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b w:val="1"/>
          <w:sz w:val="28"/>
          <w:rtl w:val="0"/>
        </w:rPr>
        <w:t xml:space="preserve">How To Play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Press A and D to move left and right.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Jump with the Space key.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Fire paper clips with the Left Mouse Button.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Use your purse with the Right Mouse Button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Watch out for the bad guys.  Get to the door at the end of each stage to win.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  <w:jc w:val="center"/>
      </w:pPr>
      <w:r w:rsidRPr="00000000" w:rsidR="00000000" w:rsidDel="00000000">
        <w:rPr>
          <w:rtl w:val="0"/>
        </w:rPr>
        <w:t xml:space="preserve">Good luck!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HowToPlay_SuperJane.docx</dc:title>
</cp:coreProperties>
</file>