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d06a5563f20a7602514d39a8e1e026fb053fac1"/>
    <w:p>
      <w:pPr>
        <w:pStyle w:val="1"/>
      </w:pPr>
      <w:r>
        <w:t xml:space="preserve">AI Agent &amp; OpenClaw Research Intern - Pre-Interview Assessment</w:t>
      </w:r>
    </w:p>
    <w:bookmarkStart w:id="20" w:name="submitted-by-your-name"/>
    <w:p>
      <w:pPr>
        <w:pStyle w:val="2"/>
      </w:pPr>
      <w:r>
        <w:t xml:space="preserve">Submitted by: [Your Name]</w:t>
      </w:r>
    </w:p>
    <w:bookmarkEnd w:id="20"/>
    <w:bookmarkStart w:id="21" w:name="date-july-10-2026"/>
    <w:p>
      <w:pPr>
        <w:pStyle w:val="2"/>
      </w:pPr>
      <w:r>
        <w:t xml:space="preserve">Date: July 10, 2026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65bcd59c9ba4e938be7514857cdb2a53677cf1c"/>
    <w:p>
      <w:pPr>
        <w:pStyle w:val="1"/>
      </w:pPr>
      <w:r>
        <w:t xml:space="preserve">Part 1: Company Research - Elchai Group Overview</w:t>
      </w:r>
    </w:p>
    <w:p>
      <w:pPr>
        <w:pStyle w:val="FirstParagraph"/>
      </w:pPr>
      <w:r>
        <w:rPr>
          <w:b/>
          <w:bCs/>
        </w:rPr>
        <w:t xml:space="preserve">Elchai Group</w:t>
      </w:r>
      <w:r>
        <w:t xml:space="preserve"> </w:t>
      </w:r>
      <w:r>
        <w:t xml:space="preserve">(Elchai World FZCO) is a Dubai-based AI, blockchain, and digital transformation consultancy founded in 2022. With</w:t>
      </w:r>
      <w:r>
        <w:t xml:space="preserve"> </w:t>
      </w:r>
      <w:r>
        <w:rPr>
          <w:b/>
          <w:bCs/>
        </w:rPr>
        <w:t xml:space="preserve">150+ completed projects</w:t>
      </w:r>
      <w:r>
        <w:t xml:space="preserve">, the company operates across four core pillars: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Enterprise-grade software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iOS, Android, Flutter, React Native, PWA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agents, enterprise automation, machine learning solutions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Blockchain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contracts, tokenization, Web3 platforms</w:t>
            </w:r>
          </w:p>
        </w:tc>
      </w:tr>
    </w:tbl>
    <w:p>
      <w:pPr>
        <w:pStyle w:val="a0"/>
      </w:pPr>
      <w:r>
        <w:rPr>
          <w:b/>
          <w:bCs/>
        </w:rPr>
        <w:t xml:space="preserve">Key Clientele:</w:t>
      </w:r>
      <w:r>
        <w:t xml:space="preserve"> </w:t>
      </w:r>
      <w:r>
        <w:t xml:space="preserve">duPay, SOBHA Realty, Al Rostamani Group, Ingeni Health, U-Vault, FedEx</w:t>
      </w:r>
    </w:p>
    <w:p>
      <w:pPr>
        <w:pStyle w:val="a0"/>
      </w:pPr>
      <w:r>
        <w:rPr>
          <w:b/>
          <w:bCs/>
        </w:rPr>
        <w:t xml:space="preserve">Industry Verticals Served:</w:t>
      </w:r>
      <w:r>
        <w:t xml:space="preserve"> </w:t>
      </w:r>
      <w:r>
        <w:t xml:space="preserve">- Health &amp; Fitness (AI-powered personalization)</w:t>
      </w:r>
      <w:r>
        <w:t xml:space="preserve"> </w:t>
      </w:r>
      <w:r>
        <w:t xml:space="preserve">- Fintech (multi-chain crypto wallets)</w:t>
      </w:r>
      <w:r>
        <w:t xml:space="preserve"> </w:t>
      </w:r>
      <w:r>
        <w:t xml:space="preserve">- Real Estate (metaverse solutions)</w:t>
      </w:r>
      <w:r>
        <w:t xml:space="preserve"> </w:t>
      </w:r>
      <w:r>
        <w:t xml:space="preserve">- Media (CRM systems)</w:t>
      </w:r>
      <w:r>
        <w:t xml:space="preserve"> </w:t>
      </w:r>
      <w:r>
        <w:t xml:space="preserve">- Gaming (custom applications)</w:t>
      </w:r>
    </w:p>
    <w:p>
      <w:pPr>
        <w:pStyle w:val="a0"/>
      </w:pPr>
      <w:r>
        <w:rPr>
          <w:b/>
          <w:bCs/>
        </w:rPr>
        <w:t xml:space="preserve">Relevance to Assessment:</w:t>
      </w:r>
      <w:r>
        <w:t xml:space="preserve"> </w:t>
      </w:r>
      <w:r>
        <w:t xml:space="preserve">Elchai Group is</w:t>
      </w:r>
      <w:r>
        <w:t xml:space="preserve"> </w:t>
      </w:r>
      <w:r>
        <w:rPr>
          <w:i/>
          <w:iCs/>
        </w:rPr>
        <w:t xml:space="preserve">directly in the business</w:t>
      </w:r>
      <w:r>
        <w:t xml:space="preserve"> </w:t>
      </w:r>
      <w:r>
        <w:t xml:space="preserve">of building AI and automation solutions for enterprise clients. Their work involves coding, visual design, multi-agent systems, and rapid prototyping - making the evaluation of new open-source AI models mission-critical to their competitive edge.</w:t>
      </w:r>
    </w:p>
    <w:p>
      <w:r>
        <w:pict>
          <v:rect style="width:0;height:1.5pt" o:hralign="center" o:hrstd="t" o:hr="t"/>
        </w:pict>
      </w:r>
    </w:p>
    <w:bookmarkEnd w:id="23"/>
    <w:bookmarkStart w:id="29" w:name="X26c3aba8d8d4c004190b655c1eb7e154345fb01"/>
    <w:p>
      <w:pPr>
        <w:pStyle w:val="1"/>
      </w:pPr>
      <w:r>
        <w:t xml:space="preserve">Part 2: Selected Model - Kimi K2.6 (Moonshot AI)</w:t>
      </w:r>
    </w:p>
    <w:bookmarkStart w:id="28" w:name="what-is-kimi-k2.6"/>
    <w:p>
      <w:pPr>
        <w:pStyle w:val="2"/>
      </w:pPr>
      <w:r>
        <w:t xml:space="preserve">What is Kimi K2.6?</w:t>
      </w:r>
    </w:p>
    <w:p>
      <w:pPr>
        <w:pStyle w:val="FirstParagraph"/>
      </w:pPr>
      <w:r>
        <w:rPr>
          <w:b/>
          <w:bCs/>
        </w:rPr>
        <w:t xml:space="preserve">Kimi K2.6</w:t>
      </w:r>
      <w:r>
        <w:t xml:space="preserve"> </w:t>
      </w:r>
      <w:r>
        <w:t xml:space="preserve">is Moonshot AI’s latest flagship open-source AI model, released on</w:t>
      </w:r>
      <w:r>
        <w:t xml:space="preserve"> </w:t>
      </w:r>
      <w:r>
        <w:rPr>
          <w:b/>
          <w:bCs/>
        </w:rPr>
        <w:t xml:space="preserve">April 20, 2026</w:t>
      </w:r>
      <w:r>
        <w:t xml:space="preserve"> </w:t>
      </w:r>
      <w:r>
        <w:t xml:space="preserve">under a Modified MIT license. It is a</w:t>
      </w:r>
      <w:r>
        <w:t xml:space="preserve"> </w:t>
      </w:r>
      <w:r>
        <w:rPr>
          <w:b/>
          <w:bCs/>
        </w:rPr>
        <w:t xml:space="preserve">1 trillion parameter Mixture-of-Experts (MoE)</w:t>
      </w:r>
      <w:r>
        <w:t xml:space="preserve"> </w:t>
      </w:r>
      <w:r>
        <w:t xml:space="preserve">model with</w:t>
      </w:r>
      <w:r>
        <w:t xml:space="preserve"> </w:t>
      </w:r>
      <w:r>
        <w:rPr>
          <w:b/>
          <w:bCs/>
        </w:rPr>
        <w:t xml:space="preserve">32 billion active parameters per token</w:t>
      </w:r>
      <w:r>
        <w:t xml:space="preserve">, featuring native multimodal capabilities and industry-leading agentic execution.</w:t>
      </w:r>
    </w:p>
    <w:bookmarkStart w:id="24" w:name="key-technical-specifications"/>
    <w:p>
      <w:pPr>
        <w:pStyle w:val="3"/>
      </w:pPr>
      <w:r>
        <w:t xml:space="preserve">Key Technical Specifications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Mixture-of-Experts (MoE)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Trillion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Active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Billion per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 total, 8 selected per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Context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256,000 tokens (262,144)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Attention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Multi-Head Latent Attention (MLA)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Vision 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400M-parameter MoonViT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 MIT (Open 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Inference Engines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vLLM, SGLang, KTransformers</w:t>
            </w:r>
          </w:p>
        </w:tc>
      </w:tr>
    </w:tbl>
    <w:bookmarkEnd w:id="24"/>
    <w:bookmarkStart w:id="25" w:name="core-capabilities"/>
    <w:p>
      <w:pPr>
        <w:pStyle w:val="3"/>
      </w:pPr>
      <w:r>
        <w:t xml:space="preserve">Core Capabilities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State-of-the-Art Coding:</w:t>
      </w:r>
      <w:r>
        <w:t xml:space="preserve"> </w:t>
      </w:r>
      <w:r>
        <w:t xml:space="preserve">Excels at full-stack development from front-end interfaces to back-end systems. Generates production-ready code in Rust, Go, Python, and more.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Agent Swarm Orchestration:</w:t>
      </w:r>
      <w:r>
        <w:t xml:space="preserve"> </w:t>
      </w:r>
      <w:r>
        <w:t xml:space="preserve">Coordinates up to</w:t>
      </w:r>
      <w:r>
        <w:t xml:space="preserve"> </w:t>
      </w:r>
      <w:r>
        <w:rPr>
          <w:b/>
          <w:bCs/>
        </w:rPr>
        <w:t xml:space="preserve">300 specialized sub-agents</w:t>
      </w:r>
      <w:r>
        <w:t xml:space="preserve"> </w:t>
      </w:r>
      <w:r>
        <w:t xml:space="preserve">executing</w:t>
      </w:r>
      <w:r>
        <w:t xml:space="preserve"> </w:t>
      </w:r>
      <w:r>
        <w:rPr>
          <w:b/>
          <w:bCs/>
        </w:rPr>
        <w:t xml:space="preserve">4,000 coordinated steps</w:t>
      </w:r>
      <w:r>
        <w:t xml:space="preserve"> </w:t>
      </w:r>
      <w:r>
        <w:t xml:space="preserve">in a single autonomous run (up from 100 agents/1,500 steps in K2.5).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Long-Horizon Autonomous Execution:</w:t>
      </w:r>
      <w:r>
        <w:t xml:space="preserve"> </w:t>
      </w:r>
      <w:r>
        <w:t xml:space="preserve">Supports continuous background execution for</w:t>
      </w:r>
      <w:r>
        <w:t xml:space="preserve"> </w:t>
      </w:r>
      <w:r>
        <w:rPr>
          <w:b/>
          <w:bCs/>
        </w:rPr>
        <w:t xml:space="preserve">12+ hours</w:t>
      </w:r>
      <w:r>
        <w:t xml:space="preserve"> </w:t>
      </w:r>
      <w:r>
        <w:t xml:space="preserve">with thousands of tool calls - enabling complex, unattended workflows.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Visual Design &amp; UI Generation:</w:t>
      </w:r>
      <w:r>
        <w:t xml:space="preserve"> </w:t>
      </w:r>
      <w:r>
        <w:t xml:space="preserve">Transforms simple prompts into Awwwards-level front-end interfaces with interactive elements, scroll animations, and high-UX designs.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Document-to-Skills Pipeline:</w:t>
      </w:r>
      <w:r>
        <w:t xml:space="preserve"> </w:t>
      </w:r>
      <w:r>
        <w:t xml:space="preserve">Converts high-quality documents into reusable, evolvable skills that improve output consistency across future tasks.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Multimodal Understanding:</w:t>
      </w:r>
      <w:r>
        <w:t xml:space="preserve"> </w:t>
      </w:r>
      <w:r>
        <w:t xml:space="preserve">Processes both text and visual inputs for cross-modal reasoning and code generation from UI mockups.</w:t>
      </w:r>
    </w:p>
    <w:bookmarkEnd w:id="25"/>
    <w:bookmarkStart w:id="26" w:name="X8e67e822a95d9e5105b9d68b1b3046f45584a4b"/>
    <w:p>
      <w:pPr>
        <w:pStyle w:val="3"/>
      </w:pPr>
      <w:r>
        <w:t xml:space="preserve">Benchmark Performance (vs. Frontier Models)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K2.6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Opus 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3.1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HLE-Full (w/ tools)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DeepSearchQA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SWE-Bench 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SWE-Bench Verified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98.3</w:t>
            </w:r>
          </w:p>
        </w:tc>
      </w:tr>
    </w:tbl>
    <w:p>
      <w:pPr>
        <w:pStyle w:val="a0"/>
      </w:pPr>
      <w:r>
        <w:rPr>
          <w:b/>
          <w:bCs/>
        </w:rPr>
        <w:t xml:space="preserve">Kimi K2.6 leads on agentic and coding benchmarks</w:t>
      </w:r>
      <w:r>
        <w:t xml:space="preserve"> </w:t>
      </w:r>
      <w:r>
        <w:t xml:space="preserve">while remaining competitive on reasoning tasks.</w:t>
      </w:r>
    </w:p>
    <w:bookmarkEnd w:id="26"/>
    <w:bookmarkStart w:id="27" w:name="api-pricing-deepinfra"/>
    <w:p>
      <w:pPr>
        <w:pStyle w:val="3"/>
      </w:pPr>
      <w:r>
        <w:t xml:space="preserve">API Pricing (DeepInfra)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per 1M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Cached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$0.15</w:t>
            </w:r>
          </w:p>
        </w:tc>
      </w:tr>
    </w:tbl>
    <w:p>
      <w:pPr>
        <w:pStyle w:val="a0"/>
      </w:pPr>
      <w:r>
        <w:rPr>
          <w:i/>
          <w:iCs/>
        </w:rPr>
        <w:t xml:space="preserve">For comparison: Claude Sonnet 4.6 costs $3.00/$15.00 per million - making Kimi ~5x cheaper on input and ~4x cheaper on output.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6" w:name="part-3-use-case-for-elchai-group"/>
    <w:p>
      <w:pPr>
        <w:pStyle w:val="1"/>
      </w:pPr>
      <w:r>
        <w:t xml:space="preserve">Part 3: Use Case for Elchai Group</w:t>
      </w:r>
    </w:p>
    <w:bookmarkStart w:id="35" w:name="X9fa688e02b2fbc859f74af3993188acd044490c"/>
    <w:p>
      <w:pPr>
        <w:pStyle w:val="2"/>
      </w:pPr>
      <w:r>
        <w:t xml:space="preserve">Why Kimi K2.6 is Highly Relevant for Elchai</w:t>
      </w:r>
    </w:p>
    <w:p>
      <w:pPr>
        <w:pStyle w:val="FirstParagraph"/>
      </w:pPr>
      <w:r>
        <w:t xml:space="preserve">Kimi K2.6 directly addresses Elchai’s core business needs as an AI/blockchain consultancy. Below are specific use cases mapped to Elchai’s departments:</w:t>
      </w:r>
    </w:p>
    <w:bookmarkStart w:id="30" w:name="engineering-it-infrastructure-team"/>
    <w:p>
      <w:pPr>
        <w:pStyle w:val="3"/>
      </w:pPr>
      <w:r>
        <w:t xml:space="preserve">1. Engineering / IT Infrastructure Team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28"/>
        <w:gridCol w:w="489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Kimi K2.6 Helps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Rapid Prototyping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functional web/apps from client briefs in hours instead of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Smart Contract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Code, audit, and optimize Solidity/Rust smart contracts with autonomous multi-step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Review &amp;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code review across multiple files with deep reasoning traces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Full-Stack Client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complete websites (front-end + back-end + database) from single prompts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CI/CD Pipeline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swarm can manage deployment workflows autonomously</w:t>
            </w:r>
          </w:p>
        </w:tc>
      </w:tr>
    </w:tbl>
    <w:bookmarkEnd w:id="30"/>
    <w:bookmarkStart w:id="31" w:name="product-team"/>
    <w:p>
      <w:pPr>
        <w:pStyle w:val="3"/>
      </w:pPr>
      <w:r>
        <w:t xml:space="preserve">2. Product Team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28"/>
        <w:gridCol w:w="489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Kimi K2.6 Helps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UI/UX Design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Awwwards-level interfaces with interactive elements and animations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Presentation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Slides generates polished, professional client decks from prompts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 comprehensive docs, user guides, and technical specifications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 Strategy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swarm produces multi-phase strategies across PDF, PPT, and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Competitive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research agents analyze competitor landscapes autonomously</w:t>
            </w:r>
          </w:p>
        </w:tc>
      </w:tr>
    </w:tbl>
    <w:bookmarkEnd w:id="31"/>
    <w:bookmarkStart w:id="32" w:name="strategy-business-development"/>
    <w:p>
      <w:pPr>
        <w:pStyle w:val="3"/>
      </w:pPr>
      <w:r>
        <w:t xml:space="preserve">3. Strategy / Business Development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28"/>
        <w:gridCol w:w="489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Kimi K2.6 Helps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 Proposal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detailed, data-rich proposals tailored to specific industries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Industry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deep research on health, fintech, real estate, gaming trends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Due Diligence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analysis of blockchain projects, tokenomics, market viability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Content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blog posts, case studies, and thought leadership content</w:t>
            </w:r>
          </w:p>
        </w:tc>
      </w:tr>
    </w:tbl>
    <w:bookmarkEnd w:id="32"/>
    <w:bookmarkStart w:id="33" w:name="operations-finance"/>
    <w:p>
      <w:pPr>
        <w:pStyle w:val="3"/>
      </w:pPr>
      <w:r>
        <w:t xml:space="preserve">4. Operations / Finance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28"/>
        <w:gridCol w:w="489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Kimi K2.6 Helps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Project Cost Estimation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requirements and generate accurate project scope/timeline estimates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Internal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 repetitive tasks like report generation, data entry, email drafting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and analyze spreadsheets for client tokenomics, ROI projections</w:t>
            </w:r>
          </w:p>
        </w:tc>
      </w:tr>
    </w:tbl>
    <w:bookmarkEnd w:id="33"/>
    <w:bookmarkStart w:id="34" w:name="specific-elchai-project-fit"/>
    <w:p>
      <w:pPr>
        <w:pStyle w:val="3"/>
      </w:pPr>
      <w:r>
        <w:t xml:space="preserve">Specific Elchai Project Fit</w:t>
      </w:r>
    </w:p>
    <w:p>
      <w:pPr>
        <w:pStyle w:val="FirstParagraph"/>
      </w:pPr>
      <w:r>
        <w:t xml:space="preserve">Given Elchai’s case studies, Kimi K2.6 would be immediately valuable for: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Health &amp; Fitness AI (SmartFit)</w:t>
      </w:r>
      <w:r>
        <w:t xml:space="preserve"> </w:t>
      </w:r>
      <w:r>
        <w:t xml:space="preserve">- Enhanced personalization algorithms, meal plan generation, predictive analytics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Fintech Wallet</w:t>
      </w:r>
      <w:r>
        <w:t xml:space="preserve"> </w:t>
      </w:r>
      <w:r>
        <w:t xml:space="preserve">- Smart contract auditing, security analysis, multi-chain integration code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Estate Metaverse</w:t>
      </w:r>
      <w:r>
        <w:t xml:space="preserve"> </w:t>
      </w:r>
      <w:r>
        <w:t xml:space="preserve">- 3D environment code generation, interactive UI components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Media CRM</w:t>
      </w:r>
      <w:r>
        <w:t xml:space="preserve"> </w:t>
      </w:r>
      <w:r>
        <w:t xml:space="preserve">- Automated CRM customization, workflow automation, reporting dashboards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3" w:name="part-4-risks-and-limitations"/>
    <w:p>
      <w:pPr>
        <w:pStyle w:val="1"/>
      </w:pPr>
      <w:r>
        <w:t xml:space="preserve">Part 4: Risks and Limitations</w:t>
      </w:r>
    </w:p>
    <w:bookmarkStart w:id="42" w:name="comprehensive-risk-assessment"/>
    <w:p>
      <w:pPr>
        <w:pStyle w:val="2"/>
      </w:pPr>
      <w:r>
        <w:t xml:space="preserve">Comprehensive Risk Assessment</w:t>
      </w:r>
    </w:p>
    <w:bookmarkStart w:id="37" w:name="privacy-data-security-risks"/>
    <w:p>
      <w:pPr>
        <w:pStyle w:val="3"/>
      </w:pPr>
      <w:r>
        <w:t xml:space="preserve">1. Privacy &amp; Data Security Risks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00"/>
        <w:gridCol w:w="3168"/>
        <w:gridCol w:w="2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Residency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Moonshot AI is a Chinese company. Client data processed through their API may be subject to Chinese data laws (CSL, DSL, PIPL)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 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cloud API for client projects risks exposing proprietary code, smart contracts, and business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GDPR/PDPL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Dubai’s PDPL and potential EU client GDPR requirements may conflict with data processing in China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Self-Hosting 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Weights are open-source enabling local deployment, but requires significant infrastructure</w:t>
            </w:r>
          </w:p>
        </w:tc>
      </w:tr>
    </w:tbl>
    <w:p>
      <w:pPr>
        <w:pStyle w:val="a0"/>
      </w:pPr>
      <w:r>
        <w:rPr>
          <w:b/>
          <w:bCs/>
        </w:rPr>
        <w:t xml:space="preserve">Mitigation:</w:t>
      </w:r>
      <w:r>
        <w:t xml:space="preserve"> </w:t>
      </w:r>
      <w:r>
        <w:t xml:space="preserve">Use self-hosted deployment on Elchai’s own UAE-based infrastructure for sensitive projects; restrict cloud API use to non-sensitive prototyping only.</w:t>
      </w:r>
    </w:p>
    <w:bookmarkEnd w:id="37"/>
    <w:bookmarkStart w:id="38" w:name="model-accuracy-hallucination-risk"/>
    <w:p>
      <w:pPr>
        <w:pStyle w:val="3"/>
      </w:pPr>
      <w:r>
        <w:t xml:space="preserve">2. Model Accuracy &amp; Hallucination Risk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00"/>
        <w:gridCol w:w="3168"/>
        <w:gridCol w:w="2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Hallucinations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may generate plausible but incorrect code, especially for niche blockchain protocols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Reasoning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Trails GPT-5.4 on pure math reasoning (AIME 2026: 96.4 vs 99.2) - could affect financial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Benchmark vs. Reality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performance doesn’t always translate to real-world complex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12-Hour Execution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autonomous runs may accumulate errors or drift from original intent</w:t>
            </w:r>
          </w:p>
        </w:tc>
      </w:tr>
    </w:tbl>
    <w:p>
      <w:pPr>
        <w:pStyle w:val="a0"/>
      </w:pPr>
      <w:r>
        <w:rPr>
          <w:b/>
          <w:bCs/>
        </w:rPr>
        <w:t xml:space="preserve">Mitigation:</w:t>
      </w:r>
      <w:r>
        <w:t xml:space="preserve"> </w:t>
      </w:r>
      <w:r>
        <w:t xml:space="preserve">Mandatory human code review for all generated code; implement automated testing pipelines; use thinking mode for complex logic.</w:t>
      </w:r>
    </w:p>
    <w:bookmarkEnd w:id="38"/>
    <w:bookmarkStart w:id="39" w:name="integration-technical-limitations"/>
    <w:p>
      <w:pPr>
        <w:pStyle w:val="3"/>
      </w:pPr>
      <w:r>
        <w:t xml:space="preserve">3. Integration &amp; Technical Limitations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00"/>
        <w:gridCol w:w="3168"/>
        <w:gridCol w:w="2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Context Window vs. Competitors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256K context is smaller than Qwen 3.6 Plus (1M) and Gemini (1M+) - may require chunking for large codebases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API Image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encoder works internally but image input not exposed via API - limits multimodal use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Chinese-First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documentation improving but lags behind OpenAI/Anthropic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 Pinning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returns unified model name making reproducible CI/CD workflows difficult</w:t>
            </w:r>
          </w:p>
        </w:tc>
      </w:tr>
    </w:tbl>
    <w:bookmarkEnd w:id="39"/>
    <w:bookmarkStart w:id="40" w:name="cost-infrastructure-risks"/>
    <w:p>
      <w:pPr>
        <w:pStyle w:val="3"/>
      </w:pPr>
      <w:r>
        <w:t xml:space="preserve">4. Cost &amp; Infrastructure Risks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00"/>
        <w:gridCol w:w="3168"/>
        <w:gridCol w:w="2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Local Deployment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Self-hosting requires GPU servers (~$1,500-$3,000/month for equivalent performance)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300-1,200 API calls per 5-hour window; max concurrency of 30 may bottleneck large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Hidden Operational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time for integration, prompt engineering, monitoring, and 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Vendor Lock-in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weights mitigate lock-in; API pricing very competitive</w:t>
            </w:r>
          </w:p>
        </w:tc>
      </w:tr>
    </w:tbl>
    <w:bookmarkEnd w:id="40"/>
    <w:bookmarkStart w:id="41" w:name="strategic-reputational-risks"/>
    <w:p>
      <w:pPr>
        <w:pStyle w:val="3"/>
      </w:pPr>
      <w:r>
        <w:t xml:space="preserve">5. Strategic &amp; Reputational Risks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00"/>
        <w:gridCol w:w="3168"/>
        <w:gridCol w:w="2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 Perception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enterprise clients may have concerns about Chinese-origin AI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Regulatory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future export controls or usage restrictions on Chinese AI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Reliability for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Open-weight models may have ecosystem gaps (versioning, reproducibility) compared to established providers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Anthropic Data Concerns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(Feb 2026) of Chinese companies scraping training data raise ethical questions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9" w:name="part-5-final-recommendation"/>
    <w:p>
      <w:pPr>
        <w:pStyle w:val="1"/>
      </w:pPr>
      <w:r>
        <w:t xml:space="preserve">Part 5: Final Recommendation</w:t>
      </w:r>
    </w:p>
    <w:bookmarkStart w:id="48" w:name="X714df65d34b428ac0dc0a6349b8c542822d0c29"/>
    <w:p>
      <w:pPr>
        <w:pStyle w:val="2"/>
      </w:pPr>
      <w:r>
        <w:t xml:space="preserve">Recommendation: PROCEED WITH LIMITED INTERNAL TESTING</w:t>
      </w:r>
    </w:p>
    <w:bookmarkStart w:id="44" w:name="recommended-approach-phased-evaluation"/>
    <w:p>
      <w:pPr>
        <w:pStyle w:val="3"/>
      </w:pPr>
      <w:r>
        <w:t xml:space="preserve">Recommended Approach: Phased Evaluation</w:t>
      </w:r>
    </w:p>
    <w:p>
      <w:pPr>
        <w:pStyle w:val="SourceCode"/>
      </w:pPr>
      <w:r>
        <w:rPr>
          <w:rStyle w:val="VerbatimChar"/>
        </w:rPr>
        <w:t xml:space="preserve">Phase 1 (Weeks 1-2):     Internal Prototyping Only</w:t>
      </w:r>
      <w:r>
        <w:br/>
      </w:r>
      <w:r>
        <w:rPr>
          <w:rStyle w:val="VerbatimChar"/>
        </w:rPr>
        <w:t xml:space="preserve">Phase 2 (Weeks 3-6):     Pilot on 2-3 Non-Sensitive Client Projects</w:t>
      </w:r>
      <w:r>
        <w:br/>
      </w:r>
      <w:r>
        <w:rPr>
          <w:rStyle w:val="VerbatimChar"/>
        </w:rPr>
        <w:t xml:space="preserve">Phase 3 (Month 3+):        Scale or Discontinue Based on Results</w:t>
      </w:r>
    </w:p>
    <w:bookmarkEnd w:id="44"/>
    <w:bookmarkStart w:id="45" w:name="rationale"/>
    <w:p>
      <w:pPr>
        <w:pStyle w:val="3"/>
      </w:pPr>
      <w:r>
        <w:t xml:space="preserve">Rationale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3520"/>
        <w:gridCol w:w="205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Capability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Exceptional alignment with Elchai’s coding, automation, and AI agent 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5x cheaper than Claude; open-source eliminates licensing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Privacy/Security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careful handling; self-hosting needed for sensitive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Integration 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OpenAI-compatible API; good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- manageable with proper 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Competitive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First-mover advantage for Dubai market; positions Elchai as innovative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</w:tbl>
    <w:p>
      <w:pPr>
        <w:pStyle w:val="a0"/>
      </w:pPr>
      <w:r>
        <w:rPr>
          <w:b/>
          <w:bCs/>
        </w:rPr>
        <w:t xml:space="preserve">Overall Score: 8/10 - Strong candidate with manageable risks</w:t>
      </w:r>
    </w:p>
    <w:bookmarkEnd w:id="45"/>
    <w:bookmarkStart w:id="46" w:name="specific-recommendations"/>
    <w:p>
      <w:pPr>
        <w:pStyle w:val="3"/>
      </w:pPr>
      <w:r>
        <w:t xml:space="preserve">Specific Recommendations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Immediate Actions (This Week):</w:t>
      </w:r>
    </w:p>
    <w:p>
      <w:pPr>
        <w:pStyle w:val="Compact"/>
        <w:numPr>
          <w:ilvl w:val="1"/>
          <w:numId w:val="1004"/>
        </w:numPr>
      </w:pPr>
      <w:r>
        <w:t xml:space="preserve">Sign up for Kimi API account and Kimi Code subscription ($20-40/month)</w:t>
      </w:r>
    </w:p>
    <w:p>
      <w:pPr>
        <w:pStyle w:val="Compact"/>
        <w:numPr>
          <w:ilvl w:val="1"/>
          <w:numId w:val="1004"/>
        </w:numPr>
      </w:pPr>
      <w:r>
        <w:t xml:space="preserve">Deploy open weights locally on a test server using vLLM or SGLang</w:t>
      </w:r>
    </w:p>
    <w:p>
      <w:pPr>
        <w:pStyle w:val="Compact"/>
        <w:numPr>
          <w:ilvl w:val="1"/>
          <w:numId w:val="1004"/>
        </w:numPr>
      </w:pPr>
      <w:r>
        <w:t xml:space="preserve">Run internal benchmarks on typical Elchai tasks (smart contract generation, React component creation, documentation)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Short-Term (Next 2 Weeks):</w:t>
      </w:r>
    </w:p>
    <w:p>
      <w:pPr>
        <w:pStyle w:val="Compact"/>
        <w:numPr>
          <w:ilvl w:val="1"/>
          <w:numId w:val="1005"/>
        </w:numPr>
      </w:pPr>
      <w:r>
        <w:t xml:space="preserve">Create internal guidelines for what can/cannot be processed via cloud API</w:t>
      </w:r>
    </w:p>
    <w:p>
      <w:pPr>
        <w:pStyle w:val="Compact"/>
        <w:numPr>
          <w:ilvl w:val="1"/>
          <w:numId w:val="1005"/>
        </w:numPr>
      </w:pPr>
      <w:r>
        <w:t xml:space="preserve">Develop prompt templates for Elchai’s common use cases</w:t>
      </w:r>
    </w:p>
    <w:p>
      <w:pPr>
        <w:pStyle w:val="Compact"/>
        <w:numPr>
          <w:ilvl w:val="1"/>
          <w:numId w:val="1005"/>
        </w:numPr>
      </w:pPr>
      <w:r>
        <w:t xml:space="preserve">Compare output quality head-to-head with current tools (Claude, GPT-4) on identical tasks</w:t>
      </w:r>
    </w:p>
    <w:p>
      <w:pPr>
        <w:pStyle w:val="Compact"/>
        <w:numPr>
          <w:ilvl w:val="1"/>
          <w:numId w:val="1005"/>
        </w:numPr>
      </w:pPr>
      <w:r>
        <w:t xml:space="preserve">Assess integration effort with existing Elchai development workflows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Medium-Term (1-3 Months):</w:t>
      </w:r>
    </w:p>
    <w:p>
      <w:pPr>
        <w:pStyle w:val="Compact"/>
        <w:numPr>
          <w:ilvl w:val="1"/>
          <w:numId w:val="1006"/>
        </w:numPr>
      </w:pPr>
      <w:r>
        <w:t xml:space="preserve">If benchmarks are positive: pilot on 2-3 non-sensitive client projects</w:t>
      </w:r>
    </w:p>
    <w:p>
      <w:pPr>
        <w:pStyle w:val="Compact"/>
        <w:numPr>
          <w:ilvl w:val="1"/>
          <w:numId w:val="1006"/>
        </w:numPr>
      </w:pPr>
      <w:r>
        <w:t xml:space="preserve">Build internal</w:t>
      </w:r>
      <w:r>
        <w:t xml:space="preserve"> </w:t>
      </w:r>
      <w:r>
        <w:t xml:space="preserve">“</w:t>
      </w:r>
      <w:r>
        <w:t xml:space="preserve">Document-to-Skills</w:t>
      </w:r>
      <w:r>
        <w:t xml:space="preserve">”</w:t>
      </w:r>
      <w:r>
        <w:t xml:space="preserve"> </w:t>
      </w:r>
      <w:r>
        <w:t xml:space="preserve">library for reusable Elchai workflows</w:t>
      </w:r>
    </w:p>
    <w:p>
      <w:pPr>
        <w:pStyle w:val="Compact"/>
        <w:numPr>
          <w:ilvl w:val="1"/>
          <w:numId w:val="1006"/>
        </w:numPr>
      </w:pPr>
      <w:r>
        <w:t xml:space="preserve">Evaluate self-hosting infrastructure costs vs. API usage for production workloads</w:t>
      </w:r>
    </w:p>
    <w:p>
      <w:pPr>
        <w:pStyle w:val="Compact"/>
        <w:numPr>
          <w:ilvl w:val="1"/>
          <w:numId w:val="1006"/>
        </w:numPr>
      </w:pPr>
      <w:r>
        <w:t xml:space="preserve">Develop client-facing narrative about AI-enhanced delivery (competitive advantage)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Decision Gates: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Go/No-Go at Week 2:</w:t>
      </w:r>
      <w:r>
        <w:t xml:space="preserve"> </w:t>
      </w:r>
      <w:r>
        <w:t xml:space="preserve">If internal benchmarks show &lt;80% quality of current tools, discontinue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Scale/Discontinue at Month 3:</w:t>
      </w:r>
      <w:r>
        <w:t xml:space="preserve"> </w:t>
      </w:r>
      <w:r>
        <w:t xml:space="preserve">If pilot clients report satisfaction and efficiency gains &gt;20%, scale up</w:t>
      </w:r>
    </w:p>
    <w:bookmarkEnd w:id="46"/>
    <w:bookmarkStart w:id="47" w:name="comparison-with-alternatives"/>
    <w:p>
      <w:pPr>
        <w:pStyle w:val="3"/>
      </w:pPr>
      <w:r>
        <w:t xml:space="preserve">Comparison with Alternatives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70"/>
        <w:gridCol w:w="1430"/>
        <w:gridCol w:w="990"/>
        <w:gridCol w:w="660"/>
        <w:gridCol w:w="880"/>
        <w:gridCol w:w="143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Kimi K2.6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agents / 4K steps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 3.6-35B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Opus 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GLM-5.1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MiniMax 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later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6" w:name="part-6-prompts-and-tools-used"/>
    <w:p>
      <w:pPr>
        <w:pStyle w:val="1"/>
      </w:pPr>
      <w:r>
        <w:t xml:space="preserve">Part 6: Prompts and Tools Used</w:t>
      </w:r>
    </w:p>
    <w:bookmarkStart w:id="55" w:name="research-prompts-tools"/>
    <w:p>
      <w:pPr>
        <w:pStyle w:val="2"/>
      </w:pPr>
      <w:r>
        <w:t xml:space="preserve">Research Prompts / Tools</w:t>
      </w:r>
    </w:p>
    <w:bookmarkStart w:id="50" w:name="website-research"/>
    <w:p>
      <w:pPr>
        <w:pStyle w:val="3"/>
      </w:pPr>
      <w:r>
        <w:t xml:space="preserve">Website Research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Tool:</w:t>
      </w:r>
      <w:r>
        <w:t xml:space="preserve"> </w:t>
      </w:r>
      <w:r>
        <w:t xml:space="preserve">Browser automation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http://www.elchaigroup.com/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Actions:</w:t>
      </w:r>
      <w:r>
        <w:t xml:space="preserve"> </w:t>
      </w:r>
      <w:r>
        <w:t xml:space="preserve">Navigated homepage, explored Solutions (Studio, Apps, Intelligence, Blockchain tabs), reviewed case studies (Health &amp; Fitness, Fintech, Real Estate, Media, Gaming)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Key Findings:</w:t>
      </w:r>
      <w:r>
        <w:t xml:space="preserve"> </w:t>
      </w:r>
      <w:r>
        <w:t xml:space="preserve">150+ projects since 2022; Dubai-based; AI + Blockchain focus; enterprise clientele</w:t>
      </w:r>
    </w:p>
    <w:bookmarkEnd w:id="50"/>
    <w:bookmarkStart w:id="51" w:name="video-analysis"/>
    <w:p>
      <w:pPr>
        <w:pStyle w:val="3"/>
      </w:pPr>
      <w:r>
        <w:t xml:space="preserve">Video Analysis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Tool:</w:t>
      </w:r>
      <w:r>
        <w:t xml:space="preserve"> </w:t>
      </w:r>
      <w:r>
        <w:t xml:space="preserve">Browser automation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https://www.instagram.com/p/DXb5fRdjAO7/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Login required for full video; analyzed transcript provided in assessment brief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Key Topics:</w:t>
      </w:r>
      <w:r>
        <w:t xml:space="preserve"> </w:t>
      </w:r>
      <w:r>
        <w:t xml:space="preserve">Kimi K2.6 capabilities, Qwen 3.6-35B features, MiniMax and GLM positioning, local deployment requirements, API pricing</w:t>
      </w:r>
    </w:p>
    <w:bookmarkEnd w:id="51"/>
    <w:bookmarkStart w:id="52" w:name="technical-research---kimi-k2.6"/>
    <w:p>
      <w:pPr>
        <w:pStyle w:val="3"/>
      </w:pPr>
      <w:r>
        <w:t xml:space="preserve">Technical Research - Kimi K2.6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Tool:</w:t>
      </w:r>
      <w:r>
        <w:t xml:space="preserve"> </w:t>
      </w:r>
      <w:r>
        <w:t xml:space="preserve">Web search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Queries Used:</w:t>
      </w:r>
    </w:p>
    <w:p>
      <w:pPr>
        <w:pStyle w:val="Compact"/>
        <w:numPr>
          <w:ilvl w:val="1"/>
          <w:numId w:val="1011"/>
        </w:numPr>
      </w:pPr>
      <w:r>
        <w:t xml:space="preserve">“</w:t>
      </w:r>
      <w:r>
        <w:t xml:space="preserve">Kimi K2.6 open source AI model 2025 features</w:t>
      </w:r>
      <w:r>
        <w:t xml:space="preserve">”</w:t>
      </w:r>
    </w:p>
    <w:p>
      <w:pPr>
        <w:pStyle w:val="Compact"/>
        <w:numPr>
          <w:ilvl w:val="1"/>
          <w:numId w:val="1011"/>
        </w:numPr>
      </w:pPr>
      <w:r>
        <w:t xml:space="preserve">“</w:t>
      </w:r>
      <w:r>
        <w:t xml:space="preserve">Kimi K2.6 benchmark performance SWE-Bench</w:t>
      </w:r>
      <w:r>
        <w:t xml:space="preserve">”</w:t>
      </w:r>
    </w:p>
    <w:p>
      <w:pPr>
        <w:pStyle w:val="Compact"/>
        <w:numPr>
          <w:ilvl w:val="1"/>
          <w:numId w:val="1011"/>
        </w:numPr>
      </w:pPr>
      <w:r>
        <w:t xml:space="preserve">“</w:t>
      </w:r>
      <w:r>
        <w:t xml:space="preserve">Kimi K2.6 API pricing DeepInfra</w:t>
      </w:r>
      <w:r>
        <w:t xml:space="preserve">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kimi.com (official), platform.kimi.ai (API docs), deepinfra.com (hosting), GitHub MoonshotAI/Kimi-K2.5</w:t>
      </w:r>
    </w:p>
    <w:bookmarkEnd w:id="52"/>
    <w:bookmarkStart w:id="53" w:name="technical-research---qwen-alternatives"/>
    <w:p>
      <w:pPr>
        <w:pStyle w:val="3"/>
      </w:pPr>
      <w:r>
        <w:t xml:space="preserve">Technical Research - Qwen &amp; Alternatives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Tool:</w:t>
      </w:r>
      <w:r>
        <w:t xml:space="preserve"> </w:t>
      </w:r>
      <w:r>
        <w:t xml:space="preserve">Web search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Queries Used:</w:t>
      </w:r>
    </w:p>
    <w:p>
      <w:pPr>
        <w:pStyle w:val="Compact"/>
        <w:numPr>
          <w:ilvl w:val="1"/>
          <w:numId w:val="1013"/>
        </w:numPr>
      </w:pPr>
      <w:r>
        <w:t xml:space="preserve">“</w:t>
      </w:r>
      <w:r>
        <w:t xml:space="preserve">Qwen 3.6 Plus 35B open source model 2025</w:t>
      </w:r>
      <w:r>
        <w:t xml:space="preserve">”</w:t>
      </w:r>
    </w:p>
    <w:p>
      <w:pPr>
        <w:pStyle w:val="Compact"/>
        <w:numPr>
          <w:ilvl w:val="1"/>
          <w:numId w:val="1013"/>
        </w:numPr>
      </w:pPr>
      <w:r>
        <w:t xml:space="preserve">“</w:t>
      </w:r>
      <w:r>
        <w:t xml:space="preserve">MiniMax GLM open source AI models China 2025 comparison</w:t>
      </w:r>
      <w:r>
        <w:t xml:space="preserve">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GitHub QwenLM/Qwen3.6, mindstudio.ai blog, Wikipedia MiniMax</w:t>
      </w:r>
    </w:p>
    <w:bookmarkEnd w:id="53"/>
    <w:bookmarkStart w:id="54" w:name="tools-used-for-this-assessment"/>
    <w:p>
      <w:pPr>
        <w:pStyle w:val="3"/>
      </w:pPr>
      <w:r>
        <w:t xml:space="preserve">Tools Used for This Assessment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Elchai website analysis, Instagram video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specifications, benchmarks, pricing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compilation and formatting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comparison calculations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59" w:name="appendix-quick-reference-card"/>
    <w:p>
      <w:pPr>
        <w:pStyle w:val="1"/>
      </w:pPr>
      <w:r>
        <w:t xml:space="preserve">Appendix: Quick Reference Card</w:t>
      </w:r>
    </w:p>
    <w:bookmarkStart w:id="57" w:name="kimi-k2.6-at-a-glance"/>
    <w:p>
      <w:pPr>
        <w:pStyle w:val="2"/>
      </w:pPr>
      <w:r>
        <w:t xml:space="preserve">Kimi K2.6 at a Glance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1T parameter MoE AI model by Moonshot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Why use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Best-in-class coding + agent swarm (300 agents, 4000 steps)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How much?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$0.75/1M input tokens (API) or FREE (self-hosted)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Where to get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kimi.com, Hugging Face,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Best for Elchai?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generation, automation, client deliverables,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risk?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privacy (Chinese company) - mitigate with self-hosting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Verdict?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internally first, then pilot on non-sensitive projects</w:t>
            </w:r>
          </w:p>
        </w:tc>
      </w:tr>
    </w:tbl>
    <w:bookmarkEnd w:id="57"/>
    <w:bookmarkStart w:id="58" w:name="elchai-kimi-k2.6-top-3-quick-wins"/>
    <w:p>
      <w:pPr>
        <w:pStyle w:val="2"/>
      </w:pPr>
      <w:r>
        <w:t xml:space="preserve">Elchai + Kimi K2.6: Top 3 Quick Wins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Smart Contract Development:</w:t>
      </w:r>
      <w:r>
        <w:t xml:space="preserve"> </w:t>
      </w:r>
      <w:r>
        <w:t xml:space="preserve">Use Kimi Code (terminal-based coding agent) to accelerate Solidity development with 5x cost savings vs. Claude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Client Presentation Generation:</w:t>
      </w:r>
      <w:r>
        <w:t xml:space="preserve"> </w:t>
      </w:r>
      <w:r>
        <w:t xml:space="preserve">Kimi Slides for rapid, professional proposal decks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UI Prototyping:</w:t>
      </w:r>
      <w:r>
        <w:t xml:space="preserve"> </w:t>
      </w:r>
      <w:r>
        <w:t xml:space="preserve">Generate high-fidelity front-end interfaces from client briefs in hours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assessment was prepared as part of the Elchai Group AI Agent &amp; OpenClaw Research Intern pre-interview evaluation. All benchmark data sourced from official model documentation and independent testing reports as of July 2026.</w:t>
      </w:r>
    </w:p>
    <w:bookmarkEnd w:id="58"/>
    <w:bookmarkEnd w:id="5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2026-07-09T17:56:33Z</dcterms:created>
  <dcterms:modified xsi:type="dcterms:W3CDTF">2026-07-09T17:56:33Z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97tj1kqdqeoa2mvi92g-19f47ea1-50d2-8c45-8000-0901e3312404-20260709175633","ReservedCode1":"","ContentPropagator":"001191110108MACG2KBH8F20000","PropagateID":"d97tj1kqdqeoa2mvi92g-19f47ea1-50d2-8c45-8000-0901e3312404-20260709175633","ReservedCode2":""}</vt:lpwstr>
  </property>
</Properties>
</file>