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17DD" w14:textId="77777777" w:rsidR="0059746A" w:rsidRDefault="0059746A" w:rsidP="0059746A">
      <w:pPr>
        <w:pStyle w:val="a5"/>
        <w:jc w:val="center"/>
        <w:rPr>
          <w:b/>
          <w:bCs/>
          <w:sz w:val="40"/>
          <w:szCs w:val="40"/>
        </w:rPr>
      </w:pPr>
    </w:p>
    <w:p w14:paraId="086D8755" w14:textId="77777777" w:rsidR="0059746A" w:rsidRDefault="0059746A" w:rsidP="0059746A">
      <w:pPr>
        <w:pStyle w:val="a5"/>
        <w:jc w:val="center"/>
        <w:rPr>
          <w:b/>
          <w:bCs/>
          <w:sz w:val="40"/>
          <w:szCs w:val="40"/>
        </w:rPr>
      </w:pPr>
    </w:p>
    <w:p w14:paraId="705404B1" w14:textId="77777777" w:rsidR="0059746A" w:rsidRDefault="0059746A" w:rsidP="0059746A">
      <w:pPr>
        <w:pStyle w:val="a5"/>
        <w:jc w:val="center"/>
        <w:rPr>
          <w:b/>
          <w:bCs/>
          <w:sz w:val="40"/>
          <w:szCs w:val="40"/>
        </w:rPr>
      </w:pPr>
    </w:p>
    <w:p w14:paraId="06C1ACDD" w14:textId="77777777" w:rsidR="0059746A" w:rsidRDefault="0059746A" w:rsidP="00BB054C">
      <w:pPr>
        <w:pStyle w:val="a5"/>
        <w:ind w:left="-1134"/>
        <w:jc w:val="center"/>
        <w:rPr>
          <w:b/>
          <w:bCs/>
          <w:sz w:val="40"/>
          <w:szCs w:val="40"/>
        </w:rPr>
      </w:pPr>
    </w:p>
    <w:p w14:paraId="23643F2B" w14:textId="6244DC3B" w:rsidR="0059746A" w:rsidRDefault="0059746A" w:rsidP="00B557D0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ПРОГРАММНЫЙ ПРОДУКТ</w:t>
      </w:r>
    </w:p>
    <w:p w14:paraId="57D80F10" w14:textId="77777777" w:rsidR="0059746A" w:rsidRDefault="0059746A" w:rsidP="00B557D0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«КОНФИГУРАЦИЯ ФИНАНСВОГО ОТДЕЛА ПО ГАЗИФИКАЦИИ»</w:t>
      </w:r>
    </w:p>
    <w:p w14:paraId="16C6CCBB" w14:textId="77777777" w:rsidR="0059746A" w:rsidRDefault="0059746A" w:rsidP="00B557D0">
      <w:pPr>
        <w:ind w:left="-709"/>
        <w:jc w:val="center"/>
        <w:rPr>
          <w:rFonts w:eastAsia="Times New Roman" w:cs="Times New Roman"/>
          <w:szCs w:val="28"/>
        </w:rPr>
      </w:pPr>
    </w:p>
    <w:p w14:paraId="63A8D555" w14:textId="77777777" w:rsidR="0059746A" w:rsidRDefault="0059746A" w:rsidP="00B557D0">
      <w:pPr>
        <w:ind w:left="-709"/>
        <w:jc w:val="center"/>
        <w:rPr>
          <w:rFonts w:eastAsia="Times New Roman" w:cs="Times New Roman"/>
          <w:szCs w:val="28"/>
        </w:rPr>
      </w:pPr>
    </w:p>
    <w:p w14:paraId="5F0D0EF2" w14:textId="77777777" w:rsidR="0059746A" w:rsidRDefault="0059746A" w:rsidP="00B557D0">
      <w:pPr>
        <w:ind w:left="-709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РУКОВОДСТВО ПОЛЬЗОВАТЕЛЯ</w:t>
      </w:r>
    </w:p>
    <w:p w14:paraId="1303376D" w14:textId="77777777" w:rsidR="0059746A" w:rsidRDefault="0059746A" w:rsidP="00B557D0">
      <w:pPr>
        <w:pStyle w:val="a5"/>
        <w:ind w:left="-709" w:firstLine="0"/>
      </w:pPr>
    </w:p>
    <w:p w14:paraId="7D721E72" w14:textId="77777777" w:rsidR="0059746A" w:rsidRDefault="0059746A" w:rsidP="00B557D0">
      <w:pPr>
        <w:pStyle w:val="a5"/>
        <w:ind w:left="-709"/>
        <w:jc w:val="center"/>
      </w:pPr>
    </w:p>
    <w:p w14:paraId="1E06F10E" w14:textId="77777777" w:rsidR="0059746A" w:rsidRDefault="0059746A" w:rsidP="00B557D0">
      <w:pPr>
        <w:pStyle w:val="a5"/>
        <w:ind w:left="-709"/>
        <w:jc w:val="center"/>
      </w:pPr>
    </w:p>
    <w:p w14:paraId="0B5A6075" w14:textId="77777777" w:rsidR="0059746A" w:rsidRDefault="0059746A" w:rsidP="00B557D0">
      <w:pPr>
        <w:pStyle w:val="a5"/>
        <w:ind w:left="-709"/>
        <w:jc w:val="center"/>
      </w:pPr>
    </w:p>
    <w:p w14:paraId="25332F17" w14:textId="77777777" w:rsidR="0059746A" w:rsidRDefault="0059746A" w:rsidP="0059746A">
      <w:pPr>
        <w:pStyle w:val="a5"/>
        <w:jc w:val="center"/>
      </w:pPr>
    </w:p>
    <w:p w14:paraId="37A23CE1" w14:textId="77777777" w:rsidR="0059746A" w:rsidRDefault="0059746A" w:rsidP="0059746A">
      <w:pPr>
        <w:pStyle w:val="a5"/>
        <w:jc w:val="center"/>
      </w:pPr>
    </w:p>
    <w:p w14:paraId="66064E11" w14:textId="77777777" w:rsidR="0059746A" w:rsidRDefault="0059746A" w:rsidP="0059746A">
      <w:pPr>
        <w:pStyle w:val="a5"/>
        <w:jc w:val="center"/>
      </w:pPr>
    </w:p>
    <w:p w14:paraId="1AEDC336" w14:textId="77777777" w:rsidR="0059746A" w:rsidRDefault="0059746A" w:rsidP="0059746A">
      <w:pPr>
        <w:pStyle w:val="a5"/>
        <w:jc w:val="center"/>
      </w:pPr>
    </w:p>
    <w:p w14:paraId="2E66AAB6" w14:textId="77777777" w:rsidR="0059746A" w:rsidRDefault="0059746A" w:rsidP="0059746A">
      <w:pPr>
        <w:pStyle w:val="a5"/>
        <w:jc w:val="center"/>
      </w:pPr>
    </w:p>
    <w:p w14:paraId="33AFD585" w14:textId="77777777" w:rsidR="0059746A" w:rsidRDefault="0059746A" w:rsidP="0059746A">
      <w:pPr>
        <w:pStyle w:val="a5"/>
        <w:jc w:val="center"/>
      </w:pPr>
    </w:p>
    <w:p w14:paraId="7B9F1B24" w14:textId="77777777" w:rsidR="0059746A" w:rsidRDefault="0059746A" w:rsidP="0059746A">
      <w:pPr>
        <w:pStyle w:val="a5"/>
        <w:jc w:val="center"/>
      </w:pPr>
    </w:p>
    <w:p w14:paraId="21E12D64" w14:textId="77777777" w:rsidR="0059746A" w:rsidRDefault="0059746A" w:rsidP="0059746A">
      <w:pPr>
        <w:pStyle w:val="a5"/>
        <w:jc w:val="center"/>
      </w:pPr>
    </w:p>
    <w:p w14:paraId="56970BCD" w14:textId="77777777" w:rsidR="0059746A" w:rsidRDefault="0059746A" w:rsidP="0059746A">
      <w:pPr>
        <w:pStyle w:val="a5"/>
        <w:jc w:val="center"/>
      </w:pPr>
    </w:p>
    <w:p w14:paraId="742FA76C" w14:textId="77777777" w:rsidR="0059746A" w:rsidRDefault="0059746A" w:rsidP="0059746A">
      <w:pPr>
        <w:pStyle w:val="a5"/>
        <w:ind w:firstLine="0"/>
      </w:pPr>
    </w:p>
    <w:p w14:paraId="7011E781" w14:textId="77777777" w:rsidR="0059746A" w:rsidRDefault="0059746A" w:rsidP="00BB054C">
      <w:pPr>
        <w:pStyle w:val="a5"/>
        <w:ind w:left="-1418" w:firstLine="0"/>
      </w:pPr>
      <w:r>
        <w:t xml:space="preserve"> </w:t>
      </w:r>
    </w:p>
    <w:p w14:paraId="79EB41DC" w14:textId="4BC66028" w:rsidR="0059746A" w:rsidRDefault="0059746A" w:rsidP="00BB054C">
      <w:pPr>
        <w:pStyle w:val="a5"/>
        <w:ind w:left="-1418"/>
        <w:jc w:val="center"/>
      </w:pPr>
      <w:r>
        <w:t>2022</w:t>
      </w:r>
    </w:p>
    <w:p w14:paraId="2A3EF193" w14:textId="4E911E1C" w:rsidR="0059746A" w:rsidRPr="0059746A" w:rsidRDefault="0059746A" w:rsidP="0059746A">
      <w:pPr>
        <w:jc w:val="left"/>
        <w:rPr>
          <w:rFonts w:cs="Times New Roman"/>
          <w:color w:val="auto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19868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E22B5B" w14:textId="58FFEF15" w:rsidR="00B557D0" w:rsidRPr="00B557D0" w:rsidRDefault="00B557D0">
          <w:pPr>
            <w:pStyle w:val="a6"/>
            <w:rPr>
              <w:color w:val="000000" w:themeColor="text1"/>
            </w:rPr>
          </w:pPr>
          <w:r w:rsidRPr="00B557D0">
            <w:rPr>
              <w:color w:val="000000" w:themeColor="text1"/>
            </w:rPr>
            <w:t>Оглавление</w:t>
          </w:r>
        </w:p>
        <w:p w14:paraId="23936BD5" w14:textId="1D0E281A" w:rsidR="00266961" w:rsidRDefault="00B557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37965" w:history="1">
            <w:r w:rsidR="00266961" w:rsidRPr="00A428A6">
              <w:rPr>
                <w:rStyle w:val="a7"/>
                <w:rFonts w:eastAsia="Times New Roman"/>
                <w:noProof/>
              </w:rPr>
              <w:t>1.</w:t>
            </w:r>
            <w:r w:rsidR="0026696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66961" w:rsidRPr="00A428A6">
              <w:rPr>
                <w:rStyle w:val="a7"/>
                <w:rFonts w:eastAsia="Times New Roman"/>
                <w:noProof/>
              </w:rPr>
              <w:t>Создание конфигурации</w:t>
            </w:r>
            <w:r w:rsidR="00266961">
              <w:rPr>
                <w:noProof/>
                <w:webHidden/>
              </w:rPr>
              <w:tab/>
            </w:r>
            <w:r w:rsidR="00266961">
              <w:rPr>
                <w:noProof/>
                <w:webHidden/>
              </w:rPr>
              <w:fldChar w:fldCharType="begin"/>
            </w:r>
            <w:r w:rsidR="00266961">
              <w:rPr>
                <w:noProof/>
                <w:webHidden/>
              </w:rPr>
              <w:instrText xml:space="preserve"> PAGEREF _Toc119837965 \h </w:instrText>
            </w:r>
            <w:r w:rsidR="00266961">
              <w:rPr>
                <w:noProof/>
                <w:webHidden/>
              </w:rPr>
            </w:r>
            <w:r w:rsidR="00266961">
              <w:rPr>
                <w:noProof/>
                <w:webHidden/>
              </w:rPr>
              <w:fldChar w:fldCharType="separate"/>
            </w:r>
            <w:r w:rsidR="00266961">
              <w:rPr>
                <w:noProof/>
                <w:webHidden/>
              </w:rPr>
              <w:t>3</w:t>
            </w:r>
            <w:r w:rsidR="00266961">
              <w:rPr>
                <w:noProof/>
                <w:webHidden/>
              </w:rPr>
              <w:fldChar w:fldCharType="end"/>
            </w:r>
          </w:hyperlink>
        </w:p>
        <w:p w14:paraId="699C9501" w14:textId="2769A484" w:rsidR="00266961" w:rsidRDefault="002669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37966" w:history="1">
            <w:r w:rsidRPr="00A428A6">
              <w:rPr>
                <w:rStyle w:val="a7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428A6">
              <w:rPr>
                <w:rStyle w:val="a7"/>
                <w:rFonts w:eastAsia="Times New Roman"/>
                <w:noProof/>
              </w:rPr>
              <w:t>Настройка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4445" w14:textId="33980F37" w:rsidR="00266961" w:rsidRDefault="002669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37967" w:history="1">
            <w:r w:rsidRPr="00A428A6">
              <w:rPr>
                <w:rStyle w:val="a7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428A6">
              <w:rPr>
                <w:rStyle w:val="a7"/>
                <w:rFonts w:eastAsia="Times New Roman"/>
                <w:noProof/>
              </w:rPr>
              <w:t>Настройка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DD0B" w14:textId="700DCEED" w:rsidR="00266961" w:rsidRDefault="002669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37968" w:history="1">
            <w:r w:rsidRPr="00A428A6">
              <w:rPr>
                <w:rStyle w:val="a7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428A6">
              <w:rPr>
                <w:rStyle w:val="a7"/>
                <w:rFonts w:eastAsia="Times New Roman"/>
                <w:noProof/>
              </w:rPr>
              <w:t>Настройка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9789" w14:textId="0C391CA8" w:rsidR="00266961" w:rsidRDefault="002669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37969" w:history="1">
            <w:r w:rsidRPr="00A428A6">
              <w:rPr>
                <w:rStyle w:val="a7"/>
                <w:rFonts w:eastAsia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428A6">
              <w:rPr>
                <w:rStyle w:val="a7"/>
                <w:rFonts w:eastAsia="Times New Roman"/>
                <w:noProof/>
              </w:rPr>
              <w:t>Настройка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2084" w14:textId="4629DD8C" w:rsidR="00266961" w:rsidRDefault="002669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837970" w:history="1">
            <w:r w:rsidRPr="00A428A6">
              <w:rPr>
                <w:rStyle w:val="a7"/>
                <w:rFonts w:eastAsia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428A6">
              <w:rPr>
                <w:rStyle w:val="a7"/>
                <w:rFonts w:eastAsia="Times New Roman"/>
                <w:noProof/>
              </w:rPr>
              <w:t>Настройка формы для печати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003F" w14:textId="18F20ED8" w:rsidR="00B557D0" w:rsidRDefault="00B557D0">
          <w:r>
            <w:rPr>
              <w:b/>
              <w:bCs/>
            </w:rPr>
            <w:fldChar w:fldCharType="end"/>
          </w:r>
        </w:p>
      </w:sdtContent>
    </w:sdt>
    <w:p w14:paraId="669D749D" w14:textId="77777777" w:rsidR="00B557D0" w:rsidRDefault="00B557D0">
      <w:pPr>
        <w:jc w:val="left"/>
        <w:rPr>
          <w:rFonts w:eastAsia="Times New Roman" w:cstheme="majorBidi"/>
          <w:b/>
          <w:szCs w:val="32"/>
        </w:rPr>
      </w:pPr>
      <w:r>
        <w:rPr>
          <w:rFonts w:eastAsia="Times New Roman"/>
        </w:rPr>
        <w:br w:type="page"/>
      </w:r>
    </w:p>
    <w:p w14:paraId="072CA5B4" w14:textId="7E38DDAF" w:rsid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0" w:name="_Toc119837965"/>
      <w:r>
        <w:rPr>
          <w:rFonts w:eastAsia="Times New Roman"/>
        </w:rPr>
        <w:lastRenderedPageBreak/>
        <w:t>Создание конфигурации</w:t>
      </w:r>
      <w:bookmarkEnd w:id="0"/>
    </w:p>
    <w:p w14:paraId="3DD22071" w14:textId="355E8BF9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Первым шагом в разработке было добавление конфигурации в программе 1С:Предприятие, далее добавлены объекты, такие как справочники, документы, регистры, отчеты. Каждый из объектов обладает свойствами, которые необходимо настроить для выполнения нужным задач.</w:t>
      </w:r>
    </w:p>
    <w:p w14:paraId="41335B07" w14:textId="50908B99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рисунке 1 представлены объекты, добавленные в конфигурации.</w:t>
      </w:r>
    </w:p>
    <w:p w14:paraId="6A37FC6C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FC7C44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FBB2C59" wp14:editId="2F3BB758">
            <wp:extent cx="2020900" cy="18570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880" cy="18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B61F" w14:textId="0048A7AD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 – объекты в конфигурации</w:t>
      </w:r>
    </w:p>
    <w:p w14:paraId="7E555390" w14:textId="78FE01BB" w:rsidR="00B557D0" w:rsidRP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1" w:name="_Toc119837966"/>
      <w:r>
        <w:rPr>
          <w:rFonts w:eastAsia="Times New Roman"/>
        </w:rPr>
        <w:t>Настройка справочников</w:t>
      </w:r>
      <w:bookmarkEnd w:id="1"/>
    </w:p>
    <w:p w14:paraId="07E6728C" w14:textId="6E4F1EB3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 как необходимо хранить информацию о видах предоставляемых работ и затрачиваемых материалах были созданы справочники «ПереченьРабот» и «Переченьматериалов». Настроено свойство справочников наименование, а именно его длина для возможности записи значений. Настройка свойств справочника представлена на рисунке 2.</w:t>
      </w:r>
    </w:p>
    <w:p w14:paraId="2EC50994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3C57C5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33130C7" wp14:editId="5560778B">
            <wp:extent cx="2027689" cy="2074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318" cy="20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1E4" w14:textId="4646F629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настройка свойств справочника </w:t>
      </w:r>
    </w:p>
    <w:p w14:paraId="01BBFB80" w14:textId="1115978A" w:rsid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2" w:name="_Toc119837967"/>
      <w:r>
        <w:rPr>
          <w:rFonts w:eastAsia="Times New Roman"/>
        </w:rPr>
        <w:lastRenderedPageBreak/>
        <w:t>Настройка документов</w:t>
      </w:r>
      <w:bookmarkEnd w:id="2"/>
    </w:p>
    <w:p w14:paraId="0D3FE617" w14:textId="20F568A3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Главной функцией модуля является расчёт сметной стоимости и фиксация статуса платежа, что было сделано с помощью объекта документы. У документов «РасчетЗатрат» и «Платежи» были добавлены реквизиты и табличные части, а также настроены их типы данных. </w:t>
      </w:r>
    </w:p>
    <w:p w14:paraId="676AAB83" w14:textId="47DBA61D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 настройки объекта документ представлен на рисунке 3.</w:t>
      </w:r>
    </w:p>
    <w:p w14:paraId="0242B269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3C57C5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42768706" wp14:editId="5EA7608E">
            <wp:extent cx="3511603" cy="1864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612" cy="1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63F" w14:textId="4AC4CE4F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3 – настройка объекта документ</w:t>
      </w:r>
    </w:p>
    <w:p w14:paraId="7B2B954C" w14:textId="2E4A7D1F" w:rsidR="00B557D0" w:rsidRDefault="00B557D0" w:rsidP="00B557D0">
      <w:pPr>
        <w:pStyle w:val="1"/>
        <w:numPr>
          <w:ilvl w:val="0"/>
          <w:numId w:val="46"/>
        </w:numPr>
        <w:rPr>
          <w:rFonts w:eastAsia="Times New Roman"/>
        </w:rPr>
      </w:pPr>
      <w:bookmarkStart w:id="3" w:name="_Toc119837968"/>
      <w:r>
        <w:rPr>
          <w:rFonts w:eastAsia="Times New Roman"/>
        </w:rPr>
        <w:t>Настройка регистра</w:t>
      </w:r>
      <w:bookmarkEnd w:id="3"/>
    </w:p>
    <w:p w14:paraId="72F1DFB7" w14:textId="777777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Так как при расчете сметной стоимости необходимо назначать цену работам и материалам был создан регистр сведений «Цены». Он выполняет функцию хранения цен по периодам, так как с течением времени цена может изменяться. </w:t>
      </w:r>
    </w:p>
    <w:p w14:paraId="7E396041" w14:textId="562C0CBF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Настройка объекта регистр сведений представлена на рисунке 4.</w:t>
      </w:r>
    </w:p>
    <w:p w14:paraId="7A2E87A2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0736CA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08FAFC9" wp14:editId="46B28C7F">
            <wp:extent cx="2331656" cy="2074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214" cy="20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2F3" w14:textId="6F483A28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4 – настройка свойств объекта регистр</w:t>
      </w:r>
    </w:p>
    <w:p w14:paraId="3208C382" w14:textId="1173CA09" w:rsidR="00B557D0" w:rsidRDefault="00B557D0" w:rsidP="00B557D0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4" w:name="_Toc119837969"/>
      <w:r>
        <w:rPr>
          <w:rFonts w:eastAsia="Times New Roman"/>
        </w:rPr>
        <w:lastRenderedPageBreak/>
        <w:t>Настройка отчета</w:t>
      </w:r>
      <w:bookmarkEnd w:id="4"/>
    </w:p>
    <w:p w14:paraId="38CCAAC1" w14:textId="2BFD5DEB" w:rsidR="004F65B0" w:rsidRDefault="004F65B0" w:rsidP="00B557D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просмотра отчетной информации по заказчикам и работам, которые будут выполняться для них была создан отчет «ПлатежнаяВедомость», в котором в качестве запроса выбран документ «СметнаяСтоимсоть», настроена схема компоновки данных и применен конструктор настроек. </w:t>
      </w:r>
    </w:p>
    <w:p w14:paraId="01793349" w14:textId="751B2877" w:rsidR="004F65B0" w:rsidRDefault="004F65B0" w:rsidP="004F65B0">
      <w:pPr>
        <w:spacing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Настройки отчета представлена на рисунке 5.</w:t>
      </w:r>
    </w:p>
    <w:p w14:paraId="21B1266D" w14:textId="77777777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 w:rsidRPr="00DE00AC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08649A1" wp14:editId="6EF0939D">
            <wp:extent cx="4005206" cy="21175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989" cy="21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233" w14:textId="63F73BEC" w:rsidR="004F65B0" w:rsidRDefault="004F65B0" w:rsidP="004F65B0">
      <w:pPr>
        <w:spacing w:line="360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5 – настройка отчета</w:t>
      </w:r>
    </w:p>
    <w:p w14:paraId="5F276242" w14:textId="0F9C5D09" w:rsidR="004F65B0" w:rsidRDefault="002D3E7D" w:rsidP="00A85674">
      <w:pPr>
        <w:pStyle w:val="1"/>
        <w:numPr>
          <w:ilvl w:val="0"/>
          <w:numId w:val="46"/>
        </w:numPr>
        <w:spacing w:line="360" w:lineRule="auto"/>
        <w:rPr>
          <w:rFonts w:eastAsia="Times New Roman"/>
        </w:rPr>
      </w:pPr>
      <w:bookmarkStart w:id="5" w:name="_Toc119837970"/>
      <w:r>
        <w:rPr>
          <w:rFonts w:eastAsia="Times New Roman"/>
        </w:rPr>
        <w:t>Настройка формы для печати</w:t>
      </w:r>
      <w:bookmarkEnd w:id="5"/>
    </w:p>
    <w:p w14:paraId="7CA9C974" w14:textId="356AF7E5" w:rsidR="002D3E7D" w:rsidRDefault="002D3E7D" w:rsidP="00A85674">
      <w:pPr>
        <w:spacing w:line="360" w:lineRule="auto"/>
      </w:pPr>
      <w:r>
        <w:t xml:space="preserve">Для </w:t>
      </w:r>
      <w:r w:rsidR="00A85674">
        <w:t>печатной формы документа был создан макет на основании информации из документа «Расчет затрат», после чего в модуле менеджера документа описана процедура его формирования.</w:t>
      </w:r>
    </w:p>
    <w:p w14:paraId="63B4CF1A" w14:textId="38CA7C14" w:rsidR="00A85674" w:rsidRDefault="00A85674" w:rsidP="00A85674">
      <w:pPr>
        <w:spacing w:line="360" w:lineRule="auto"/>
      </w:pPr>
      <w:r>
        <w:t>На рисунке 6 представлен макет печатной формы.</w:t>
      </w:r>
    </w:p>
    <w:p w14:paraId="4B06DEE3" w14:textId="1E5BE972" w:rsidR="00A85674" w:rsidRDefault="00A85674" w:rsidP="00A85674">
      <w:pPr>
        <w:spacing w:line="360" w:lineRule="auto"/>
        <w:jc w:val="center"/>
      </w:pPr>
      <w:r w:rsidRPr="00A85674">
        <w:rPr>
          <w:noProof/>
        </w:rPr>
        <w:drawing>
          <wp:inline distT="0" distB="0" distL="0" distR="0" wp14:anchorId="6C5DB287" wp14:editId="239B5F37">
            <wp:extent cx="4243137" cy="1959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727" cy="19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42F" w14:textId="68483D91" w:rsidR="00A85674" w:rsidRDefault="00A85674" w:rsidP="00A85674">
      <w:pPr>
        <w:spacing w:line="360" w:lineRule="auto"/>
        <w:jc w:val="center"/>
      </w:pPr>
      <w:r>
        <w:t>Рисунок 6 – макет печатной формы.</w:t>
      </w:r>
    </w:p>
    <w:p w14:paraId="366ECF93" w14:textId="4018A4B1" w:rsidR="00A85674" w:rsidRDefault="00A85674" w:rsidP="00A85674">
      <w:pPr>
        <w:spacing w:line="360" w:lineRule="auto"/>
      </w:pPr>
      <w:r>
        <w:lastRenderedPageBreak/>
        <w:t>На рисунке 7 представлена процедура формирования печатной формы.</w:t>
      </w:r>
    </w:p>
    <w:p w14:paraId="0C730381" w14:textId="5BB1E591" w:rsidR="00A85674" w:rsidRDefault="00A85674" w:rsidP="00A85674">
      <w:pPr>
        <w:spacing w:line="360" w:lineRule="auto"/>
        <w:jc w:val="center"/>
      </w:pPr>
      <w:r w:rsidRPr="00A85674">
        <w:rPr>
          <w:noProof/>
        </w:rPr>
        <w:drawing>
          <wp:inline distT="0" distB="0" distL="0" distR="0" wp14:anchorId="2B05DFF0" wp14:editId="114D408C">
            <wp:extent cx="3296653" cy="3672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787" cy="36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DA0B" w14:textId="4924CFB2" w:rsidR="00A85674" w:rsidRPr="002D3E7D" w:rsidRDefault="00A85674" w:rsidP="00A85674">
      <w:pPr>
        <w:spacing w:line="360" w:lineRule="auto"/>
        <w:jc w:val="center"/>
      </w:pPr>
      <w:r>
        <w:t>Рисунок 7 – процедура формирования печатной формы.</w:t>
      </w:r>
    </w:p>
    <w:sectPr w:rsidR="00A85674" w:rsidRPr="002D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E4F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525A51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26F48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62E77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36EBF"/>
    <w:multiLevelType w:val="hybridMultilevel"/>
    <w:tmpl w:val="86D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1A6644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B2ED6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6332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91465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B46F4"/>
    <w:multiLevelType w:val="multilevel"/>
    <w:tmpl w:val="C8D2BBE4"/>
    <w:lvl w:ilvl="0">
      <w:start w:val="5"/>
      <w:numFmt w:val="decimal"/>
      <w:lvlText w:val="%1."/>
      <w:lvlJc w:val="left"/>
      <w:pPr>
        <w:tabs>
          <w:tab w:val="num" w:pos="0"/>
        </w:tabs>
        <w:ind w:left="432" w:hanging="432"/>
      </w:pPr>
      <w:rPr>
        <w:b w:val="0"/>
        <w:bCs/>
        <w:position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0"/>
        <w:bCs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  <w:rPr>
        <w:position w:val="0"/>
        <w:sz w:val="20"/>
        <w:vertAlign w:val="baseline"/>
      </w:rPr>
    </w:lvl>
  </w:abstractNum>
  <w:abstractNum w:abstractNumId="42" w15:restartNumberingAfterBreak="0">
    <w:nsid w:val="7C982733"/>
    <w:multiLevelType w:val="hybridMultilevel"/>
    <w:tmpl w:val="25989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35BB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22"/>
  </w:num>
  <w:num w:numId="2" w16cid:durableId="1950504686">
    <w:abstractNumId w:val="40"/>
  </w:num>
  <w:num w:numId="3" w16cid:durableId="990017597">
    <w:abstractNumId w:val="19"/>
  </w:num>
  <w:num w:numId="4" w16cid:durableId="1411000582">
    <w:abstractNumId w:val="16"/>
  </w:num>
  <w:num w:numId="5" w16cid:durableId="1423645084">
    <w:abstractNumId w:val="33"/>
  </w:num>
  <w:num w:numId="6" w16cid:durableId="1134714266">
    <w:abstractNumId w:val="24"/>
  </w:num>
  <w:num w:numId="7" w16cid:durableId="1159425227">
    <w:abstractNumId w:val="8"/>
  </w:num>
  <w:num w:numId="8" w16cid:durableId="1299532894">
    <w:abstractNumId w:val="12"/>
  </w:num>
  <w:num w:numId="9" w16cid:durableId="936206453">
    <w:abstractNumId w:val="20"/>
  </w:num>
  <w:num w:numId="10" w16cid:durableId="115873122">
    <w:abstractNumId w:val="39"/>
  </w:num>
  <w:num w:numId="11" w16cid:durableId="588003812">
    <w:abstractNumId w:val="0"/>
  </w:num>
  <w:num w:numId="12" w16cid:durableId="878278801">
    <w:abstractNumId w:val="3"/>
  </w:num>
  <w:num w:numId="13" w16cid:durableId="875703864">
    <w:abstractNumId w:val="1"/>
  </w:num>
  <w:num w:numId="14" w16cid:durableId="1400589856">
    <w:abstractNumId w:val="45"/>
  </w:num>
  <w:num w:numId="15" w16cid:durableId="730268659">
    <w:abstractNumId w:val="21"/>
  </w:num>
  <w:num w:numId="16" w16cid:durableId="1866746279">
    <w:abstractNumId w:val="28"/>
  </w:num>
  <w:num w:numId="17" w16cid:durableId="2067684855">
    <w:abstractNumId w:val="17"/>
  </w:num>
  <w:num w:numId="18" w16cid:durableId="1944604705">
    <w:abstractNumId w:val="4"/>
  </w:num>
  <w:num w:numId="19" w16cid:durableId="1953897932">
    <w:abstractNumId w:val="25"/>
  </w:num>
  <w:num w:numId="20" w16cid:durableId="344598852">
    <w:abstractNumId w:val="23"/>
  </w:num>
  <w:num w:numId="21" w16cid:durableId="1664237193">
    <w:abstractNumId w:val="30"/>
  </w:num>
  <w:num w:numId="22" w16cid:durableId="1638294641">
    <w:abstractNumId w:val="7"/>
  </w:num>
  <w:num w:numId="23" w16cid:durableId="1997607891">
    <w:abstractNumId w:val="44"/>
  </w:num>
  <w:num w:numId="24" w16cid:durableId="363795305">
    <w:abstractNumId w:val="32"/>
  </w:num>
  <w:num w:numId="25" w16cid:durableId="1966161169">
    <w:abstractNumId w:val="5"/>
  </w:num>
  <w:num w:numId="26" w16cid:durableId="823279546">
    <w:abstractNumId w:val="37"/>
  </w:num>
  <w:num w:numId="27" w16cid:durableId="449519938">
    <w:abstractNumId w:val="18"/>
  </w:num>
  <w:num w:numId="28" w16cid:durableId="377320946">
    <w:abstractNumId w:val="15"/>
  </w:num>
  <w:num w:numId="29" w16cid:durableId="1097628412">
    <w:abstractNumId w:val="35"/>
  </w:num>
  <w:num w:numId="30" w16cid:durableId="1488746271">
    <w:abstractNumId w:val="29"/>
  </w:num>
  <w:num w:numId="31" w16cid:durableId="1171405903">
    <w:abstractNumId w:val="27"/>
  </w:num>
  <w:num w:numId="32" w16cid:durableId="611714227">
    <w:abstractNumId w:val="36"/>
  </w:num>
  <w:num w:numId="33" w16cid:durableId="835732219">
    <w:abstractNumId w:val="10"/>
  </w:num>
  <w:num w:numId="34" w16cid:durableId="1951428949">
    <w:abstractNumId w:val="13"/>
  </w:num>
  <w:num w:numId="35" w16cid:durableId="1290748146">
    <w:abstractNumId w:val="14"/>
  </w:num>
  <w:num w:numId="36" w16cid:durableId="1465074774">
    <w:abstractNumId w:val="38"/>
  </w:num>
  <w:num w:numId="37" w16cid:durableId="1308169721">
    <w:abstractNumId w:val="11"/>
  </w:num>
  <w:num w:numId="38" w16cid:durableId="762993921">
    <w:abstractNumId w:val="34"/>
  </w:num>
  <w:num w:numId="39" w16cid:durableId="1055814456">
    <w:abstractNumId w:val="26"/>
  </w:num>
  <w:num w:numId="40" w16cid:durableId="1773210296">
    <w:abstractNumId w:val="9"/>
  </w:num>
  <w:num w:numId="41" w16cid:durableId="1706443403">
    <w:abstractNumId w:val="43"/>
  </w:num>
  <w:num w:numId="42" w16cid:durableId="509829368">
    <w:abstractNumId w:val="31"/>
  </w:num>
  <w:num w:numId="43" w16cid:durableId="1267545774">
    <w:abstractNumId w:val="2"/>
  </w:num>
  <w:num w:numId="44" w16cid:durableId="1973898118">
    <w:abstractNumId w:val="6"/>
  </w:num>
  <w:num w:numId="45" w16cid:durableId="1818187858">
    <w:abstractNumId w:val="41"/>
  </w:num>
  <w:num w:numId="46" w16cid:durableId="6248927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521DE"/>
    <w:rsid w:val="000751F8"/>
    <w:rsid w:val="000A0DBE"/>
    <w:rsid w:val="000A2130"/>
    <w:rsid w:val="000B165A"/>
    <w:rsid w:val="000D649B"/>
    <w:rsid w:val="00130254"/>
    <w:rsid w:val="00136422"/>
    <w:rsid w:val="0014265B"/>
    <w:rsid w:val="001473B6"/>
    <w:rsid w:val="00147E85"/>
    <w:rsid w:val="0015694B"/>
    <w:rsid w:val="001A747F"/>
    <w:rsid w:val="001D632D"/>
    <w:rsid w:val="001E133F"/>
    <w:rsid w:val="001F0DBE"/>
    <w:rsid w:val="00213426"/>
    <w:rsid w:val="002600F7"/>
    <w:rsid w:val="00266961"/>
    <w:rsid w:val="00294211"/>
    <w:rsid w:val="002A796D"/>
    <w:rsid w:val="002D3E7D"/>
    <w:rsid w:val="002D6776"/>
    <w:rsid w:val="00300279"/>
    <w:rsid w:val="003770B7"/>
    <w:rsid w:val="003A5B2A"/>
    <w:rsid w:val="003D11BC"/>
    <w:rsid w:val="003D2CFB"/>
    <w:rsid w:val="004038B3"/>
    <w:rsid w:val="00441458"/>
    <w:rsid w:val="00452B7F"/>
    <w:rsid w:val="004766A7"/>
    <w:rsid w:val="004949D0"/>
    <w:rsid w:val="00496518"/>
    <w:rsid w:val="00497D41"/>
    <w:rsid w:val="004F65B0"/>
    <w:rsid w:val="00552368"/>
    <w:rsid w:val="00552FB6"/>
    <w:rsid w:val="005940C4"/>
    <w:rsid w:val="0059746A"/>
    <w:rsid w:val="005A547E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07651"/>
    <w:rsid w:val="0083334D"/>
    <w:rsid w:val="00844FB8"/>
    <w:rsid w:val="00855D37"/>
    <w:rsid w:val="008A2E08"/>
    <w:rsid w:val="00911398"/>
    <w:rsid w:val="009863DE"/>
    <w:rsid w:val="009B1863"/>
    <w:rsid w:val="009B724F"/>
    <w:rsid w:val="009E1A8F"/>
    <w:rsid w:val="009E490E"/>
    <w:rsid w:val="009F7E1C"/>
    <w:rsid w:val="00A166D2"/>
    <w:rsid w:val="00A2411B"/>
    <w:rsid w:val="00A4496D"/>
    <w:rsid w:val="00A85674"/>
    <w:rsid w:val="00AD2ACC"/>
    <w:rsid w:val="00AF65F1"/>
    <w:rsid w:val="00B014AB"/>
    <w:rsid w:val="00B15F14"/>
    <w:rsid w:val="00B163D9"/>
    <w:rsid w:val="00B268D9"/>
    <w:rsid w:val="00B53C66"/>
    <w:rsid w:val="00B557D0"/>
    <w:rsid w:val="00B65CD5"/>
    <w:rsid w:val="00B758EF"/>
    <w:rsid w:val="00B824B7"/>
    <w:rsid w:val="00BA3ADE"/>
    <w:rsid w:val="00BB054C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  <w:style w:type="character" w:customStyle="1" w:styleId="a4">
    <w:name w:val="мой Знак"/>
    <w:basedOn w:val="a0"/>
    <w:link w:val="a5"/>
    <w:locked/>
    <w:rsid w:val="0059746A"/>
    <w:rPr>
      <w:rFonts w:ascii="Times New Roman" w:hAnsi="Times New Roman" w:cs="Times New Roman"/>
      <w:sz w:val="28"/>
      <w:szCs w:val="28"/>
    </w:rPr>
  </w:style>
  <w:style w:type="paragraph" w:customStyle="1" w:styleId="a5">
    <w:name w:val="мой"/>
    <w:basedOn w:val="a"/>
    <w:link w:val="a4"/>
    <w:qFormat/>
    <w:rsid w:val="0059746A"/>
    <w:pPr>
      <w:spacing w:after="0" w:line="360" w:lineRule="auto"/>
      <w:ind w:firstLine="709"/>
    </w:pPr>
    <w:rPr>
      <w:rFonts w:cs="Times New Roman"/>
      <w:color w:val="auto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557D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7D0"/>
    <w:pPr>
      <w:spacing w:after="100"/>
    </w:pPr>
  </w:style>
  <w:style w:type="character" w:styleId="a7">
    <w:name w:val="Hyperlink"/>
    <w:basedOn w:val="a0"/>
    <w:uiPriority w:val="99"/>
    <w:unhideWhenUsed/>
    <w:rsid w:val="00B55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969708-37D9-498F-9319-FD3982716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35</cp:revision>
  <dcterms:created xsi:type="dcterms:W3CDTF">2022-09-28T12:41:00Z</dcterms:created>
  <dcterms:modified xsi:type="dcterms:W3CDTF">2022-11-20T08:59:00Z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