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8CCD"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1 </w:t>
      </w:r>
      <w:r>
        <w:rPr>
          <w:rFonts w:ascii="Times New Roman" w:eastAsia="宋体" w:hAnsi="Times New Roman" w:cs="Times New Roman"/>
          <w:sz w:val="21"/>
          <w:szCs w:val="21"/>
        </w:rPr>
        <w:t>绪论</w:t>
      </w:r>
    </w:p>
    <w:p w14:paraId="2EE44E48"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1.1 </w:t>
      </w:r>
      <w:r>
        <w:rPr>
          <w:rFonts w:ascii="Times New Roman" w:eastAsia="宋体" w:hAnsi="Times New Roman" w:cs="Times New Roman"/>
          <w:sz w:val="21"/>
          <w:szCs w:val="21"/>
        </w:rPr>
        <w:t>研究背景</w:t>
      </w:r>
    </w:p>
    <w:p w14:paraId="19E635FF" w14:textId="77777777" w:rsidR="00CE4AC5" w:rsidRDefault="00000000">
      <w:pPr>
        <w:ind w:firstLineChars="200" w:firstLine="420"/>
        <w:rPr>
          <w:rFonts w:ascii="Times New Roman" w:eastAsia="宋体" w:hAnsi="Times New Roman" w:cs="Times New Roman"/>
          <w:sz w:val="21"/>
          <w:szCs w:val="21"/>
        </w:rPr>
      </w:pPr>
      <w:commentRangeStart w:id="0"/>
      <w:r>
        <w:rPr>
          <w:rFonts w:ascii="Times New Roman" w:eastAsia="宋体" w:hAnsi="Times New Roman" w:cs="Times New Roman" w:hint="eastAsia"/>
          <w:sz w:val="21"/>
          <w:szCs w:val="21"/>
        </w:rPr>
        <w:t>在当今知识经济与“大科学”（</w:t>
      </w:r>
      <w:r>
        <w:rPr>
          <w:rFonts w:ascii="Times New Roman" w:eastAsia="宋体" w:hAnsi="Times New Roman" w:cs="Times New Roman" w:hint="eastAsia"/>
          <w:sz w:val="21"/>
          <w:szCs w:val="21"/>
        </w:rPr>
        <w:t>Big Science</w:t>
      </w:r>
      <w:r>
        <w:rPr>
          <w:rFonts w:ascii="Times New Roman" w:eastAsia="宋体" w:hAnsi="Times New Roman" w:cs="Times New Roman" w:hint="eastAsia"/>
          <w:sz w:val="21"/>
          <w:szCs w:val="21"/>
        </w:rPr>
        <w:t>）时代，科学研究日益超越传统的国家地理边界与政治壁垒，全球科学（</w:t>
      </w:r>
      <w:r>
        <w:rPr>
          <w:rFonts w:ascii="Times New Roman" w:eastAsia="宋体" w:hAnsi="Times New Roman" w:cs="Times New Roman" w:hint="eastAsia"/>
          <w:sz w:val="21"/>
          <w:szCs w:val="21"/>
        </w:rPr>
        <w:t>Global Science</w:t>
      </w:r>
      <w:r>
        <w:rPr>
          <w:rFonts w:ascii="Times New Roman" w:eastAsia="宋体" w:hAnsi="Times New Roman" w:cs="Times New Roman" w:hint="eastAsia"/>
          <w:sz w:val="21"/>
          <w:szCs w:val="21"/>
        </w:rPr>
        <w:t>）已不再是国家科学体系的简单叠加，而是一种高度联结、跨地域运行的知识生产体系，正在深刻重塑世界学术版图与科研资源配置格局</w:t>
      </w:r>
      <w:commentRangeEnd w:id="0"/>
      <w:r>
        <w:rPr>
          <w:rStyle w:val="af5"/>
          <w:rFonts w:ascii="Times New Roman" w:eastAsia="宋体" w:hAnsi="Times New Roman" w:cs="Times New Roman" w:hint="eastAsia"/>
        </w:rPr>
        <w:commentReference w:id="0"/>
      </w:r>
      <w:r>
        <w:rPr>
          <w:rFonts w:ascii="Times New Roman" w:eastAsia="宋体" w:hAnsi="Times New Roman" w:cs="Times New Roman" w:hint="eastAsia"/>
          <w:sz w:val="21"/>
          <w:szCs w:val="21"/>
        </w:rPr>
        <w:t>。科学家的跨国流动因此成为全球知识扩散、技术创新与合作网络构建的重要动力。在这一宏观背景下，国际学术流动（</w:t>
      </w:r>
      <w:r>
        <w:rPr>
          <w:rFonts w:ascii="Times New Roman" w:eastAsia="宋体" w:hAnsi="Times New Roman" w:cs="Times New Roman" w:hint="eastAsia"/>
          <w:sz w:val="21"/>
          <w:szCs w:val="21"/>
        </w:rPr>
        <w:t>international academic mobility</w:t>
      </w:r>
      <w:r>
        <w:rPr>
          <w:rFonts w:ascii="Times New Roman" w:eastAsia="宋体" w:hAnsi="Times New Roman" w:cs="Times New Roman" w:hint="eastAsia"/>
          <w:sz w:val="21"/>
          <w:szCs w:val="21"/>
        </w:rPr>
        <w:t>）已成为当代高等教育与科学研究体系的重要组成部分。科研人员通过跨国流动嵌入不同制度环境与学术场域，在知识、技术与资源的跨境交换中实现能力提升与网络拓展。</w:t>
      </w:r>
      <w:commentRangeStart w:id="1"/>
      <w:r>
        <w:rPr>
          <w:rFonts w:ascii="Times New Roman" w:eastAsia="宋体" w:hAnsi="Times New Roman" w:cs="Times New Roman" w:hint="eastAsia"/>
          <w:sz w:val="21"/>
          <w:szCs w:val="21"/>
        </w:rPr>
        <w:t>科学与技术人力资本（</w:t>
      </w:r>
      <w:r>
        <w:rPr>
          <w:rFonts w:ascii="Times New Roman" w:eastAsia="宋体" w:hAnsi="Times New Roman" w:cs="Times New Roman" w:hint="eastAsia"/>
          <w:sz w:val="21"/>
          <w:szCs w:val="21"/>
        </w:rPr>
        <w:t>Scientific and Technical Human Capital, STHC</w:t>
      </w:r>
      <w:r>
        <w:rPr>
          <w:rFonts w:ascii="Times New Roman" w:eastAsia="宋体" w:hAnsi="Times New Roman" w:cs="Times New Roman" w:hint="eastAsia"/>
          <w:sz w:val="21"/>
          <w:szCs w:val="21"/>
        </w:rPr>
        <w:t>）理论指出，科研人员的职业发展是技术资本与社会资本的获取和相互作用的过程，技术资本包含认知能力和隐性知识等，社会资本是专业与个人互动关系网络</w:t>
      </w:r>
      <w:commentRangeEnd w:id="1"/>
      <w:r>
        <w:rPr>
          <w:rStyle w:val="af5"/>
          <w:rFonts w:ascii="Times New Roman" w:eastAsia="宋体" w:hAnsi="Times New Roman" w:cs="Times New Roman" w:hint="eastAsia"/>
        </w:rPr>
        <w:commentReference w:id="1"/>
      </w:r>
      <w:r>
        <w:rPr>
          <w:rFonts w:ascii="Times New Roman" w:eastAsia="宋体" w:hAnsi="Times New Roman" w:cs="Times New Roman" w:hint="eastAsia"/>
          <w:sz w:val="21"/>
          <w:szCs w:val="21"/>
        </w:rPr>
        <w:t>。</w:t>
      </w:r>
    </w:p>
    <w:p w14:paraId="5040F05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在世界科学体系的演变中，中国科学力量的崛起尤为引人关注。</w:t>
      </w:r>
      <w:commentRangeStart w:id="2"/>
      <w:r>
        <w:rPr>
          <w:rFonts w:ascii="Times New Roman" w:eastAsia="宋体" w:hAnsi="Times New Roman" w:cs="Times New Roman" w:hint="eastAsia"/>
          <w:sz w:val="21"/>
          <w:szCs w:val="21"/>
        </w:rPr>
        <w:t>作为世界上最大的国际学生来源国之一，同时也是重要的国际学生接收国，中国在全球学术流动体系中的地位不断提升</w:t>
      </w:r>
      <w:commentRangeEnd w:id="2"/>
      <w:r>
        <w:rPr>
          <w:rStyle w:val="af5"/>
          <w:rFonts w:ascii="Times New Roman" w:eastAsia="宋体" w:hAnsi="Times New Roman" w:cs="Times New Roman" w:hint="eastAsia"/>
        </w:rPr>
        <w:commentReference w:id="2"/>
      </w:r>
      <w:r>
        <w:rPr>
          <w:rFonts w:ascii="Times New Roman" w:eastAsia="宋体" w:hAnsi="Times New Roman" w:cs="Times New Roman" w:hint="eastAsia"/>
          <w:sz w:val="21"/>
          <w:szCs w:val="21"/>
        </w:rPr>
        <w:t>。</w:t>
      </w:r>
      <w:commentRangeStart w:id="3"/>
      <w:r>
        <w:rPr>
          <w:rFonts w:ascii="Times New Roman" w:eastAsia="宋体" w:hAnsi="Times New Roman" w:cs="Times New Roman" w:hint="eastAsia"/>
          <w:sz w:val="21"/>
          <w:szCs w:val="21"/>
        </w:rPr>
        <w:t>国家与全球科学体系之间并非简单从属关系，而是在互动中形成复杂的嵌入结构，尤其是在中国这类快速崛起的科研大国中，这种互动在学术资本的积累过程中发挥了独特的作用</w:t>
      </w:r>
      <w:commentRangeEnd w:id="3"/>
      <w:r>
        <w:rPr>
          <w:rStyle w:val="af5"/>
          <w:rFonts w:ascii="Times New Roman" w:eastAsia="宋体" w:hAnsi="Times New Roman" w:cs="Times New Roman" w:hint="eastAsia"/>
        </w:rPr>
        <w:commentReference w:id="3"/>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Marginson</w:t>
      </w:r>
      <w:r>
        <w:rPr>
          <w:rFonts w:ascii="Times New Roman" w:eastAsia="宋体" w:hAnsi="Times New Roman" w:cs="Times New Roman" w:hint="eastAsia"/>
          <w:sz w:val="21"/>
          <w:szCs w:val="21"/>
        </w:rPr>
        <w:t>指出，</w:t>
      </w:r>
      <w:commentRangeStart w:id="4"/>
      <w:r>
        <w:rPr>
          <w:rFonts w:ascii="Times New Roman" w:eastAsia="宋体" w:hAnsi="Times New Roman" w:cs="Times New Roman" w:hint="eastAsia"/>
          <w:sz w:val="21"/>
          <w:szCs w:val="21"/>
        </w:rPr>
        <w:t>尽管中国的科研系统在全球科学体系中占据着日益重要的位置，但其与传统的欧美科学系统相比，依然保持一定的独立性</w:t>
      </w:r>
      <w:commentRangeEnd w:id="4"/>
      <w:r>
        <w:rPr>
          <w:rStyle w:val="af5"/>
          <w:rFonts w:ascii="Times New Roman" w:eastAsia="宋体" w:hAnsi="Times New Roman" w:cs="Times New Roman" w:hint="eastAsia"/>
        </w:rPr>
        <w:commentReference w:id="4"/>
      </w:r>
      <w:r>
        <w:rPr>
          <w:rFonts w:ascii="Times New Roman" w:eastAsia="宋体" w:hAnsi="Times New Roman" w:cs="Times New Roman" w:hint="eastAsia"/>
          <w:sz w:val="21"/>
          <w:szCs w:val="21"/>
        </w:rPr>
        <w:t>。这种“嵌入式独立”结构在政策驱动型国际流动中表现更为明显。</w:t>
      </w:r>
    </w:p>
    <w:p w14:paraId="67EE0E8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我国长期将国际人才流动视为提升研究生培养质量与增强国家创新能力的重要战略工具。中共中央、国务院印发的《教育强国建设规划纲要（</w:t>
      </w:r>
      <w:r>
        <w:rPr>
          <w:rFonts w:ascii="Times New Roman" w:eastAsia="宋体" w:hAnsi="Times New Roman" w:cs="Times New Roman" w:hint="eastAsia"/>
          <w:sz w:val="21"/>
          <w:szCs w:val="21"/>
        </w:rPr>
        <w:t>2024</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2035</w:t>
      </w:r>
      <w:r>
        <w:rPr>
          <w:rFonts w:ascii="Times New Roman" w:eastAsia="宋体" w:hAnsi="Times New Roman" w:cs="Times New Roman" w:hint="eastAsia"/>
          <w:sz w:val="21"/>
          <w:szCs w:val="21"/>
        </w:rPr>
        <w:t>年）》明确提出，要“完善教育对外开放战略策略，建设具有全球影响力的重要教育中心”，“提升全球人才培养和集聚能力。加强对出国留学人员的教育引导和服务管理。改革国家公派出国留学体制机制。鼓励支持选拔优秀人才到国际知名高校、研究机构研修，扩大国际学术交流和教育科研合作。”</w:t>
      </w:r>
      <w:r>
        <w:rPr>
          <w:rFonts w:hint="eastAsia"/>
        </w:rPr>
        <w:t xml:space="preserve"> </w:t>
      </w:r>
      <w:r>
        <w:rPr>
          <w:rFonts w:ascii="Times New Roman" w:eastAsia="宋体" w:hAnsi="Times New Roman" w:cs="Times New Roman" w:hint="eastAsia"/>
          <w:sz w:val="21"/>
          <w:szCs w:val="21"/>
        </w:rPr>
        <w:t>习近平总书记</w:t>
      </w:r>
      <w:r>
        <w:rPr>
          <w:rFonts w:ascii="Times New Roman" w:eastAsia="宋体" w:hAnsi="Times New Roman" w:cs="Times New Roman" w:hint="eastAsia"/>
          <w:sz w:val="21"/>
          <w:szCs w:val="21"/>
        </w:rPr>
        <w:t xml:space="preserve"> 2025 </w:t>
      </w:r>
      <w:r>
        <w:rPr>
          <w:rFonts w:ascii="Times New Roman" w:eastAsia="宋体" w:hAnsi="Times New Roman" w:cs="Times New Roman" w:hint="eastAsia"/>
          <w:sz w:val="21"/>
          <w:szCs w:val="21"/>
        </w:rPr>
        <w:t>年</w:t>
      </w:r>
      <w:r>
        <w:rPr>
          <w:rFonts w:ascii="Times New Roman" w:eastAsia="宋体" w:hAnsi="Times New Roman" w:cs="Times New Roman" w:hint="eastAsia"/>
          <w:sz w:val="21"/>
          <w:szCs w:val="21"/>
        </w:rPr>
        <w:t xml:space="preserve"> 5 </w:t>
      </w:r>
      <w:r>
        <w:rPr>
          <w:rFonts w:ascii="Times New Roman" w:eastAsia="宋体" w:hAnsi="Times New Roman" w:cs="Times New Roman" w:hint="eastAsia"/>
          <w:sz w:val="21"/>
          <w:szCs w:val="21"/>
        </w:rPr>
        <w:t>月</w:t>
      </w:r>
      <w:r>
        <w:rPr>
          <w:rFonts w:ascii="Times New Roman" w:eastAsia="宋体" w:hAnsi="Times New Roman" w:cs="Times New Roman" w:hint="eastAsia"/>
          <w:sz w:val="21"/>
          <w:szCs w:val="21"/>
        </w:rPr>
        <w:t xml:space="preserve"> 31 </w:t>
      </w:r>
      <w:r>
        <w:rPr>
          <w:rFonts w:ascii="Times New Roman" w:eastAsia="宋体" w:hAnsi="Times New Roman" w:cs="Times New Roman" w:hint="eastAsia"/>
          <w:sz w:val="21"/>
          <w:szCs w:val="21"/>
        </w:rPr>
        <w:t>日在《求是》发表的重要文章《加快建设教育强国》中也强调，“学习借鉴国际先进经验是建设教育强国的重要途径”，要“深入推动教育对外开放，统筹‘引进来’和‘走出去’，不断提升教育国际影响力、竞争力和话语权”，这为科研人员出国留学、开展国际学术交流，以及研究生教育高质量发展提供了根本遵循。</w:t>
      </w:r>
    </w:p>
    <w:p w14:paraId="4123716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自</w:t>
      </w:r>
      <w:r>
        <w:rPr>
          <w:rFonts w:ascii="Times New Roman" w:eastAsia="宋体" w:hAnsi="Times New Roman" w:cs="Times New Roman" w:hint="eastAsia"/>
          <w:sz w:val="21"/>
          <w:szCs w:val="21"/>
        </w:rPr>
        <w:t>20</w:t>
      </w:r>
      <w:r>
        <w:rPr>
          <w:rFonts w:ascii="Times New Roman" w:eastAsia="宋体" w:hAnsi="Times New Roman" w:cs="Times New Roman" w:hint="eastAsia"/>
          <w:sz w:val="21"/>
          <w:szCs w:val="21"/>
        </w:rPr>
        <w:t>世纪</w:t>
      </w:r>
      <w:r>
        <w:rPr>
          <w:rFonts w:ascii="Times New Roman" w:eastAsia="宋体" w:hAnsi="Times New Roman" w:cs="Times New Roman" w:hint="eastAsia"/>
          <w:sz w:val="21"/>
          <w:szCs w:val="21"/>
        </w:rPr>
        <w:t>70</w:t>
      </w:r>
      <w:r>
        <w:rPr>
          <w:rFonts w:ascii="Times New Roman" w:eastAsia="宋体" w:hAnsi="Times New Roman" w:cs="Times New Roman" w:hint="eastAsia"/>
          <w:sz w:val="21"/>
          <w:szCs w:val="21"/>
        </w:rPr>
        <w:t>年代末改革开放以来，中国政府高度重视通过公派出国留学推动科技人才培养与国际化战略。</w:t>
      </w:r>
      <w:commentRangeStart w:id="5"/>
      <w:r>
        <w:rPr>
          <w:rFonts w:ascii="Times New Roman" w:eastAsia="宋体" w:hAnsi="Times New Roman" w:cs="Times New Roman" w:hint="eastAsia"/>
          <w:sz w:val="21"/>
          <w:szCs w:val="21"/>
        </w:rPr>
        <w:t>国家留学基金委员会（</w:t>
      </w:r>
      <w:r>
        <w:rPr>
          <w:rFonts w:ascii="Times New Roman" w:eastAsia="宋体" w:hAnsi="Times New Roman" w:cs="Times New Roman" w:hint="eastAsia"/>
          <w:sz w:val="21"/>
          <w:szCs w:val="21"/>
        </w:rPr>
        <w:t>China Scholarship Council</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）自</w:t>
      </w:r>
      <w:r>
        <w:rPr>
          <w:rFonts w:ascii="Times New Roman" w:eastAsia="宋体" w:hAnsi="Times New Roman" w:cs="Times New Roman" w:hint="eastAsia"/>
          <w:sz w:val="21"/>
          <w:szCs w:val="21"/>
        </w:rPr>
        <w:t>1996</w:t>
      </w:r>
      <w:r>
        <w:rPr>
          <w:rFonts w:ascii="Times New Roman" w:eastAsia="宋体" w:hAnsi="Times New Roman" w:cs="Times New Roman" w:hint="eastAsia"/>
          <w:sz w:val="21"/>
          <w:szCs w:val="21"/>
        </w:rPr>
        <w:t>年成立以来不断扩大资助规模，成为国家人才国际化战略的重要实施机构</w:t>
      </w:r>
      <w:commentRangeEnd w:id="5"/>
      <w:r>
        <w:rPr>
          <w:rStyle w:val="af5"/>
          <w:rFonts w:ascii="Times New Roman" w:eastAsia="宋体" w:hAnsi="Times New Roman" w:cs="Times New Roman" w:hint="eastAsia"/>
        </w:rPr>
        <w:commentReference w:id="5"/>
      </w:r>
      <w:r>
        <w:rPr>
          <w:rFonts w:ascii="Times New Roman" w:eastAsia="宋体" w:hAnsi="Times New Roman" w:cs="Times New Roman" w:hint="eastAsia"/>
          <w:sz w:val="21"/>
          <w:szCs w:val="21"/>
        </w:rPr>
        <w:t>。其中，“国家建设高水平大学公派研究生项目”已成为规模最大的公派项目之一，每年资助大量博士研究生与博士后赴境外开展研究。</w:t>
      </w:r>
      <w:commentRangeStart w:id="6"/>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公派联合培养博士生通常在国内高校注册学位，赴境外合作院校或科研机构开展</w:t>
      </w:r>
      <w:r>
        <w:rPr>
          <w:rFonts w:ascii="Times New Roman" w:eastAsia="宋体" w:hAnsi="Times New Roman" w:cs="Times New Roman" w:hint="eastAsia"/>
          <w:sz w:val="21"/>
          <w:szCs w:val="21"/>
        </w:rPr>
        <w:t>6</w:t>
      </w:r>
      <w:r>
        <w:rPr>
          <w:rFonts w:ascii="Times New Roman" w:eastAsia="宋体" w:hAnsi="Times New Roman" w:cs="Times New Roman" w:hint="eastAsia"/>
          <w:sz w:val="21"/>
          <w:szCs w:val="21"/>
        </w:rPr>
        <w:t>至</w:t>
      </w:r>
      <w:r>
        <w:rPr>
          <w:rFonts w:ascii="Times New Roman" w:eastAsia="宋体" w:hAnsi="Times New Roman" w:cs="Times New Roman" w:hint="eastAsia"/>
          <w:sz w:val="21"/>
          <w:szCs w:val="21"/>
        </w:rPr>
        <w:t>24</w:t>
      </w:r>
      <w:r>
        <w:rPr>
          <w:rFonts w:ascii="Times New Roman" w:eastAsia="宋体" w:hAnsi="Times New Roman" w:cs="Times New Roman" w:hint="eastAsia"/>
          <w:sz w:val="21"/>
          <w:szCs w:val="21"/>
        </w:rPr>
        <w:t>个月研究，由境内外双导师共同指导，兼具国内学术训练与国际科研经历的双重属性</w:t>
      </w:r>
      <w:commentRangeEnd w:id="6"/>
      <w:r>
        <w:rPr>
          <w:rStyle w:val="af5"/>
          <w:rFonts w:ascii="Times New Roman" w:eastAsia="宋体" w:hAnsi="Times New Roman" w:cs="Times New Roman" w:hint="eastAsia"/>
        </w:rPr>
        <w:commentReference w:id="6"/>
      </w:r>
      <w:r>
        <w:rPr>
          <w:rFonts w:ascii="Times New Roman" w:eastAsia="宋体" w:hAnsi="Times New Roman" w:cs="Times New Roman" w:hint="eastAsia"/>
          <w:sz w:val="21"/>
          <w:szCs w:val="21"/>
        </w:rPr>
        <w:t>。</w:t>
      </w:r>
      <w:r>
        <w:rPr>
          <w:rFonts w:ascii="Times New Roman" w:eastAsia="宋体" w:hAnsi="Times New Roman" w:cs="Times New Roman" w:hint="eastAsia"/>
          <w:color w:val="EE0000"/>
          <w:sz w:val="21"/>
          <w:szCs w:val="21"/>
        </w:rPr>
        <w:t>有两类，读学位</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sz w:val="21"/>
          <w:szCs w:val="21"/>
        </w:rPr>
        <w:t>联合培养博士生在境外学习结束后，</w:t>
      </w:r>
      <w:commentRangeStart w:id="7"/>
      <w:r>
        <w:rPr>
          <w:rFonts w:ascii="Times New Roman" w:eastAsia="宋体" w:hAnsi="Times New Roman" w:cs="Times New Roman" w:hint="eastAsia"/>
          <w:sz w:val="21"/>
          <w:szCs w:val="21"/>
        </w:rPr>
        <w:t>需要回</w:t>
      </w:r>
      <w:r>
        <w:rPr>
          <w:rFonts w:ascii="Times New Roman" w:eastAsia="宋体" w:hAnsi="Times New Roman" w:cs="Times New Roman" w:hint="eastAsia"/>
          <w:sz w:val="21"/>
          <w:szCs w:val="21"/>
        </w:rPr>
        <w:lastRenderedPageBreak/>
        <w:t>国继续完成博士学业</w:t>
      </w:r>
      <w:commentRangeEnd w:id="7"/>
      <w:r>
        <w:rPr>
          <w:rStyle w:val="af5"/>
          <w:rFonts w:ascii="Times New Roman" w:eastAsia="宋体" w:hAnsi="Times New Roman" w:cs="Times New Roman" w:hint="eastAsia"/>
        </w:rPr>
        <w:commentReference w:id="7"/>
      </w:r>
      <w:r>
        <w:rPr>
          <w:rFonts w:ascii="Times New Roman" w:eastAsia="宋体" w:hAnsi="Times New Roman" w:cs="Times New Roman" w:hint="eastAsia"/>
          <w:sz w:val="21"/>
          <w:szCs w:val="21"/>
        </w:rPr>
        <w:t>。这一模式有别于西方国家常见的“完整学位移动”，形成了中国特色的国际学术流动形态，也构成了本研究关注的核心群体。有研究指出，</w:t>
      </w:r>
      <w:commentRangeStart w:id="8"/>
      <w:r>
        <w:rPr>
          <w:rFonts w:ascii="Times New Roman" w:eastAsia="宋体" w:hAnsi="Times New Roman" w:cs="Times New Roman" w:hint="eastAsia"/>
          <w:sz w:val="21"/>
          <w:szCs w:val="21"/>
        </w:rPr>
        <w:t>中国的科研人员，尤其是那些通过国家留学基金委（</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）资助留学的博士生，往往能够在国际舞台上获得更高的学术声誉和更广泛的学术联系</w:t>
      </w:r>
      <w:commentRangeEnd w:id="8"/>
      <w:r>
        <w:rPr>
          <w:rStyle w:val="af5"/>
          <w:rFonts w:ascii="Times New Roman" w:eastAsia="宋体" w:hAnsi="Times New Roman" w:cs="Times New Roman" w:hint="eastAsia"/>
        </w:rPr>
        <w:commentReference w:id="8"/>
      </w:r>
      <w:r>
        <w:rPr>
          <w:rFonts w:ascii="Times New Roman" w:eastAsia="宋体" w:hAnsi="Times New Roman" w:cs="Times New Roman" w:hint="eastAsia"/>
          <w:sz w:val="21"/>
          <w:szCs w:val="21"/>
        </w:rPr>
        <w:t>。</w:t>
      </w:r>
      <w:commentRangeStart w:id="9"/>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资助的留学人员在海外学术环境中接受训练、开展合作研究，其学术资本积累过程与职业发展路径，成为观察国际学术流动影响的典型样本</w:t>
      </w:r>
      <w:commentRangeEnd w:id="9"/>
      <w:r>
        <w:rPr>
          <w:rStyle w:val="af5"/>
          <w:rFonts w:ascii="Times New Roman" w:eastAsia="宋体" w:hAnsi="Times New Roman" w:cs="Times New Roman" w:hint="eastAsia"/>
        </w:rPr>
        <w:commentReference w:id="9"/>
      </w:r>
      <w:r>
        <w:rPr>
          <w:rFonts w:ascii="Times New Roman" w:eastAsia="宋体" w:hAnsi="Times New Roman" w:cs="Times New Roman" w:hint="eastAsia"/>
          <w:sz w:val="21"/>
          <w:szCs w:val="21"/>
        </w:rPr>
        <w:t>。</w:t>
      </w:r>
    </w:p>
    <w:p w14:paraId="75D9E1E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从职业阶段视角来看，</w:t>
      </w:r>
      <w:commentRangeStart w:id="10"/>
      <w:r>
        <w:rPr>
          <w:rFonts w:ascii="Times New Roman" w:eastAsia="宋体" w:hAnsi="Times New Roman" w:cs="Times New Roman" w:hint="eastAsia"/>
          <w:sz w:val="21"/>
          <w:szCs w:val="21"/>
        </w:rPr>
        <w:t>欧洲委员会（</w:t>
      </w:r>
      <w:r>
        <w:rPr>
          <w:rFonts w:ascii="Times New Roman" w:eastAsia="宋体" w:hAnsi="Times New Roman" w:cs="Times New Roman" w:hint="eastAsia"/>
          <w:sz w:val="21"/>
          <w:szCs w:val="21"/>
        </w:rPr>
        <w:t>EC</w:t>
      </w:r>
      <w:r>
        <w:rPr>
          <w:rFonts w:ascii="Times New Roman" w:eastAsia="宋体" w:hAnsi="Times New Roman" w:cs="Times New Roman" w:hint="eastAsia"/>
          <w:sz w:val="21"/>
          <w:szCs w:val="21"/>
        </w:rPr>
        <w:t>）提出的科研职业阶段框架将研究人员划分为</w:t>
      </w:r>
      <w:r>
        <w:rPr>
          <w:rFonts w:ascii="Times New Roman" w:eastAsia="宋体" w:hAnsi="Times New Roman" w:cs="Times New Roman" w:hint="eastAsia"/>
          <w:sz w:val="21"/>
          <w:szCs w:val="21"/>
        </w:rPr>
        <w:t>R1</w:t>
      </w:r>
      <w:r>
        <w:rPr>
          <w:rFonts w:ascii="Times New Roman" w:eastAsia="宋体" w:hAnsi="Times New Roman" w:cs="Times New Roman" w:hint="eastAsia"/>
          <w:sz w:val="21"/>
          <w:szCs w:val="21"/>
        </w:rPr>
        <w:t>至</w:t>
      </w:r>
      <w:r>
        <w:rPr>
          <w:rFonts w:ascii="Times New Roman" w:eastAsia="宋体" w:hAnsi="Times New Roman" w:cs="Times New Roman" w:hint="eastAsia"/>
          <w:sz w:val="21"/>
          <w:szCs w:val="21"/>
        </w:rPr>
        <w:t>R4</w:t>
      </w:r>
      <w:r>
        <w:rPr>
          <w:rFonts w:ascii="Times New Roman" w:eastAsia="宋体" w:hAnsi="Times New Roman" w:cs="Times New Roman" w:hint="eastAsia"/>
          <w:sz w:val="21"/>
          <w:szCs w:val="21"/>
        </w:rPr>
        <w:t>四个阶段，其中博士研究生被明确界定为</w:t>
      </w:r>
      <w:r>
        <w:rPr>
          <w:rFonts w:ascii="Times New Roman" w:eastAsia="宋体" w:hAnsi="Times New Roman" w:cs="Times New Roman" w:hint="eastAsia"/>
          <w:sz w:val="21"/>
          <w:szCs w:val="21"/>
        </w:rPr>
        <w:t>R1</w:t>
      </w:r>
      <w:r>
        <w:rPr>
          <w:rFonts w:ascii="Times New Roman" w:eastAsia="宋体" w:hAnsi="Times New Roman" w:cs="Times New Roman" w:hint="eastAsia"/>
          <w:sz w:val="21"/>
          <w:szCs w:val="21"/>
        </w:rPr>
        <w:t>阶段（</w:t>
      </w:r>
      <w:r>
        <w:rPr>
          <w:rFonts w:ascii="Times New Roman" w:eastAsia="宋体" w:hAnsi="Times New Roman" w:cs="Times New Roman" w:hint="eastAsia"/>
          <w:sz w:val="21"/>
          <w:szCs w:val="21"/>
        </w:rPr>
        <w:t>First Stage Researcher</w:t>
      </w:r>
      <w:r>
        <w:rPr>
          <w:rFonts w:ascii="Times New Roman" w:eastAsia="宋体" w:hAnsi="Times New Roman" w:cs="Times New Roman" w:hint="eastAsia"/>
          <w:sz w:val="21"/>
          <w:szCs w:val="21"/>
        </w:rPr>
        <w:t>），即科研职业的起始期</w:t>
      </w:r>
      <w:commentRangeEnd w:id="10"/>
      <w:r>
        <w:rPr>
          <w:rStyle w:val="af5"/>
          <w:rFonts w:ascii="Times New Roman" w:eastAsia="宋体" w:hAnsi="Times New Roman" w:cs="Times New Roman" w:hint="eastAsia"/>
        </w:rPr>
        <w:commentReference w:id="10"/>
      </w:r>
      <w:r>
        <w:rPr>
          <w:rFonts w:ascii="Times New Roman" w:eastAsia="宋体" w:hAnsi="Times New Roman" w:cs="Times New Roman" w:hint="eastAsia"/>
          <w:sz w:val="21"/>
          <w:szCs w:val="21"/>
        </w:rPr>
        <w:t>。这一阶段的研究者以系统科研训练为核心任务，在导师指导下逐步掌握研究方法、积累基础科研能力，并为未来的学术发展奠定基础。正是在这一关键起点阶段，国际流动经历对博士生的学术成长与职业发展产生的影响深远，值得深入探究。</w:t>
      </w:r>
    </w:p>
    <w:p w14:paraId="79E15B27" w14:textId="77777777" w:rsidR="00CE4AC5" w:rsidRDefault="00CE4AC5">
      <w:pPr>
        <w:rPr>
          <w:rFonts w:ascii="Times New Roman" w:eastAsia="宋体" w:hAnsi="Times New Roman" w:cs="Times New Roman"/>
          <w:sz w:val="21"/>
          <w:szCs w:val="21"/>
        </w:rPr>
      </w:pPr>
    </w:p>
    <w:p w14:paraId="514D7FE2"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1.2 </w:t>
      </w:r>
      <w:r>
        <w:rPr>
          <w:rFonts w:ascii="Times New Roman" w:eastAsia="宋体" w:hAnsi="Times New Roman" w:cs="Times New Roman"/>
          <w:sz w:val="21"/>
          <w:szCs w:val="21"/>
        </w:rPr>
        <w:t>研究问题与研究意义</w:t>
      </w:r>
    </w:p>
    <w:p w14:paraId="70551CDF"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1.2.1</w:t>
      </w:r>
      <w:r>
        <w:rPr>
          <w:rFonts w:ascii="Times New Roman" w:eastAsia="宋体" w:hAnsi="Times New Roman" w:cs="Times New Roman" w:hint="eastAsia"/>
          <w:sz w:val="21"/>
          <w:szCs w:val="21"/>
        </w:rPr>
        <w:t>研究问题</w:t>
      </w:r>
    </w:p>
    <w:p w14:paraId="77D2CEB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基于上述背景，国际学术流动对科研人员的影响已受到学界持续关注，既有研究在宏观层面积累了丰富的量化证据，证明流动经历与更高的论文产出、更广泛的国际合作之间存在显著关联。然而，这些研究呈现的更多是国际流动的可量化的结果指标，而对流动过程本身的内在机制关注相对有限。国际流动虽然被普遍认为能够扩大学术网络、提升科研能力并促进职业发展，但在不同制度环境、学科背景与个体发展阶段下，其具体作用机制仍较为复杂。科研人员在海外留学期间具体获取了哪些资源？这些资源又如何在回国后的科研活动与职业发展中发挥作用？对于这些问题，现有文献仍缺乏系统而深入的探讨。</w:t>
      </w:r>
    </w:p>
    <w:p w14:paraId="7687CEA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从政策角度来看，中国国家留学基金委（</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每年投入巨额公共资源支持大规模的学术流动，然而目前的效用评价大多关注显性的宏观指标，如回国后的论文数量、职称晋升等，对于流动过程中科研人员所获得的隐性积累关注相对较少，因此，若要更全面地评估国际流动的真实效能，有必要从微观层面展开分析，尤其需要从个体视角探讨流动经历对科研人员学术资本积累的具体影响。</w:t>
      </w:r>
    </w:p>
    <w:p w14:paraId="72D20AB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个人角度来看，对于处于职业早期阶段的科研人员而言，海外经历并不必然等同于职业成功，一些海归博士在回国后可能面临“跨国资本溢价”与“本土网络脱节”的双重困境。博士阶段是科研人员职业发展的初始阶段，具有高度的不确定性，在这一阶段，国际学术流动带来的学术资本积累对个人职业路径的影响如何？如何能最大化程度地利用国际学术流动机会助力他们的职业发展？探讨这一问题，能够帮助我们从人才战略的角度理解如何更好地支持青年学者在职业初期建立竞争优势。</w:t>
      </w:r>
    </w:p>
    <w:p w14:paraId="6938B23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因此，考察</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博士生在国际流动过程中的学术资本积累，以及这些资本如何作用于职业发展，既是回应现实政策需要的必要之举，也是弥补既有理论研究缺口的学术要求。围绕“国际流动如何影响科研人员早期学术资本积累与职业发展”这一核心议题，</w:t>
      </w:r>
      <w:r>
        <w:rPr>
          <w:rFonts w:ascii="Times New Roman" w:eastAsia="宋体" w:hAnsi="Times New Roman" w:cs="Times New Roman" w:hint="eastAsia"/>
          <w:sz w:val="21"/>
          <w:szCs w:val="21"/>
        </w:rPr>
        <w:lastRenderedPageBreak/>
        <w:t>本研究以</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资助的博士研究生为具体观察对象，聚焦于流动经历的内在过程与微观机制，具体而言，本研究尝试回答以下三个递进式研究问题：</w:t>
      </w:r>
    </w:p>
    <w:p w14:paraId="3F1A2E0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）国际学术流动过程中，科研人员主要积累了哪些类型的学术资本？</w:t>
      </w:r>
    </w:p>
    <w:p w14:paraId="20010EE0"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）国际学术流动特征</w:t>
      </w:r>
      <w:r w:rsidRPr="00F173DB">
        <w:rPr>
          <w:rFonts w:ascii="Times New Roman" w:eastAsia="宋体" w:hAnsi="Times New Roman" w:cs="Times New Roman" w:hint="eastAsia"/>
          <w:sz w:val="21"/>
          <w:szCs w:val="21"/>
        </w:rPr>
        <w:t>如何</w:t>
      </w:r>
      <w:r>
        <w:rPr>
          <w:rFonts w:ascii="Times New Roman" w:eastAsia="宋体" w:hAnsi="Times New Roman" w:cs="Times New Roman" w:hint="eastAsia"/>
          <w:sz w:val="21"/>
          <w:szCs w:val="21"/>
        </w:rPr>
        <w:t>影响科研人员的学术资本积累？</w:t>
      </w:r>
    </w:p>
    <w:p w14:paraId="37D5D9F9"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）国际学术流动所积累的学术资本对科研人员职业发展有何影响？</w:t>
      </w:r>
    </w:p>
    <w:p w14:paraId="1FAF41A3" w14:textId="77777777" w:rsidR="00CE4AC5" w:rsidRDefault="00CE4AC5">
      <w:pPr>
        <w:ind w:firstLineChars="200" w:firstLine="420"/>
        <w:rPr>
          <w:rFonts w:ascii="Times New Roman" w:eastAsia="宋体" w:hAnsi="Times New Roman" w:cs="Times New Roman"/>
          <w:sz w:val="21"/>
          <w:szCs w:val="21"/>
        </w:rPr>
      </w:pPr>
    </w:p>
    <w:p w14:paraId="7DD3B71B"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1.2.2 </w:t>
      </w:r>
      <w:r>
        <w:rPr>
          <w:rFonts w:ascii="Times New Roman" w:eastAsia="宋体" w:hAnsi="Times New Roman" w:cs="Times New Roman"/>
          <w:sz w:val="21"/>
          <w:szCs w:val="21"/>
        </w:rPr>
        <w:t>研究意义</w:t>
      </w:r>
    </w:p>
    <w:p w14:paraId="3BA7347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本研究以国家留学基金委（</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博士研究生为研究对象，采用深度访谈与扎根理论相结合的质性研究方法，通过对研究参与者国际流动经历的考察，探究科研人员在留学期间积累学术资本的类型、路径与差异，并追踪这些资本在回国后对其早期职业发展阶段的影响。本研究的价值体现在理论与实践两个层面。</w:t>
      </w:r>
    </w:p>
    <w:p w14:paraId="2D1E5A3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理论意义而言，首先，本研究拓展了布迪厄资本理论在国际学术流动情境下的适用性。布迪厄的资本理论为理解学术场域中的权力结构与资源分配提供了经典框架，但其原初概念主要基于法国社会的本土经验，对于国际流动情境下资本的生成、转化与利用问题关注有限。本研究通过对</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资助博士生流动经历的深度分析，有望在经典资本理论框架的基础上，识别国际学术流动情境下学术资本的新维度，从而丰富和深化相关理论在国际学术流动领域的解释力。</w:t>
      </w:r>
    </w:p>
    <w:p w14:paraId="00786DF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其次，本研究补充了国际学术流动研究的微观机制视角。已有研究在宏观层面积累了大量关于流动效应的量化证据，但对流动过程内部的微观机制——即科研人员如何在日常科研实践中积累资本、网络如何在互动中逐步形成、隐性知识如何在师徒关系与同伴交流中悄然转移——缺乏深入的质性探索。本研究运用扎根理论方法对访谈文本进行系统分析，有望从行动者视角还原学术资本积累的过程性逻辑，为这一领域提供微观机制层面的理论补充。</w:t>
      </w:r>
    </w:p>
    <w:p w14:paraId="69484697" w14:textId="77777777" w:rsidR="00CE4AC5" w:rsidRDefault="00000000">
      <w:pPr>
        <w:ind w:firstLineChars="200" w:firstLine="420"/>
        <w:rPr>
          <w:rFonts w:ascii="Times New Roman" w:eastAsia="宋体" w:hAnsi="Times New Roman" w:cs="Times New Roman"/>
          <w:sz w:val="21"/>
          <w:szCs w:val="21"/>
          <w:u w:val="single"/>
        </w:rPr>
      </w:pPr>
      <w:r>
        <w:rPr>
          <w:rFonts w:ascii="Times New Roman" w:eastAsia="宋体" w:hAnsi="Times New Roman" w:cs="Times New Roman" w:hint="eastAsia"/>
          <w:sz w:val="21"/>
          <w:szCs w:val="21"/>
          <w:u w:val="single"/>
        </w:rPr>
        <w:t>最后，本研究回应中国情境下联合培养博士研究的理论空白。以往国际学术流动研究多以欧美国家的完整学位移动或博士后流动为主要对象，其理论框架与研究结论未必能直接迁移至中国联合培养模式的特殊情境。中国联合培养博士生同时处于国内与境外两套学术体制之中，面临双导师关系、双重学术文化、身份认同的多重张力，这一独特的结构性位置可能催生有别于既有研究发现的资本积累路径。本研究以中国情境为出发点，有望为国际学术流动研究贡献来自全球南方与非西方经验的理论视角。</w:t>
      </w:r>
    </w:p>
    <w:p w14:paraId="0141345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实践意义方面，首先，本研究有助于为中国及其他发展中国家的教育和科研政策提供实证依据。通过分析中国科研人员在国际学术流动中的学术资本积累路径及其对职业发展的影响，本研究可以为政府优化公派留学政策、加强国际学术交流与合作提供政策建议，从而提升公派留学资源的配置效率与人才培养质量。其次，对于科研人员个体而言，本研究能够提供关于如何通过国际流动积累和运用学术资本的实用建议，帮助科研人员更</w:t>
      </w:r>
      <w:r>
        <w:rPr>
          <w:rFonts w:ascii="Times New Roman" w:eastAsia="宋体" w:hAnsi="Times New Roman" w:cs="Times New Roman" w:hint="eastAsia"/>
          <w:sz w:val="21"/>
          <w:szCs w:val="21"/>
        </w:rPr>
        <w:lastRenderedPageBreak/>
        <w:t>好地规划学术生涯。特别是对即将申请或正在参与</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公派项目的博士研究生，如何在有限的流动时期内最大化学术资本的积累，并在回国后有效地将其转化为职业发展的优势，是具有直接实践价值的现实问题。本研究通过呈现不同流动特征下资本积累与转化的成功路径与障碍因素，能够为科研人员的职业规划提供来自同侪经验的具体参照。此外，本研究还能够为高校与研究机构在培养国际化人才、优化人才培养模式等方面提供参考。</w:t>
      </w:r>
    </w:p>
    <w:p w14:paraId="05A3229D" w14:textId="77777777" w:rsidR="00CE4AC5" w:rsidRDefault="00000000">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页码</w:t>
      </w:r>
    </w:p>
    <w:p w14:paraId="0F192A95"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1.3 </w:t>
      </w:r>
      <w:r>
        <w:rPr>
          <w:rFonts w:ascii="Times New Roman" w:eastAsia="宋体" w:hAnsi="Times New Roman" w:cs="Times New Roman"/>
          <w:sz w:val="21"/>
          <w:szCs w:val="21"/>
        </w:rPr>
        <w:t>研究思路</w:t>
      </w:r>
    </w:p>
    <w:p w14:paraId="1DA837D8"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 xml:space="preserve">1.3.1 </w:t>
      </w:r>
      <w:r>
        <w:rPr>
          <w:rFonts w:ascii="Times New Roman" w:eastAsia="宋体" w:hAnsi="Times New Roman" w:cs="Times New Roman"/>
          <w:sz w:val="21"/>
          <w:szCs w:val="21"/>
        </w:rPr>
        <w:t>研究内容</w:t>
      </w:r>
    </w:p>
    <w:p w14:paraId="6DE74F9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本研究旨在探讨国际学术流动对科研人员早期学术资本积累与职业发展的影响机制。本文以国家留学基金委资助的联合培养博士研究生为研究对象，在系统梳理相关文献和理论的基础上，结合深度访谈资料，分析博士生在国际流动过程中积累的文化资本、社会资本、象征资本和心理资本，考察留学环境特征、个人特征和流动时长等因素对学术资本积累的影响，并进一步探讨这些资本在初职获得、职称晋升、项目申请和机会拓展中的具体作用。在此基础上，本文构建“国际流动特征—学术资本积累—职业发展”的分析框架，以呈现国际学术流动影响科研人员职业早期发展的过程与机制。最后，本文对全文的研究内容、研究方法和研究结论进行总结，并提出研究启示、不足与未来展望。本文主要包括六个章节，各章节内容概述如下：</w:t>
      </w:r>
      <w:r>
        <w:rPr>
          <w:rFonts w:ascii="Times New Roman" w:eastAsia="宋体" w:hAnsi="Times New Roman" w:cs="Times New Roman"/>
          <w:sz w:val="21"/>
          <w:szCs w:val="21"/>
        </w:rPr>
        <w:t xml:space="preserve"> </w:t>
      </w:r>
    </w:p>
    <w:p w14:paraId="1EC725C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第一章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绪论。本章主要介绍研究背景、研究问题与研究意义，说明研究思路、研究方法、研究贡献与论文结构，为全文奠定基础。</w:t>
      </w:r>
    </w:p>
    <w:p w14:paraId="0A2C124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第二章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理论基础与文献综述。本章首先对国际学术流动与学术资本等核心概念进行界定，其次梳理布迪厄资本理论、社会资本理论和心理资本理论，并系统回顾国际学术流动与、科研产出及职业发展相关研究，在此基础上归纳既有研究的不足，明确本文的研究切入点。</w:t>
      </w:r>
    </w:p>
    <w:p w14:paraId="7F18015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第三章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研究设计。本章主要介绍访谈提纲设计、研究对象与资料收集过程，以及开放式编码、主轴编码和选择性编码等数据分析过程，说明本文如何运用扎根理论对访谈资料进行系统分析。</w:t>
      </w:r>
    </w:p>
    <w:p w14:paraId="3D185AD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第四章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国际流动对科研人员学术资本积累的影响。本章首先分析博士生在国际学术流动中积累的学术资本类型，将其概括为文化资本、社会资本、象征资本与心理资本。随后，本章从留学环境特征、个人特征与流动时长三个方面，分析国际流动特征对学术资本积累的影响机制。</w:t>
      </w:r>
    </w:p>
    <w:p w14:paraId="5A7505E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第五章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国际流动积累的学术资本对科研人员职业发展的影响。本章主要从初职获得、职称晋升、项目申请和机会拓展四个方面，分析不同类型学术资本在科研人员职业发展中的具体作用方式。</w:t>
      </w:r>
    </w:p>
    <w:p w14:paraId="244B978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第六章</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结论与展望。本章对全文研究发现进行总结，概括研究结论，提炼理论启示与</w:t>
      </w:r>
      <w:r>
        <w:rPr>
          <w:rFonts w:ascii="Times New Roman" w:eastAsia="宋体" w:hAnsi="Times New Roman" w:cs="Times New Roman" w:hint="eastAsia"/>
          <w:sz w:val="21"/>
          <w:szCs w:val="21"/>
        </w:rPr>
        <w:lastRenderedPageBreak/>
        <w:t>实践启示，并指出研究不足与未来研究方向。</w:t>
      </w:r>
    </w:p>
    <w:p w14:paraId="488CC8F3" w14:textId="77777777" w:rsidR="00CE4AC5" w:rsidRDefault="00000000">
      <w:pPr>
        <w:ind w:firstLineChars="200" w:firstLine="420"/>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研究框架图</w:t>
      </w:r>
    </w:p>
    <w:p w14:paraId="7E7EB166"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 xml:space="preserve">1.3.2 </w:t>
      </w:r>
      <w:r>
        <w:rPr>
          <w:rFonts w:ascii="Times New Roman" w:eastAsia="宋体" w:hAnsi="Times New Roman" w:cs="Times New Roman"/>
          <w:sz w:val="21"/>
          <w:szCs w:val="21"/>
        </w:rPr>
        <w:t>研究方法</w:t>
      </w:r>
    </w:p>
    <w:p w14:paraId="0D4B117A"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sz w:val="21"/>
          <w:szCs w:val="21"/>
        </w:rPr>
        <w:t>本研究采用质性研究方法开展相关探究，原因主要有两点。</w:t>
      </w:r>
      <w:r>
        <w:rPr>
          <w:rFonts w:ascii="Times New Roman" w:eastAsia="宋体" w:hAnsi="Times New Roman" w:cs="Times New Roman" w:hint="eastAsia"/>
          <w:sz w:val="21"/>
          <w:szCs w:val="21"/>
        </w:rPr>
        <w:t>第一，国际学术流动对科研人员早期学术资本积累与职业发展的影响，植根于博士生个体在国际流动过程中的具体互动情境、主观认知及其决策过程，因而呈现出较强的动态性、情境性与个体差异性。相较于其他研究方法，质性研究更有助于深入理解博士生在国际流动期间的实际经历与意义建构，从微观层面把握科研人员个体的具体体验及其行为逻辑，进而归纳早期学术资本形成的具体样态，并分析不同类型国际学术流动在资本积累上的差异。第二，现有研究虽然已对国际流动、学术资本积累与科研人员职业发展之间的关系有所讨论，但针对国家留学基金委资助博士生这一特定群体，尤其是围绕其国际流动经历如何影响早期学术资本积累与职业发展的问题，相关研究仍较为有限。因此，本研究尝试通过对访谈资料的持续比较与归纳分析，形成具有一定解释力的理论认识。扎根理论分析方法不预先设定明确的理论假设或因果路径，而是强调立足原始资料，对研究现象进行概念化、范畴化和理论整合。这一方法有助于从访谈材料中提炼国际学术流动影响科研人员早期学术资本积累与职业发展的内在逻辑，因而与本研究的探索性取向较为契合。</w:t>
      </w:r>
    </w:p>
    <w:p w14:paraId="13EA2D12"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因此，</w:t>
      </w:r>
      <w:r>
        <w:rPr>
          <w:rFonts w:ascii="Times New Roman" w:eastAsia="宋体" w:hAnsi="Times New Roman" w:cs="Times New Roman"/>
          <w:sz w:val="21"/>
          <w:szCs w:val="21"/>
        </w:rPr>
        <w:t>本研究将采用质性研究方法，首先运用文献调研法梳理国际流动、学术资本积累与职业发展相关文献，厘清关键概念。其次采用访谈法，获得国家留学基金委（</w:t>
      </w:r>
      <w:r>
        <w:rPr>
          <w:rFonts w:ascii="Times New Roman" w:eastAsia="宋体" w:hAnsi="Times New Roman" w:cs="Times New Roman"/>
          <w:sz w:val="21"/>
          <w:szCs w:val="21"/>
        </w:rPr>
        <w:t>CSC</w:t>
      </w:r>
      <w:r>
        <w:rPr>
          <w:rFonts w:ascii="Times New Roman" w:eastAsia="宋体" w:hAnsi="Times New Roman" w:cs="Times New Roman"/>
          <w:sz w:val="21"/>
          <w:szCs w:val="21"/>
        </w:rPr>
        <w:t>）公派博士生海外科研经历、学术资本积累、回国后职业发展等文本数据。再运用扎根理论方法对访谈文本进行系统性、持续性分析，探索国际流动对于科研人员早期学术资本积累及职业发展的影响。主要研究方法的具体介绍如下：</w:t>
      </w:r>
    </w:p>
    <w:p w14:paraId="19CFC46A" w14:textId="77777777" w:rsidR="00CE4AC5" w:rsidRDefault="00000000">
      <w:pPr>
        <w:jc w:val="both"/>
        <w:rPr>
          <w:rFonts w:ascii="Times New Roman" w:eastAsia="宋体" w:hAnsi="Times New Roman" w:cs="Times New Roman"/>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）文献调研法</w:t>
      </w:r>
    </w:p>
    <w:p w14:paraId="52AEC4D0"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sz w:val="21"/>
          <w:szCs w:val="21"/>
        </w:rPr>
        <w:t>文献调研法是一种科学研究方法，通过调查文献获取资料，以全面了解和掌握研究问题。文献调研包括检索、查阅、整理、分析和评述现有相关文献资料的过程，本研究将选取中国知网、万方数据、</w:t>
      </w:r>
      <w:r>
        <w:rPr>
          <w:rFonts w:ascii="Times New Roman" w:eastAsia="宋体" w:hAnsi="Times New Roman" w:cs="Times New Roman"/>
          <w:sz w:val="21"/>
          <w:szCs w:val="21"/>
        </w:rPr>
        <w:t>Web of Science</w:t>
      </w:r>
      <w:r>
        <w:rPr>
          <w:rFonts w:ascii="Times New Roman" w:eastAsia="宋体" w:hAnsi="Times New Roman" w:cs="Times New Roman"/>
          <w:sz w:val="21"/>
          <w:szCs w:val="21"/>
        </w:rPr>
        <w:t>、</w:t>
      </w:r>
      <w:r>
        <w:rPr>
          <w:rFonts w:ascii="Times New Roman" w:eastAsia="宋体" w:hAnsi="Times New Roman" w:cs="Times New Roman"/>
          <w:sz w:val="21"/>
          <w:szCs w:val="21"/>
        </w:rPr>
        <w:t>Elsevier</w:t>
      </w:r>
      <w:r>
        <w:rPr>
          <w:rFonts w:ascii="Times New Roman" w:eastAsia="宋体" w:hAnsi="Times New Roman" w:cs="Times New Roman"/>
          <w:sz w:val="21"/>
          <w:szCs w:val="21"/>
        </w:rPr>
        <w:t>等文献数据库，系统梳理国际流动与学术资本、国际流动与职业发展、</w:t>
      </w:r>
      <w:r>
        <w:rPr>
          <w:rFonts w:ascii="Times New Roman" w:eastAsia="宋体" w:hAnsi="Times New Roman" w:cs="Times New Roman"/>
          <w:sz w:val="21"/>
          <w:szCs w:val="21"/>
        </w:rPr>
        <w:t>CSC</w:t>
      </w:r>
      <w:r>
        <w:rPr>
          <w:rFonts w:ascii="Times New Roman" w:eastAsia="宋体" w:hAnsi="Times New Roman" w:cs="Times New Roman"/>
          <w:sz w:val="21"/>
          <w:szCs w:val="21"/>
        </w:rPr>
        <w:t>资助留学人员的相关研究，对现有文献进行深入的整合与评述，为后续研究构建扎实的理论框架。</w:t>
      </w:r>
    </w:p>
    <w:p w14:paraId="15C14325" w14:textId="77777777" w:rsidR="00CE4AC5" w:rsidRDefault="00000000">
      <w:pPr>
        <w:jc w:val="both"/>
        <w:rPr>
          <w:rFonts w:ascii="Times New Roman" w:eastAsia="宋体" w:hAnsi="Times New Roman" w:cs="Times New Roman"/>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）访谈法</w:t>
      </w:r>
    </w:p>
    <w:p w14:paraId="3239A547"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sz w:val="21"/>
          <w:szCs w:val="21"/>
        </w:rPr>
        <w:t>访谈法是一种通过访员与受访者之间的问答互动来搜集数据的研究手段，</w:t>
      </w:r>
      <w:r>
        <w:rPr>
          <w:rFonts w:ascii="Times New Roman" w:eastAsia="宋体" w:hAnsi="Times New Roman" w:cs="Times New Roman" w:hint="eastAsia"/>
          <w:sz w:val="21"/>
          <w:szCs w:val="21"/>
        </w:rPr>
        <w:t>在相对开放、交流性的对话情境中，受访者往往能够更充分地表达自身经验与观点，提供更为丰富的信息，还可能补充关键细节与相关背景，呈现出那些难以被量化指标所捕捉的个人化认知与深层体验。</w:t>
      </w:r>
      <w:r>
        <w:rPr>
          <w:rFonts w:ascii="Times New Roman" w:eastAsia="宋体" w:hAnsi="Times New Roman" w:cs="Times New Roman"/>
          <w:sz w:val="21"/>
          <w:szCs w:val="21"/>
        </w:rPr>
        <w:t>访谈法的优点是能够获取主观体验、行为动机及复杂社会背景下的深层逻辑，适用于探索性研究。</w:t>
      </w:r>
      <w:commentRangeStart w:id="11"/>
      <w:r>
        <w:rPr>
          <w:rFonts w:ascii="Times New Roman" w:eastAsia="宋体" w:hAnsi="Times New Roman" w:cs="Times New Roman"/>
          <w:sz w:val="21"/>
          <w:szCs w:val="21"/>
        </w:rPr>
        <w:t>访谈法</w:t>
      </w:r>
      <w:r>
        <w:rPr>
          <w:rFonts w:ascii="Times New Roman" w:eastAsia="宋体" w:hAnsi="Times New Roman" w:cs="Times New Roman" w:hint="eastAsia"/>
          <w:sz w:val="21"/>
          <w:szCs w:val="21"/>
        </w:rPr>
        <w:t>因</w:t>
      </w:r>
      <w:r>
        <w:rPr>
          <w:rFonts w:ascii="Times New Roman" w:eastAsia="宋体" w:hAnsi="Times New Roman" w:cs="Times New Roman"/>
          <w:sz w:val="21"/>
          <w:szCs w:val="21"/>
        </w:rPr>
        <w:t>易于操作</w:t>
      </w:r>
      <w:r>
        <w:rPr>
          <w:rFonts w:ascii="Times New Roman" w:eastAsia="宋体" w:hAnsi="Times New Roman" w:cs="Times New Roman" w:hint="eastAsia"/>
          <w:sz w:val="21"/>
          <w:szCs w:val="21"/>
        </w:rPr>
        <w:t>、成本可控且</w:t>
      </w:r>
      <w:r>
        <w:rPr>
          <w:rFonts w:ascii="Times New Roman" w:eastAsia="宋体" w:hAnsi="Times New Roman" w:cs="Times New Roman"/>
          <w:sz w:val="21"/>
          <w:szCs w:val="21"/>
        </w:rPr>
        <w:t>重视受访者的主体体验</w:t>
      </w:r>
      <w:r>
        <w:rPr>
          <w:rFonts w:ascii="Times New Roman" w:eastAsia="宋体" w:hAnsi="Times New Roman" w:cs="Times New Roman" w:hint="eastAsia"/>
          <w:sz w:val="21"/>
          <w:szCs w:val="21"/>
        </w:rPr>
        <w:t>，</w:t>
      </w:r>
      <w:r>
        <w:rPr>
          <w:rFonts w:ascii="Times New Roman" w:eastAsia="宋体" w:hAnsi="Times New Roman" w:cs="Times New Roman"/>
          <w:sz w:val="21"/>
          <w:szCs w:val="21"/>
        </w:rPr>
        <w:t>在图书情报领域的质性研究中，是应用最广泛的资料收集方法</w:t>
      </w:r>
      <w:commentRangeEnd w:id="11"/>
      <w:r>
        <w:rPr>
          <w:rStyle w:val="af5"/>
          <w:rFonts w:ascii="Times New Roman" w:eastAsia="宋体" w:hAnsi="Times New Roman" w:cs="Times New Roman"/>
        </w:rPr>
        <w:commentReference w:id="11"/>
      </w:r>
      <w:r>
        <w:rPr>
          <w:rFonts w:ascii="Times New Roman" w:eastAsia="宋体" w:hAnsi="Times New Roman" w:cs="Times New Roman"/>
          <w:sz w:val="21"/>
          <w:szCs w:val="21"/>
        </w:rPr>
        <w:t>。</w:t>
      </w:r>
      <w:commentRangeStart w:id="12"/>
      <w:r>
        <w:rPr>
          <w:rFonts w:ascii="Times New Roman" w:eastAsia="宋体" w:hAnsi="Times New Roman" w:cs="Times New Roman"/>
          <w:sz w:val="21"/>
          <w:szCs w:val="21"/>
        </w:rPr>
        <w:t>半结构化访谈</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semi-structured interview</w:t>
      </w:r>
      <w:r>
        <w:rPr>
          <w:rFonts w:ascii="Times New Roman" w:eastAsia="宋体" w:hAnsi="Times New Roman" w:cs="Times New Roman" w:hint="eastAsia"/>
          <w:sz w:val="21"/>
          <w:szCs w:val="21"/>
        </w:rPr>
        <w:t>）是质性研究常见的</w:t>
      </w:r>
      <w:r>
        <w:rPr>
          <w:rFonts w:ascii="Times New Roman" w:eastAsia="宋体" w:hAnsi="Times New Roman" w:cs="Times New Roman"/>
          <w:sz w:val="21"/>
          <w:szCs w:val="21"/>
        </w:rPr>
        <w:t>一种访谈方式，</w:t>
      </w:r>
      <w:r>
        <w:rPr>
          <w:rFonts w:ascii="Times New Roman" w:eastAsia="宋体" w:hAnsi="Times New Roman" w:cs="Times New Roman" w:hint="eastAsia"/>
          <w:sz w:val="21"/>
          <w:szCs w:val="21"/>
        </w:rPr>
        <w:t>又称深度访谈（</w:t>
      </w:r>
      <w:r>
        <w:rPr>
          <w:rFonts w:ascii="Times New Roman" w:eastAsia="宋体" w:hAnsi="Times New Roman" w:cs="Times New Roman" w:hint="eastAsia"/>
          <w:sz w:val="21"/>
          <w:szCs w:val="21"/>
        </w:rPr>
        <w:t>in-depth interview</w:t>
      </w:r>
      <w:r>
        <w:rPr>
          <w:rFonts w:ascii="Times New Roman" w:eastAsia="宋体" w:hAnsi="Times New Roman" w:cs="Times New Roman" w:hint="eastAsia"/>
          <w:sz w:val="21"/>
          <w:szCs w:val="21"/>
        </w:rPr>
        <w:t>），它</w:t>
      </w:r>
      <w:r>
        <w:rPr>
          <w:rFonts w:ascii="Times New Roman" w:eastAsia="宋体" w:hAnsi="Times New Roman" w:cs="Times New Roman"/>
          <w:sz w:val="21"/>
          <w:szCs w:val="21"/>
        </w:rPr>
        <w:t>使用预先设计的访谈提纲</w:t>
      </w:r>
      <w:r>
        <w:rPr>
          <w:rFonts w:ascii="Times New Roman" w:eastAsia="宋体" w:hAnsi="Times New Roman" w:cs="Times New Roman"/>
          <w:sz w:val="21"/>
          <w:szCs w:val="21"/>
        </w:rPr>
        <w:lastRenderedPageBreak/>
        <w:t>作为框架，在执行过程中允许研究者根据受访者的回答灵活调整问题顺序、深入探索新主题或补充追问，</w:t>
      </w:r>
      <w:r>
        <w:rPr>
          <w:rFonts w:ascii="Times New Roman" w:eastAsia="宋体" w:hAnsi="Times New Roman" w:cs="Times New Roman" w:hint="eastAsia"/>
          <w:sz w:val="21"/>
          <w:szCs w:val="21"/>
        </w:rPr>
        <w:t>给予受访者和</w:t>
      </w:r>
      <w:r>
        <w:rPr>
          <w:rFonts w:ascii="Times New Roman" w:eastAsia="宋体" w:hAnsi="Times New Roman" w:cs="Times New Roman"/>
          <w:sz w:val="21"/>
          <w:szCs w:val="21"/>
        </w:rPr>
        <w:t>研究者</w:t>
      </w:r>
      <w:r>
        <w:rPr>
          <w:rFonts w:ascii="Times New Roman" w:eastAsia="宋体" w:hAnsi="Times New Roman" w:cs="Times New Roman" w:hint="eastAsia"/>
          <w:sz w:val="21"/>
          <w:szCs w:val="21"/>
        </w:rPr>
        <w:t>一定的自由度</w:t>
      </w:r>
      <w:commentRangeEnd w:id="12"/>
      <w:r>
        <w:rPr>
          <w:rStyle w:val="af5"/>
          <w:rFonts w:ascii="Times New Roman" w:eastAsia="宋体" w:hAnsi="Times New Roman" w:cs="Times New Roman" w:hint="eastAsia"/>
        </w:rPr>
        <w:commentReference w:id="12"/>
      </w:r>
      <w:r>
        <w:rPr>
          <w:rFonts w:ascii="Times New Roman" w:eastAsia="宋体" w:hAnsi="Times New Roman" w:cs="Times New Roman" w:hint="eastAsia"/>
          <w:sz w:val="21"/>
          <w:szCs w:val="21"/>
        </w:rPr>
        <w:t>，</w:t>
      </w:r>
      <w:r>
        <w:rPr>
          <w:rFonts w:ascii="Times New Roman" w:eastAsia="宋体" w:hAnsi="Times New Roman" w:cs="Times New Roman"/>
          <w:sz w:val="21"/>
          <w:szCs w:val="21"/>
        </w:rPr>
        <w:t>使数据收集既有</w:t>
      </w:r>
      <w:r>
        <w:rPr>
          <w:rFonts w:ascii="Times New Roman" w:eastAsia="宋体" w:hAnsi="Times New Roman" w:cs="Times New Roman" w:hint="eastAsia"/>
          <w:sz w:val="21"/>
          <w:szCs w:val="21"/>
        </w:rPr>
        <w:t>系统性</w:t>
      </w:r>
      <w:r>
        <w:rPr>
          <w:rFonts w:ascii="Times New Roman" w:eastAsia="宋体" w:hAnsi="Times New Roman" w:cs="Times New Roman"/>
          <w:sz w:val="21"/>
          <w:szCs w:val="21"/>
        </w:rPr>
        <w:t>又有深度。因此，本研究将采用半结构化访谈方式，一对一与受访者进行深度访谈，在访谈过程中基于预设框架开展灵活追问，</w:t>
      </w:r>
      <w:r>
        <w:rPr>
          <w:rFonts w:ascii="Times New Roman" w:eastAsia="宋体" w:hAnsi="Times New Roman" w:cs="Times New Roman" w:hint="eastAsia"/>
          <w:sz w:val="21"/>
          <w:szCs w:val="21"/>
        </w:rPr>
        <w:t>给予受访者充分的空间来思考和回答，</w:t>
      </w:r>
      <w:r>
        <w:rPr>
          <w:rFonts w:ascii="Times New Roman" w:eastAsia="宋体" w:hAnsi="Times New Roman" w:cs="Times New Roman"/>
          <w:sz w:val="21"/>
          <w:szCs w:val="21"/>
        </w:rPr>
        <w:t>挖掘受访者的真实体验、感知与反思，采集一手叙事资料，为后续扎根理论分析提供数据支撑。</w:t>
      </w:r>
      <w:r>
        <w:rPr>
          <w:rFonts w:ascii="Times New Roman" w:eastAsia="宋体" w:hAnsi="Times New Roman" w:cs="Times New Roman"/>
          <w:sz w:val="21"/>
          <w:szCs w:val="21"/>
          <w:u w:val="single"/>
        </w:rPr>
        <w:t>本研究关注的对象不是正处于国际学术流动阶段的博士生，而是已完成访学并任职于高校或其他科研单位的博士群体，因此一方面，从个人层面而言，受访者在经历多年职业实践后对过往访学经历进行回溯性反思，往往能产生更具深度与价值的认知，另一方面，基于长期记忆的反思，不可避免地存在记忆模糊、细节缺失或偏差等风险，这也构成了本研究的一项局限性。</w:t>
      </w:r>
    </w:p>
    <w:p w14:paraId="68866F87" w14:textId="77777777" w:rsidR="00CE4AC5" w:rsidRDefault="00000000">
      <w:pPr>
        <w:jc w:val="both"/>
        <w:rPr>
          <w:rFonts w:ascii="Times New Roman" w:eastAsia="宋体" w:hAnsi="Times New Roman" w:cs="Times New Roman"/>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）扎根理论</w:t>
      </w:r>
    </w:p>
    <w:p w14:paraId="08718CFA"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sz w:val="21"/>
          <w:szCs w:val="21"/>
        </w:rPr>
        <w:t>扎根理论</w:t>
      </w:r>
      <w:r>
        <w:rPr>
          <w:rFonts w:ascii="Times New Roman" w:eastAsia="宋体" w:hAnsi="Times New Roman" w:cs="Times New Roman"/>
          <w:sz w:val="21"/>
          <w:szCs w:val="21"/>
        </w:rPr>
        <w:t>(Grounded Theory)</w:t>
      </w:r>
      <w:r>
        <w:rPr>
          <w:rFonts w:ascii="Times New Roman" w:eastAsia="宋体" w:hAnsi="Times New Roman" w:cs="Times New Roman"/>
          <w:sz w:val="21"/>
          <w:szCs w:val="21"/>
        </w:rPr>
        <w:t>是一种质性研究方法，由巴尼</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格拉泽</w:t>
      </w:r>
      <w:r>
        <w:rPr>
          <w:rFonts w:ascii="Times New Roman" w:eastAsia="宋体" w:hAnsi="Times New Roman" w:cs="Times New Roman"/>
          <w:sz w:val="21"/>
          <w:szCs w:val="21"/>
        </w:rPr>
        <w:t xml:space="preserve">(Barney Glaser) </w:t>
      </w:r>
      <w:r>
        <w:rPr>
          <w:rFonts w:ascii="Times New Roman" w:eastAsia="宋体" w:hAnsi="Times New Roman" w:cs="Times New Roman"/>
          <w:sz w:val="21"/>
          <w:szCs w:val="21"/>
        </w:rPr>
        <w:t>和安塞尔姆</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施特劳斯</w:t>
      </w:r>
      <w:r>
        <w:rPr>
          <w:rFonts w:ascii="Times New Roman" w:eastAsia="宋体" w:hAnsi="Times New Roman" w:cs="Times New Roman"/>
          <w:sz w:val="21"/>
          <w:szCs w:val="21"/>
        </w:rPr>
        <w:t xml:space="preserve"> (Anselm Strauss)</w:t>
      </w:r>
      <w:r>
        <w:rPr>
          <w:rFonts w:ascii="Times New Roman" w:eastAsia="宋体" w:hAnsi="Times New Roman" w:cs="Times New Roman"/>
          <w:sz w:val="21"/>
          <w:szCs w:val="21"/>
        </w:rPr>
        <w:t>于</w:t>
      </w:r>
      <w:r>
        <w:rPr>
          <w:rFonts w:ascii="Times New Roman" w:eastAsia="宋体" w:hAnsi="Times New Roman" w:cs="Times New Roman"/>
          <w:sz w:val="21"/>
          <w:szCs w:val="21"/>
        </w:rPr>
        <w:t>1967</w:t>
      </w:r>
      <w:r>
        <w:rPr>
          <w:rFonts w:ascii="Times New Roman" w:eastAsia="宋体" w:hAnsi="Times New Roman" w:cs="Times New Roman"/>
          <w:sz w:val="21"/>
          <w:szCs w:val="21"/>
        </w:rPr>
        <w:t>年首次提出，其特点是以文字叙述为材料、以归纳法为论证步骤、以构建主义为前提，强调自下而上地、从经验资料中生成理论。</w:t>
      </w:r>
      <w:commentRangeStart w:id="13"/>
      <w:r>
        <w:rPr>
          <w:rFonts w:ascii="Times New Roman" w:eastAsia="宋体" w:hAnsi="Times New Roman" w:cs="Times New Roman" w:hint="eastAsia"/>
          <w:sz w:val="21"/>
          <w:szCs w:val="21"/>
        </w:rPr>
        <w:t>扎根理论方法要求研究者对理论保持敏感，在适当使用已有文献的基础上，研究者要将资料与个人解释结合，</w:t>
      </w:r>
      <w:r>
        <w:rPr>
          <w:rFonts w:ascii="Times New Roman" w:eastAsia="宋体" w:hAnsi="Times New Roman" w:cs="Times New Roman"/>
          <w:sz w:val="21"/>
          <w:szCs w:val="21"/>
        </w:rPr>
        <w:t>构建起资料、</w:t>
      </w:r>
      <w:r>
        <w:rPr>
          <w:rFonts w:ascii="Times New Roman" w:eastAsia="宋体" w:hAnsi="Times New Roman" w:cs="Times New Roman" w:hint="eastAsia"/>
          <w:sz w:val="21"/>
          <w:szCs w:val="21"/>
        </w:rPr>
        <w:t>个人解释</w:t>
      </w:r>
      <w:r>
        <w:rPr>
          <w:rFonts w:ascii="Times New Roman" w:eastAsia="宋体" w:hAnsi="Times New Roman" w:cs="Times New Roman"/>
          <w:sz w:val="21"/>
          <w:szCs w:val="21"/>
        </w:rPr>
        <w:t>与</w:t>
      </w:r>
      <w:r>
        <w:rPr>
          <w:rFonts w:ascii="Times New Roman" w:eastAsia="宋体" w:hAnsi="Times New Roman" w:cs="Times New Roman" w:hint="eastAsia"/>
          <w:sz w:val="21"/>
          <w:szCs w:val="21"/>
        </w:rPr>
        <w:t>前人成果</w:t>
      </w:r>
      <w:r>
        <w:rPr>
          <w:rFonts w:ascii="Times New Roman" w:eastAsia="宋体" w:hAnsi="Times New Roman" w:cs="Times New Roman"/>
          <w:sz w:val="21"/>
          <w:szCs w:val="21"/>
        </w:rPr>
        <w:t>间的三角互动关系</w:t>
      </w:r>
      <w:r>
        <w:rPr>
          <w:rFonts w:ascii="Times New Roman" w:eastAsia="宋体" w:hAnsi="Times New Roman" w:cs="Times New Roman" w:hint="eastAsia"/>
          <w:sz w:val="21"/>
          <w:szCs w:val="21"/>
        </w:rPr>
        <w:t>，最终形成理论</w:t>
      </w:r>
      <w:commentRangeEnd w:id="13"/>
      <w:r>
        <w:rPr>
          <w:rStyle w:val="af5"/>
          <w:rFonts w:ascii="Times New Roman" w:eastAsia="宋体" w:hAnsi="Times New Roman" w:cs="Times New Roman" w:hint="eastAsia"/>
        </w:rPr>
        <w:commentReference w:id="13"/>
      </w:r>
      <w:r>
        <w:rPr>
          <w:rFonts w:ascii="Times New Roman" w:eastAsia="宋体" w:hAnsi="Times New Roman" w:cs="Times New Roman" w:hint="eastAsia"/>
          <w:sz w:val="21"/>
          <w:szCs w:val="21"/>
        </w:rPr>
        <w:t>。</w:t>
      </w:r>
      <w:r>
        <w:rPr>
          <w:rFonts w:ascii="Times New Roman" w:eastAsia="宋体" w:hAnsi="Times New Roman" w:cs="Times New Roman"/>
          <w:sz w:val="21"/>
          <w:szCs w:val="21"/>
        </w:rPr>
        <w:t>扎根理论适用于理论体系尚不完善的领域，因此契合本研究探索需求。</w:t>
      </w:r>
    </w:p>
    <w:p w14:paraId="0739FAC3"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sz w:val="21"/>
          <w:szCs w:val="21"/>
        </w:rPr>
        <w:t>扎根理论分为三个流派：</w:t>
      </w:r>
      <w:r>
        <w:rPr>
          <w:rFonts w:ascii="Times New Roman" w:eastAsia="宋体" w:hAnsi="Times New Roman" w:cs="Times New Roman"/>
          <w:sz w:val="21"/>
          <w:szCs w:val="21"/>
        </w:rPr>
        <w:t xml:space="preserve"> Glaser</w:t>
      </w:r>
      <w:r>
        <w:rPr>
          <w:rFonts w:ascii="Times New Roman" w:eastAsia="宋体" w:hAnsi="Times New Roman" w:cs="Times New Roman"/>
          <w:sz w:val="21"/>
          <w:szCs w:val="21"/>
        </w:rPr>
        <w:t>和</w:t>
      </w:r>
      <w:r>
        <w:rPr>
          <w:rFonts w:ascii="Times New Roman" w:eastAsia="宋体" w:hAnsi="Times New Roman" w:cs="Times New Roman"/>
          <w:sz w:val="21"/>
          <w:szCs w:val="21"/>
        </w:rPr>
        <w:t>Strauss</w:t>
      </w:r>
      <w:r>
        <w:rPr>
          <w:rFonts w:ascii="Times New Roman" w:eastAsia="宋体" w:hAnsi="Times New Roman" w:cs="Times New Roman"/>
          <w:sz w:val="21"/>
          <w:szCs w:val="21"/>
        </w:rPr>
        <w:t>提出的经典扎根理论、</w:t>
      </w:r>
      <w:r>
        <w:rPr>
          <w:rFonts w:ascii="Times New Roman" w:eastAsia="宋体" w:hAnsi="Times New Roman" w:cs="Times New Roman"/>
          <w:sz w:val="21"/>
          <w:szCs w:val="21"/>
        </w:rPr>
        <w:t>Strauss</w:t>
      </w:r>
      <w:r>
        <w:rPr>
          <w:rFonts w:ascii="Times New Roman" w:eastAsia="宋体" w:hAnsi="Times New Roman" w:cs="Times New Roman"/>
          <w:sz w:val="21"/>
          <w:szCs w:val="21"/>
        </w:rPr>
        <w:t>和</w:t>
      </w:r>
      <w:r>
        <w:rPr>
          <w:rFonts w:ascii="Times New Roman" w:eastAsia="宋体" w:hAnsi="Times New Roman" w:cs="Times New Roman"/>
          <w:sz w:val="21"/>
          <w:szCs w:val="21"/>
        </w:rPr>
        <w:t>Corbin</w:t>
      </w:r>
      <w:r>
        <w:rPr>
          <w:rFonts w:ascii="Times New Roman" w:eastAsia="宋体" w:hAnsi="Times New Roman" w:cs="Times New Roman"/>
          <w:sz w:val="21"/>
          <w:szCs w:val="21"/>
        </w:rPr>
        <w:t>提出的程序化扎根理论以及</w:t>
      </w:r>
      <w:r>
        <w:rPr>
          <w:rFonts w:ascii="Times New Roman" w:eastAsia="宋体" w:hAnsi="Times New Roman" w:cs="Times New Roman"/>
          <w:sz w:val="21"/>
          <w:szCs w:val="21"/>
        </w:rPr>
        <w:t>Charmaz</w:t>
      </w:r>
      <w:r>
        <w:rPr>
          <w:rFonts w:ascii="Times New Roman" w:eastAsia="宋体" w:hAnsi="Times New Roman" w:cs="Times New Roman"/>
          <w:sz w:val="21"/>
          <w:szCs w:val="21"/>
        </w:rPr>
        <w:t>提出的建构扎根理论。经典流派强调理论从数据中自然涌现，通过持续比较分析避免预设框架，侧重数据驱动的自然生成性，避免研究者的干预；程序化流派采用系统化三级编码（开放式、主轴式、选择性）确保规范性和可重复性，强调高度结构化的操作流程，追求方法论严谨性；建构型流派主张理论是研究者与数据在社会背景下的共同建构，注重主观解释和意义协商，突出研究者的主动参与和情境化分析。其中，</w:t>
      </w:r>
      <w:commentRangeStart w:id="14"/>
      <w:r>
        <w:rPr>
          <w:rFonts w:ascii="Times New Roman" w:eastAsia="宋体" w:hAnsi="Times New Roman" w:cs="Times New Roman"/>
          <w:sz w:val="21"/>
          <w:szCs w:val="21"/>
        </w:rPr>
        <w:t>程序化扎根理论在中国的应用最为广泛，也是信息资源管理领域普遍采取的数据分析方式</w:t>
      </w:r>
      <w:commentRangeEnd w:id="14"/>
      <w:r>
        <w:rPr>
          <w:rStyle w:val="af5"/>
          <w:rFonts w:ascii="Times New Roman" w:eastAsia="宋体" w:hAnsi="Times New Roman" w:cs="Times New Roman"/>
        </w:rPr>
        <w:commentReference w:id="14"/>
      </w:r>
      <w:r>
        <w:rPr>
          <w:rFonts w:ascii="Times New Roman" w:eastAsia="宋体" w:hAnsi="Times New Roman" w:cs="Times New Roman"/>
          <w:sz w:val="21"/>
          <w:szCs w:val="21"/>
        </w:rPr>
        <w:t>，因此，本研究将主要依据</w:t>
      </w:r>
      <w:r>
        <w:rPr>
          <w:rFonts w:ascii="Times New Roman" w:eastAsia="宋体" w:hAnsi="Times New Roman" w:cs="Times New Roman"/>
          <w:sz w:val="21"/>
          <w:szCs w:val="21"/>
        </w:rPr>
        <w:t>Strauss</w:t>
      </w:r>
      <w:r>
        <w:rPr>
          <w:rFonts w:ascii="Times New Roman" w:eastAsia="宋体" w:hAnsi="Times New Roman" w:cs="Times New Roman"/>
          <w:sz w:val="21"/>
          <w:szCs w:val="21"/>
        </w:rPr>
        <w:t>和</w:t>
      </w:r>
      <w:r>
        <w:rPr>
          <w:rFonts w:ascii="Times New Roman" w:eastAsia="宋体" w:hAnsi="Times New Roman" w:cs="Times New Roman"/>
          <w:sz w:val="21"/>
          <w:szCs w:val="21"/>
        </w:rPr>
        <w:t>Corbin</w:t>
      </w:r>
      <w:r>
        <w:rPr>
          <w:rFonts w:ascii="Times New Roman" w:eastAsia="宋体" w:hAnsi="Times New Roman" w:cs="Times New Roman"/>
          <w:sz w:val="21"/>
          <w:szCs w:val="21"/>
        </w:rPr>
        <w:t>所提出的程序化扎根理论方法，运用其系统的三级编码程序（开放式、主轴式、选择性编码）对资料进行分析。</w:t>
      </w:r>
    </w:p>
    <w:p w14:paraId="44265300" w14:textId="77777777" w:rsidR="00CE4AC5" w:rsidRDefault="00CE4AC5">
      <w:pPr>
        <w:rPr>
          <w:rFonts w:ascii="Times New Roman" w:eastAsia="宋体" w:hAnsi="Times New Roman" w:cs="Times New Roman"/>
          <w:sz w:val="21"/>
          <w:szCs w:val="21"/>
        </w:rPr>
      </w:pPr>
    </w:p>
    <w:p w14:paraId="74343B21"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1.4 </w:t>
      </w:r>
      <w:r>
        <w:rPr>
          <w:rFonts w:ascii="Times New Roman" w:eastAsia="宋体" w:hAnsi="Times New Roman" w:cs="Times New Roman"/>
          <w:sz w:val="21"/>
          <w:szCs w:val="21"/>
        </w:rPr>
        <w:t>研究贡献</w:t>
      </w:r>
    </w:p>
    <w:p w14:paraId="0C929C0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本研究的贡献主要体现在以下三个方面：</w:t>
      </w:r>
    </w:p>
    <w:p w14:paraId="2433F41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一，在分析框架上，本文围绕科研人员早期职业发展过程，构建了“国际流动特征—学术资本积累—职业发展”的分析框架，将国际学术流动、学术资本积累与职业发展纳入同一分析链条之中。相较于既有研究较多关注论文产出、国际合作或职业晋升等结果性指标，本文进一步关注国际学术流动影响职业发展的中间过程，有助于从过程视角理解国际学术流动对科研人员早期发展的作用机制。</w:t>
      </w:r>
    </w:p>
    <w:p w14:paraId="177CB11B" w14:textId="1F26DA80" w:rsidR="00CE4AC5" w:rsidRDefault="00000000">
      <w:pPr>
        <w:ind w:firstLineChars="200" w:firstLine="420"/>
        <w:rPr>
          <w:rFonts w:ascii="Times New Roman" w:eastAsia="宋体" w:hAnsi="Times New Roman" w:cs="Times New Roman"/>
          <w:color w:val="EE0000"/>
          <w:sz w:val="21"/>
          <w:szCs w:val="21"/>
        </w:rPr>
      </w:pPr>
      <w:r>
        <w:rPr>
          <w:rFonts w:ascii="Times New Roman" w:eastAsia="宋体" w:hAnsi="Times New Roman" w:cs="Times New Roman" w:hint="eastAsia"/>
          <w:sz w:val="21"/>
          <w:szCs w:val="21"/>
        </w:rPr>
        <w:t>第二，在研究内容上，本文基于访谈资料，将联合培养博士生在国际学术流动过程中积累的学术资本归纳为文化资本、社会资本、象征资本与心理资本四个维度，并进一步分</w:t>
      </w:r>
      <w:r>
        <w:rPr>
          <w:rFonts w:ascii="Times New Roman" w:eastAsia="宋体" w:hAnsi="Times New Roman" w:cs="Times New Roman" w:hint="eastAsia"/>
          <w:sz w:val="21"/>
          <w:szCs w:val="21"/>
        </w:rPr>
        <w:lastRenderedPageBreak/>
        <w:t>析了留学环境特征、个人特征与流动时长对学术资本积累的影响。与此同时，本文还考察了不同类型学术资本在初职获得、职称晋升、项目申请和机会拓展中的具体作用，从而较为系统地呈现了国际学术流动影响科研人员职业发展的具体过程。</w:t>
      </w:r>
      <w:r>
        <w:rPr>
          <w:rFonts w:ascii="Times New Roman" w:eastAsia="宋体" w:hAnsi="Times New Roman" w:cs="Times New Roman" w:hint="eastAsia"/>
          <w:color w:val="EE0000"/>
          <w:sz w:val="21"/>
          <w:szCs w:val="21"/>
        </w:rPr>
        <w:t xml:space="preserve"> </w:t>
      </w:r>
    </w:p>
    <w:p w14:paraId="7854ED65" w14:textId="77777777" w:rsidR="00CE4AC5" w:rsidRDefault="00000000">
      <w:pPr>
        <w:ind w:firstLineChars="200" w:firstLine="420"/>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别人的研究：基于一定成就</w:t>
      </w:r>
      <w:r>
        <w:rPr>
          <w:rFonts w:ascii="Times New Roman" w:eastAsia="宋体" w:hAnsi="Times New Roman" w:cs="Times New Roman" w:hint="eastAsia"/>
          <w:color w:val="EE0000"/>
          <w:sz w:val="21"/>
          <w:szCs w:val="21"/>
        </w:rPr>
        <w:t xml:space="preserve"> </w:t>
      </w:r>
    </w:p>
    <w:p w14:paraId="3896232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color w:val="EE0000"/>
          <w:sz w:val="21"/>
          <w:szCs w:val="21"/>
        </w:rPr>
        <w:t>与述评的不足对应</w:t>
      </w:r>
      <w:r>
        <w:rPr>
          <w:rFonts w:ascii="Times New Roman" w:eastAsia="宋体" w:hAnsi="Times New Roman" w:cs="Times New Roman" w:hint="eastAsia"/>
          <w:color w:val="EE0000"/>
          <w:sz w:val="21"/>
          <w:szCs w:val="21"/>
        </w:rPr>
        <w:t xml:space="preserve"> </w:t>
      </w:r>
    </w:p>
    <w:p w14:paraId="630FE1A7" w14:textId="6D64FC1E" w:rsidR="00CE4AC5" w:rsidRDefault="00000000">
      <w:pPr>
        <w:ind w:firstLineChars="200" w:firstLine="420"/>
        <w:rPr>
          <w:rFonts w:ascii="Times New Roman" w:eastAsia="宋体" w:hAnsi="Times New Roman" w:cs="Times New Roman"/>
          <w:color w:val="EE0000"/>
          <w:sz w:val="21"/>
          <w:szCs w:val="21"/>
        </w:rPr>
      </w:pPr>
      <w:r>
        <w:rPr>
          <w:rFonts w:ascii="Times New Roman" w:eastAsia="宋体" w:hAnsi="Times New Roman" w:cs="Times New Roman" w:hint="eastAsia"/>
          <w:sz w:val="21"/>
          <w:szCs w:val="21"/>
        </w:rPr>
        <w:t>短一点：第三，在</w:t>
      </w:r>
      <w:r>
        <w:rPr>
          <w:rFonts w:ascii="Times New Roman" w:eastAsia="宋体" w:hAnsi="Times New Roman" w:cs="Times New Roman" w:hint="eastAsia"/>
          <w:color w:val="EE0000"/>
          <w:sz w:val="21"/>
          <w:szCs w:val="21"/>
        </w:rPr>
        <w:t>研究对象</w:t>
      </w:r>
      <w:r>
        <w:rPr>
          <w:rFonts w:ascii="Times New Roman" w:eastAsia="宋体" w:hAnsi="Times New Roman" w:cs="Times New Roman" w:hint="eastAsia"/>
          <w:sz w:val="21"/>
          <w:szCs w:val="21"/>
        </w:rPr>
        <w:t>与经验情境上，本文聚焦于</w:t>
      </w:r>
      <w:r>
        <w:rPr>
          <w:rFonts w:ascii="Times New Roman" w:eastAsia="宋体" w:hAnsi="Times New Roman" w:cs="Times New Roman" w:hint="eastAsia"/>
          <w:color w:val="EE0000"/>
          <w:sz w:val="21"/>
          <w:szCs w:val="21"/>
        </w:rPr>
        <w:t>成长型科研人员</w:t>
      </w:r>
      <w:r>
        <w:rPr>
          <w:rFonts w:ascii="Times New Roman" w:eastAsia="宋体" w:hAnsi="Times New Roman" w:cs="Times New Roman" w:hint="eastAsia"/>
          <w:sz w:val="21"/>
          <w:szCs w:val="21"/>
        </w:rPr>
        <w:t>国家留学基金委资助的</w:t>
      </w:r>
      <w:r>
        <w:rPr>
          <w:rFonts w:ascii="Times New Roman" w:eastAsia="宋体" w:hAnsi="Times New Roman" w:cs="Times New Roman" w:hint="eastAsia"/>
          <w:strike/>
          <w:sz w:val="21"/>
          <w:szCs w:val="21"/>
        </w:rPr>
        <w:t>联合培养</w:t>
      </w:r>
      <w:r>
        <w:rPr>
          <w:rFonts w:ascii="Times New Roman" w:eastAsia="宋体" w:hAnsi="Times New Roman" w:cs="Times New Roman" w:hint="eastAsia"/>
          <w:sz w:val="21"/>
          <w:szCs w:val="21"/>
        </w:rPr>
        <w:t>博士研究生。对这一群体的考察，有助于丰富中国情境下国际学术流动研究的经验材料，并为理解联合培养博士生的国际流动经历及其影响提供具体的实证依据。</w:t>
      </w:r>
    </w:p>
    <w:p w14:paraId="0A020515"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2 </w:t>
      </w:r>
      <w:r>
        <w:rPr>
          <w:rFonts w:ascii="Times New Roman" w:eastAsia="宋体" w:hAnsi="Times New Roman" w:cs="Times New Roman"/>
          <w:sz w:val="21"/>
          <w:szCs w:val="21"/>
        </w:rPr>
        <w:t>理论基础与文献综述</w:t>
      </w:r>
    </w:p>
    <w:p w14:paraId="6C2008A0"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2.1 </w:t>
      </w:r>
      <w:r>
        <w:rPr>
          <w:rFonts w:ascii="Times New Roman" w:eastAsia="宋体" w:hAnsi="Times New Roman" w:cs="Times New Roman" w:hint="eastAsia"/>
          <w:sz w:val="21"/>
          <w:szCs w:val="21"/>
        </w:rPr>
        <w:t>概念界定</w:t>
      </w:r>
    </w:p>
    <w:p w14:paraId="6B8691B9"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2.1.1 </w:t>
      </w:r>
      <w:r>
        <w:rPr>
          <w:rFonts w:ascii="Times New Roman" w:eastAsia="宋体" w:hAnsi="Times New Roman" w:cs="Times New Roman" w:hint="eastAsia"/>
          <w:sz w:val="21"/>
          <w:szCs w:val="21"/>
        </w:rPr>
        <w:t>国际流动</w:t>
      </w:r>
    </w:p>
    <w:p w14:paraId="4A6B887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color w:val="EE0000"/>
          <w:sz w:val="21"/>
          <w:szCs w:val="21"/>
        </w:rPr>
        <w:t>国际流动包括……本文中的是指……</w:t>
      </w:r>
      <w:r>
        <w:rPr>
          <w:rFonts w:ascii="Times New Roman" w:eastAsia="宋体" w:hAnsi="Times New Roman" w:cs="Times New Roman" w:hint="eastAsia"/>
          <w:sz w:val="21"/>
          <w:szCs w:val="21"/>
        </w:rPr>
        <w:t>国际学术流动（</w:t>
      </w:r>
      <w:r>
        <w:rPr>
          <w:rFonts w:ascii="Times New Roman" w:eastAsia="宋体" w:hAnsi="Times New Roman" w:cs="Times New Roman" w:hint="eastAsia"/>
          <w:sz w:val="21"/>
          <w:szCs w:val="21"/>
        </w:rPr>
        <w:t>International Academic Mobility</w:t>
      </w:r>
      <w:r>
        <w:rPr>
          <w:rFonts w:ascii="Times New Roman" w:eastAsia="宋体" w:hAnsi="Times New Roman" w:cs="Times New Roman" w:hint="eastAsia"/>
          <w:sz w:val="21"/>
          <w:szCs w:val="21"/>
        </w:rPr>
        <w:t>）作为高等教育国际化的重要组成部分，近年来受到学界的广泛关注，学者们从不同视角对其概念进行了界定。</w:t>
      </w:r>
      <w:commentRangeStart w:id="15"/>
      <w:commentRangeStart w:id="16"/>
      <w:r>
        <w:rPr>
          <w:rFonts w:ascii="Times New Roman" w:eastAsia="宋体" w:hAnsi="Times New Roman" w:cs="Times New Roman" w:hint="eastAsia"/>
          <w:sz w:val="21"/>
          <w:szCs w:val="21"/>
        </w:rPr>
        <w:t>Netz</w:t>
      </w:r>
      <w:r>
        <w:rPr>
          <w:rFonts w:ascii="Times New Roman" w:eastAsia="宋体" w:hAnsi="Times New Roman" w:cs="Times New Roman" w:hint="eastAsia"/>
          <w:sz w:val="21"/>
          <w:szCs w:val="21"/>
        </w:rPr>
        <w:t>等人将国际学术流动界定为科学家及相关信息跨越国家边界的流动过程，国际学术流动既可以表现为科研人员的物理流动，如出国学习、访学或工作，也可以表现为依托信息技术开展的虚拟学术交流与合作</w:t>
      </w:r>
      <w:commentRangeEnd w:id="16"/>
      <w:r>
        <w:rPr>
          <w:rStyle w:val="af5"/>
          <w:rFonts w:ascii="Times New Roman" w:eastAsia="宋体" w:hAnsi="Times New Roman" w:cs="Times New Roman" w:hint="eastAsia"/>
        </w:rPr>
        <w:commentReference w:id="16"/>
      </w:r>
      <w:commentRangeEnd w:id="15"/>
      <w:r>
        <w:rPr>
          <w:rStyle w:val="af5"/>
          <w:rFonts w:ascii="Times New Roman" w:eastAsia="宋体" w:hAnsi="Times New Roman" w:cs="Times New Roman" w:hint="eastAsia"/>
        </w:rPr>
        <w:commentReference w:id="15"/>
      </w:r>
      <w:r>
        <w:rPr>
          <w:rFonts w:ascii="Times New Roman" w:eastAsia="宋体" w:hAnsi="Times New Roman" w:cs="Times New Roman" w:hint="eastAsia"/>
          <w:sz w:val="21"/>
          <w:szCs w:val="21"/>
        </w:rPr>
        <w:t>。</w:t>
      </w:r>
      <w:commentRangeStart w:id="17"/>
      <w:r>
        <w:rPr>
          <w:rFonts w:ascii="Times New Roman" w:eastAsia="宋体" w:hAnsi="Times New Roman" w:cs="Times New Roman" w:hint="eastAsia"/>
          <w:color w:val="EE0000"/>
          <w:sz w:val="21"/>
          <w:szCs w:val="21"/>
        </w:rPr>
        <w:t>Shen</w:t>
      </w:r>
      <w:r>
        <w:rPr>
          <w:rFonts w:ascii="Times New Roman" w:eastAsia="宋体" w:hAnsi="Times New Roman" w:cs="Times New Roman" w:hint="eastAsia"/>
          <w:sz w:val="21"/>
          <w:szCs w:val="21"/>
        </w:rPr>
        <w:t>等人在此基础上进一步拓展了流动主体的范围，强调国际学术流动研究应将研究生，尤其是博士生纳入研究视野，并将国际学术流动界定为学生、研究人员与学者等主体的跨境移动，以及资源、知识与信息等要素的跨境流动</w:t>
      </w:r>
      <w:commentRangeEnd w:id="17"/>
      <w:r>
        <w:rPr>
          <w:rStyle w:val="af5"/>
          <w:rFonts w:ascii="Times New Roman" w:eastAsia="宋体" w:hAnsi="Times New Roman" w:cs="Times New Roman" w:hint="eastAsia"/>
        </w:rPr>
        <w:commentReference w:id="17"/>
      </w:r>
      <w:r>
        <w:rPr>
          <w:rFonts w:ascii="Times New Roman" w:eastAsia="宋体" w:hAnsi="Times New Roman" w:cs="Times New Roman" w:hint="eastAsia"/>
          <w:sz w:val="21"/>
          <w:szCs w:val="21"/>
        </w:rPr>
        <w:t>。在研究主体的界定上，</w:t>
      </w:r>
      <w:commentRangeStart w:id="18"/>
      <w:r>
        <w:rPr>
          <w:rFonts w:ascii="Times New Roman" w:eastAsia="宋体" w:hAnsi="Times New Roman" w:cs="Times New Roman" w:hint="eastAsia"/>
          <w:sz w:val="21"/>
          <w:szCs w:val="21"/>
        </w:rPr>
        <w:t>李倩文等人将学术人员定义为以学术为志业的研究者，涵盖高校教师、科研机构研究人员、博士后群体以及在学术系统从事研究的博士研究生，相应地，国际学术流动被界定为学术人员以研究生升学、留学或职业变动的方式从某一国家机构转移到另一国家机构的过程</w:t>
      </w:r>
      <w:commentRangeEnd w:id="18"/>
      <w:r>
        <w:rPr>
          <w:rStyle w:val="af5"/>
          <w:rFonts w:ascii="Times New Roman" w:eastAsia="宋体" w:hAnsi="Times New Roman" w:cs="Times New Roman" w:hint="eastAsia"/>
        </w:rPr>
        <w:commentReference w:id="18"/>
      </w:r>
      <w:r>
        <w:rPr>
          <w:rFonts w:ascii="Times New Roman" w:eastAsia="宋体" w:hAnsi="Times New Roman" w:cs="Times New Roman" w:hint="eastAsia"/>
          <w:sz w:val="21"/>
          <w:szCs w:val="21"/>
        </w:rPr>
        <w:t>。在流动形式的分类上，</w:t>
      </w:r>
      <w:commentRangeStart w:id="19"/>
      <w:r>
        <w:rPr>
          <w:rFonts w:ascii="Times New Roman" w:eastAsia="宋体" w:hAnsi="Times New Roman" w:cs="Times New Roman" w:hint="eastAsia"/>
          <w:sz w:val="21"/>
          <w:szCs w:val="21"/>
        </w:rPr>
        <w:t>王艳和赵江南归纳了国际学术流动的主要类型，包括学生出国攻读博士学位、开展研究访问、毕业生赴海外从事博士后研究以及教师出国研修等</w:t>
      </w:r>
      <w:commentRangeEnd w:id="19"/>
      <w:r>
        <w:rPr>
          <w:rStyle w:val="af5"/>
          <w:rFonts w:ascii="Times New Roman" w:eastAsia="宋体" w:hAnsi="Times New Roman" w:cs="Times New Roman" w:hint="eastAsia"/>
        </w:rPr>
        <w:commentReference w:id="19"/>
      </w:r>
      <w:r>
        <w:rPr>
          <w:rFonts w:ascii="Times New Roman" w:eastAsia="宋体" w:hAnsi="Times New Roman" w:cs="Times New Roman" w:hint="eastAsia"/>
          <w:sz w:val="21"/>
          <w:szCs w:val="21"/>
        </w:rPr>
        <w:t>。</w:t>
      </w:r>
      <w:commentRangeStart w:id="20"/>
      <w:r>
        <w:rPr>
          <w:rFonts w:ascii="Times New Roman" w:eastAsia="宋体" w:hAnsi="Times New Roman" w:cs="Times New Roman" w:hint="eastAsia"/>
          <w:sz w:val="21"/>
          <w:szCs w:val="21"/>
        </w:rPr>
        <w:t>张颖等人则进一步明确，在海外攻读学位、从事全职或非全职研究工作均属国际学术流动范畴</w:t>
      </w:r>
      <w:commentRangeEnd w:id="20"/>
      <w:r>
        <w:rPr>
          <w:rStyle w:val="af5"/>
          <w:rFonts w:ascii="Times New Roman" w:eastAsia="宋体" w:hAnsi="Times New Roman" w:cs="Times New Roman" w:hint="eastAsia"/>
        </w:rPr>
        <w:commentReference w:id="20"/>
      </w:r>
      <w:r>
        <w:rPr>
          <w:rFonts w:ascii="Times New Roman" w:eastAsia="宋体" w:hAnsi="Times New Roman" w:cs="Times New Roman" w:hint="eastAsia"/>
          <w:sz w:val="21"/>
          <w:szCs w:val="21"/>
        </w:rPr>
        <w:t>。综合上述界定，国际学术流动涵盖了科研人员跨越国界开展学习与研究活动的多种形式，既包括短期访学，也包括长期的求学或工作经历，流动主体亦从传统的教师群体延伸至博士生、博士后等早期职业研究者。</w:t>
      </w:r>
    </w:p>
    <w:p w14:paraId="1A5F2875" w14:textId="77777777" w:rsidR="00CE4AC5" w:rsidRDefault="00000000">
      <w:pPr>
        <w:ind w:firstLineChars="200" w:firstLine="420"/>
        <w:rPr>
          <w:rFonts w:hint="eastAsia"/>
        </w:rPr>
      </w:pPr>
      <w:r>
        <w:rPr>
          <w:rFonts w:ascii="Times New Roman" w:eastAsia="宋体" w:hAnsi="Times New Roman" w:cs="Times New Roman" w:hint="eastAsia"/>
          <w:sz w:val="21"/>
          <w:szCs w:val="21"/>
        </w:rPr>
        <w:t>结合本研究的研究对象与研究目的，本文将国际学术流动定义为科研人员跨越国家边界进行的学术活动中的物理流动，具体指博士研究生在培养阶段赴海外高校或科研机构开展阶段性科研活动的跨国学术经历。</w:t>
      </w:r>
    </w:p>
    <w:p w14:paraId="44C33CCC"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2.1.2 </w:t>
      </w:r>
      <w:r>
        <w:rPr>
          <w:rFonts w:ascii="Times New Roman" w:eastAsia="宋体" w:hAnsi="Times New Roman" w:cs="Times New Roman" w:hint="eastAsia"/>
          <w:sz w:val="21"/>
          <w:szCs w:val="21"/>
        </w:rPr>
        <w:t>学术资本</w:t>
      </w:r>
    </w:p>
    <w:p w14:paraId="5C68088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马</w:t>
      </w:r>
      <w:commentRangeStart w:id="21"/>
      <w:r>
        <w:rPr>
          <w:rFonts w:ascii="Times New Roman" w:eastAsia="宋体" w:hAnsi="Times New Roman" w:cs="Times New Roman" w:hint="eastAsia"/>
          <w:sz w:val="21"/>
          <w:szCs w:val="21"/>
        </w:rPr>
        <w:t>克思认为，资本不是一般意义上的物或财富，而是在特定历史条件下以物为载体表现出来的社会生产关系，其核心在于价值的不断增殖</w:t>
      </w:r>
      <w:commentRangeEnd w:id="21"/>
      <w:r>
        <w:rPr>
          <w:rStyle w:val="af5"/>
          <w:rFonts w:ascii="Times New Roman" w:eastAsia="宋体" w:hAnsi="Times New Roman" w:cs="Times New Roman" w:hint="eastAsia"/>
        </w:rPr>
        <w:commentReference w:id="21"/>
      </w:r>
      <w:r>
        <w:rPr>
          <w:rFonts w:ascii="Times New Roman" w:eastAsia="宋体" w:hAnsi="Times New Roman" w:cs="Times New Roman" w:hint="eastAsia"/>
          <w:sz w:val="21"/>
          <w:szCs w:val="21"/>
        </w:rPr>
        <w:t>。在这一意义上，资本的概念可用于</w:t>
      </w:r>
      <w:r>
        <w:rPr>
          <w:rFonts w:ascii="Times New Roman" w:eastAsia="宋体" w:hAnsi="Times New Roman" w:cs="Times New Roman" w:hint="eastAsia"/>
          <w:sz w:val="21"/>
          <w:szCs w:val="21"/>
        </w:rPr>
        <w:lastRenderedPageBreak/>
        <w:t>理解不同社会场域中各类资源的积累、配置与转化。学术场域同样遵循这一逻辑，学者在学术活动中投入的资源在持续的学术实践中得到积累并转化为新的竞争优势，学术资本（</w:t>
      </w:r>
      <w:r>
        <w:rPr>
          <w:rFonts w:ascii="Times New Roman" w:eastAsia="宋体" w:hAnsi="Times New Roman" w:cs="Times New Roman" w:hint="eastAsia"/>
          <w:sz w:val="21"/>
          <w:szCs w:val="21"/>
        </w:rPr>
        <w:t>Academic Capital</w:t>
      </w:r>
      <w:r>
        <w:rPr>
          <w:rFonts w:ascii="Times New Roman" w:eastAsia="宋体" w:hAnsi="Times New Roman" w:cs="Times New Roman" w:hint="eastAsia"/>
          <w:sz w:val="21"/>
          <w:szCs w:val="21"/>
        </w:rPr>
        <w:t>）的概念由此而来。围绕这一概念，学者们从各自研究视角出发，作出了不同界定。</w:t>
      </w:r>
      <w:commentRangeStart w:id="22"/>
      <w:r>
        <w:rPr>
          <w:rFonts w:ascii="Times New Roman" w:eastAsia="宋体" w:hAnsi="Times New Roman" w:cs="Times New Roman" w:hint="eastAsia"/>
          <w:sz w:val="21"/>
          <w:szCs w:val="21"/>
        </w:rPr>
        <w:t>Cuellar</w:t>
      </w:r>
      <w:r>
        <w:rPr>
          <w:rFonts w:ascii="Times New Roman" w:eastAsia="宋体" w:hAnsi="Times New Roman" w:cs="Times New Roman" w:hint="eastAsia"/>
          <w:sz w:val="21"/>
          <w:szCs w:val="21"/>
        </w:rPr>
        <w:t>等人认为，学术资本是学者带给组织的能力与声誉资产的集合，体现为其在特定研究领域发展与传播学术思想的“资本库”</w:t>
      </w:r>
      <w:commentRangeEnd w:id="22"/>
      <w:r>
        <w:rPr>
          <w:rStyle w:val="af5"/>
          <w:rFonts w:ascii="Times New Roman" w:eastAsia="宋体" w:hAnsi="Times New Roman" w:cs="Times New Roman" w:hint="eastAsia"/>
        </w:rPr>
        <w:commentReference w:id="22"/>
      </w:r>
      <w:r>
        <w:rPr>
          <w:rFonts w:ascii="Times New Roman" w:eastAsia="宋体" w:hAnsi="Times New Roman" w:cs="Times New Roman" w:hint="eastAsia"/>
          <w:sz w:val="21"/>
          <w:szCs w:val="21"/>
        </w:rPr>
        <w:t>。</w:t>
      </w:r>
      <w:commentRangeStart w:id="23"/>
      <w:r>
        <w:rPr>
          <w:rFonts w:ascii="Times New Roman" w:eastAsia="宋体" w:hAnsi="Times New Roman" w:cs="Times New Roman" w:hint="eastAsia"/>
          <w:sz w:val="21"/>
          <w:szCs w:val="21"/>
        </w:rPr>
        <w:t>Panofsky</w:t>
      </w:r>
      <w:r>
        <w:rPr>
          <w:rFonts w:ascii="Times New Roman" w:eastAsia="宋体" w:hAnsi="Times New Roman" w:cs="Times New Roman" w:hint="eastAsia"/>
          <w:sz w:val="21"/>
          <w:szCs w:val="21"/>
        </w:rPr>
        <w:t>则从资本结构的角度指出，学术资本是科学专长、社会交往能力以及象征性与物质性资源的综合体，是科学家获得同行认可的重要基础</w:t>
      </w:r>
      <w:commentRangeEnd w:id="23"/>
      <w:r>
        <w:rPr>
          <w:rStyle w:val="af5"/>
          <w:rFonts w:ascii="Times New Roman" w:eastAsia="宋体" w:hAnsi="Times New Roman" w:cs="Times New Roman" w:hint="eastAsia"/>
        </w:rPr>
        <w:commentReference w:id="23"/>
      </w:r>
      <w:r>
        <w:rPr>
          <w:rFonts w:ascii="Times New Roman" w:eastAsia="宋体" w:hAnsi="Times New Roman" w:cs="Times New Roman" w:hint="eastAsia"/>
          <w:sz w:val="21"/>
          <w:szCs w:val="21"/>
        </w:rPr>
        <w:t>。国内一些学者基于学术场域的视角对这一概念进行了界定，</w:t>
      </w:r>
      <w:commentRangeStart w:id="24"/>
      <w:r>
        <w:rPr>
          <w:rFonts w:ascii="Times New Roman" w:eastAsia="宋体" w:hAnsi="Times New Roman" w:cs="Times New Roman" w:hint="eastAsia"/>
          <w:sz w:val="21"/>
          <w:szCs w:val="21"/>
        </w:rPr>
        <w:t>胡钦晓认为，学术资本是在特定学术场域中，个体或组织凭借稀缺的专业知识与技能逐步形成的学术成就与学术声望，并能够在学术活动与资源交换过程中实现价值增值的资源总和</w:t>
      </w:r>
      <w:commentRangeEnd w:id="24"/>
      <w:r>
        <w:rPr>
          <w:rStyle w:val="af5"/>
          <w:rFonts w:ascii="Times New Roman" w:eastAsia="宋体" w:hAnsi="Times New Roman" w:cs="Times New Roman" w:hint="eastAsia"/>
        </w:rPr>
        <w:commentReference w:id="24"/>
      </w:r>
      <w:r>
        <w:rPr>
          <w:rFonts w:ascii="Times New Roman" w:eastAsia="宋体" w:hAnsi="Times New Roman" w:cs="Times New Roman" w:hint="eastAsia"/>
          <w:sz w:val="21"/>
          <w:szCs w:val="21"/>
        </w:rPr>
        <w:t>。</w:t>
      </w:r>
      <w:commentRangeStart w:id="25"/>
      <w:r>
        <w:rPr>
          <w:rFonts w:ascii="Times New Roman" w:eastAsia="宋体" w:hAnsi="Times New Roman" w:cs="Times New Roman" w:hint="eastAsia"/>
          <w:sz w:val="21"/>
          <w:szCs w:val="21"/>
        </w:rPr>
        <w:t>张琳等人则将其概括为高校教师在学术场域中围绕科学知识生产与增长所积聚的各类学术资源</w:t>
      </w:r>
      <w:commentRangeEnd w:id="25"/>
      <w:r>
        <w:rPr>
          <w:rStyle w:val="af5"/>
          <w:rFonts w:ascii="Times New Roman" w:eastAsia="宋体" w:hAnsi="Times New Roman" w:cs="Times New Roman" w:hint="eastAsia"/>
        </w:rPr>
        <w:commentReference w:id="25"/>
      </w:r>
      <w:r>
        <w:rPr>
          <w:rFonts w:ascii="Times New Roman" w:eastAsia="宋体" w:hAnsi="Times New Roman" w:cs="Times New Roman" w:hint="eastAsia"/>
          <w:sz w:val="21"/>
          <w:szCs w:val="21"/>
        </w:rPr>
        <w:t>。总体而言，学术资本是科研人员在学术场域中通过学术实践逐步积累的知识能力、社会关系与学术声誉等多维资源的综合体。</w:t>
      </w:r>
    </w:p>
    <w:p w14:paraId="6DC0FDF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本研究在上述定义的基础上，结合研究对象的特殊性，将学术资本界定为</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博士生在国际学术流动过程中积累的、有助于其学术成长与职业发展的多维资源总和，涵盖知识与技能、社会关系网络、声誉与认可以及心理特质等多个层面。关于本研究所采用的具体理论框架与各维度资本的界定，将在下一节理论基础中详细阐述。</w:t>
      </w:r>
    </w:p>
    <w:p w14:paraId="38D42D66" w14:textId="77777777" w:rsidR="00CE4AC5" w:rsidRDefault="00CE4AC5">
      <w:pPr>
        <w:ind w:firstLineChars="200" w:firstLine="420"/>
        <w:rPr>
          <w:rFonts w:ascii="Times New Roman" w:eastAsia="宋体" w:hAnsi="Times New Roman" w:cs="Times New Roman"/>
          <w:sz w:val="21"/>
          <w:szCs w:val="21"/>
        </w:rPr>
      </w:pPr>
    </w:p>
    <w:p w14:paraId="13C6D7FD"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2.2 </w:t>
      </w:r>
      <w:r>
        <w:rPr>
          <w:rFonts w:ascii="Times New Roman" w:eastAsia="宋体" w:hAnsi="Times New Roman" w:cs="Times New Roman"/>
          <w:sz w:val="21"/>
          <w:szCs w:val="21"/>
        </w:rPr>
        <w:t>理论基础</w:t>
      </w:r>
      <w:r>
        <w:rPr>
          <w:rFonts w:ascii="Times New Roman" w:eastAsia="宋体" w:hAnsi="Times New Roman" w:cs="Times New Roman"/>
          <w:sz w:val="21"/>
          <w:szCs w:val="21"/>
        </w:rPr>
        <w:t xml:space="preserve"> </w:t>
      </w:r>
    </w:p>
    <w:p w14:paraId="5C815B16"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2</w:t>
      </w:r>
      <w:r>
        <w:rPr>
          <w:rFonts w:ascii="Times New Roman" w:eastAsia="宋体" w:hAnsi="Times New Roman" w:cs="Times New Roman"/>
          <w:sz w:val="21"/>
          <w:szCs w:val="21"/>
        </w:rPr>
        <w:t xml:space="preserve">.1 </w:t>
      </w:r>
      <w:r>
        <w:rPr>
          <w:rFonts w:ascii="Times New Roman" w:eastAsia="宋体" w:hAnsi="Times New Roman" w:cs="Times New Roman"/>
          <w:sz w:val="21"/>
          <w:szCs w:val="21"/>
        </w:rPr>
        <w:t>布迪厄资本理论</w:t>
      </w:r>
    </w:p>
    <w:p w14:paraId="7AE8039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布迪厄（</w:t>
      </w:r>
      <w:r>
        <w:rPr>
          <w:rFonts w:ascii="Times New Roman" w:eastAsia="宋体" w:hAnsi="Times New Roman" w:cs="Times New Roman" w:hint="eastAsia"/>
          <w:sz w:val="21"/>
          <w:szCs w:val="21"/>
        </w:rPr>
        <w:t>Pierre Bourdieu</w:t>
      </w:r>
      <w:r>
        <w:rPr>
          <w:rFonts w:ascii="Times New Roman" w:eastAsia="宋体" w:hAnsi="Times New Roman" w:cs="Times New Roman" w:hint="eastAsia"/>
          <w:sz w:val="21"/>
          <w:szCs w:val="21"/>
        </w:rPr>
        <w:t>）资本理论源于其对社会不平等再生产机制的长期研究，是</w:t>
      </w:r>
      <w:r>
        <w:rPr>
          <w:rFonts w:ascii="Times New Roman" w:eastAsia="宋体" w:hAnsi="Times New Roman" w:cs="Times New Roman" w:hint="eastAsia"/>
          <w:sz w:val="21"/>
          <w:szCs w:val="21"/>
        </w:rPr>
        <w:t>20</w:t>
      </w:r>
      <w:r>
        <w:rPr>
          <w:rFonts w:ascii="Times New Roman" w:eastAsia="宋体" w:hAnsi="Times New Roman" w:cs="Times New Roman" w:hint="eastAsia"/>
          <w:sz w:val="21"/>
          <w:szCs w:val="21"/>
        </w:rPr>
        <w:t>世纪社会学中最具影响力的理论框架之一。与以往主要将资本理解为经济意义上物质资源的研究不同，布迪厄首次在社会理论层面系统地将“资本”概念加以扩展和概念化，将其引入文化、社会与象征等多个维度，从而为解释社会结构、权力关系及社会分层提供了新的分析工具。</w:t>
      </w:r>
      <w:commentRangeStart w:id="26"/>
      <w:r>
        <w:rPr>
          <w:rFonts w:ascii="Times New Roman" w:eastAsia="宋体" w:hAnsi="Times New Roman" w:cs="Times New Roman" w:hint="eastAsia"/>
          <w:sz w:val="21"/>
          <w:szCs w:val="21"/>
        </w:rPr>
        <w:t>布迪厄在《资本的形式》（</w:t>
      </w:r>
      <w:r>
        <w:rPr>
          <w:rFonts w:ascii="Times New Roman" w:eastAsia="宋体" w:hAnsi="Times New Roman" w:cs="Times New Roman" w:hint="eastAsia"/>
          <w:sz w:val="21"/>
          <w:szCs w:val="21"/>
        </w:rPr>
        <w:t>The Forms of Capital</w:t>
      </w:r>
      <w:r>
        <w:rPr>
          <w:rFonts w:ascii="Times New Roman" w:eastAsia="宋体" w:hAnsi="Times New Roman" w:cs="Times New Roman" w:hint="eastAsia"/>
          <w:sz w:val="21"/>
          <w:szCs w:val="21"/>
        </w:rPr>
        <w:t>）中指出，资本并非静态的物或简单的资源存量，而是一种能够在特定社会条件下转化为优势和权力的社会力量</w:t>
      </w:r>
      <w:commentRangeEnd w:id="26"/>
      <w:r>
        <w:rPr>
          <w:rStyle w:val="af5"/>
          <w:rFonts w:ascii="Times New Roman" w:eastAsia="宋体" w:hAnsi="Times New Roman" w:cs="Times New Roman" w:hint="eastAsia"/>
        </w:rPr>
        <w:commentReference w:id="26"/>
      </w:r>
      <w:r>
        <w:rPr>
          <w:rFonts w:ascii="Times New Roman" w:eastAsia="宋体" w:hAnsi="Times New Roman" w:cs="Times New Roman" w:hint="eastAsia"/>
          <w:sz w:val="21"/>
          <w:szCs w:val="21"/>
        </w:rPr>
        <w:t>。</w:t>
      </w:r>
    </w:p>
    <w:p w14:paraId="043061A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布迪厄看来，资本是“积累的劳动”，既可呈现为物质形态，也能以内化于个体自身的形式存在，并且只有在特定社会关系和制度环境中，资本才能发挥其效力。基于这一理解，他将资本划分为若干基本类型，其中最基础的是经济资本、文化资本与社会资本，而象征资本则被视为前三种资本在被社会认可和合法化之后所呈现的表现形式。具体而言，经济资本是指能够直接转化为金钱或制度化财产权的资源，是具有可见性和可量化特征的一类资本。文化资本体现为个体在教育、知识、技能、品味和文化能力等方面的积累，可表现为三种形态，一是具身化形态，指内化于个体之中的形态，无法脱离本人而存在，因而受到个人生物寿命的限制，且需要个人亲自投入时间，不能通过二手方式完成积累或转化，如认知方式与学术素养；二是客观化形态，指具有可传递性的物质形态，如书籍、作品等文化产品；三是制度化形态，指得到制度承认的、以学术资格形式表现的形态，如学历与学位。社会资本是指个体通过持久的社会关系网络所获得的现实或潜在资</w:t>
      </w:r>
      <w:r>
        <w:rPr>
          <w:rFonts w:ascii="Times New Roman" w:eastAsia="宋体" w:hAnsi="Times New Roman" w:cs="Times New Roman" w:hint="eastAsia"/>
          <w:sz w:val="21"/>
          <w:szCs w:val="21"/>
        </w:rPr>
        <w:lastRenderedPageBreak/>
        <w:t>源。象征资本并非一种独立于其他资本之外的资本形态，而是当某种资本在特定社会情境中被广泛认可并赋予合法性时所呈现的象征性权威与声望。不同类型的资本之间可以相互转化，这一过程遵循着类似能量守恒的法则，资本的每一次转换都需要个人投入相应的劳动时间，付出或多或少的努力才能完成。</w:t>
      </w:r>
    </w:p>
    <w:p w14:paraId="4579EBF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布迪厄的资本理论不仅为理解社会结构提供了宏观视角，在高等教育研究的实证领域，其作为分析工具的有效性与适用性也得到了广泛验证。不少学者借助布迪厄的资本理论作为分析框架，探究学者已拥有的或通过受教育获得的资本。</w:t>
      </w:r>
      <w:commentRangeStart w:id="27"/>
      <w:r>
        <w:rPr>
          <w:rFonts w:ascii="Times New Roman" w:eastAsia="宋体" w:hAnsi="Times New Roman" w:cs="Times New Roman" w:hint="eastAsia"/>
          <w:sz w:val="21"/>
          <w:szCs w:val="21"/>
        </w:rPr>
        <w:t>Zhang</w:t>
      </w:r>
      <w:r>
        <w:rPr>
          <w:rFonts w:ascii="Times New Roman" w:eastAsia="宋体" w:hAnsi="Times New Roman" w:cs="Times New Roman" w:hint="eastAsia"/>
          <w:sz w:val="21"/>
          <w:szCs w:val="21"/>
        </w:rPr>
        <w:t>等人将导师的学术资本分为学术声誉和社会资源两个维度，研究发现导师的信息技术整合能力和个人魅力是影响学生感知支持、进而激发创造力的关键</w:t>
      </w:r>
      <w:commentRangeEnd w:id="27"/>
      <w:r>
        <w:rPr>
          <w:rStyle w:val="af5"/>
          <w:rFonts w:ascii="Times New Roman" w:eastAsia="宋体" w:hAnsi="Times New Roman" w:cs="Times New Roman" w:hint="eastAsia"/>
        </w:rPr>
        <w:commentReference w:id="27"/>
      </w:r>
      <w:r>
        <w:rPr>
          <w:rFonts w:ascii="Times New Roman" w:eastAsia="宋体" w:hAnsi="Times New Roman" w:cs="Times New Roman" w:hint="eastAsia"/>
          <w:sz w:val="21"/>
          <w:szCs w:val="21"/>
        </w:rPr>
        <w:t>。</w:t>
      </w:r>
      <w:commentRangeStart w:id="28"/>
      <w:r>
        <w:rPr>
          <w:rFonts w:ascii="Times New Roman" w:eastAsia="宋体" w:hAnsi="Times New Roman" w:cs="Times New Roman" w:hint="eastAsia"/>
          <w:sz w:val="21"/>
          <w:szCs w:val="21"/>
        </w:rPr>
        <w:t xml:space="preserve">Walker </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Yoon</w:t>
      </w:r>
      <w:r>
        <w:rPr>
          <w:rFonts w:ascii="Times New Roman" w:eastAsia="宋体" w:hAnsi="Times New Roman" w:cs="Times New Roman" w:hint="eastAsia"/>
          <w:sz w:val="21"/>
          <w:szCs w:val="21"/>
        </w:rPr>
        <w:t>引入“博士资本”的概念，沿用布迪厄的框架，将其拆解为经济资本、社会资本、文化资本和象征资本，指代一组与学术成功相关的各类资本的复合体</w:t>
      </w:r>
      <w:commentRangeEnd w:id="28"/>
      <w:r>
        <w:rPr>
          <w:rStyle w:val="af5"/>
          <w:rFonts w:ascii="Times New Roman" w:eastAsia="宋体" w:hAnsi="Times New Roman" w:cs="Times New Roman" w:hint="eastAsia"/>
        </w:rPr>
        <w:commentReference w:id="28"/>
      </w:r>
      <w:r>
        <w:rPr>
          <w:rFonts w:ascii="Times New Roman" w:eastAsia="宋体" w:hAnsi="Times New Roman" w:cs="Times New Roman" w:hint="eastAsia"/>
          <w:sz w:val="21"/>
          <w:szCs w:val="21"/>
        </w:rPr>
        <w:t>。</w:t>
      </w:r>
      <w:commentRangeStart w:id="29"/>
      <w:r>
        <w:rPr>
          <w:rFonts w:ascii="Times New Roman" w:eastAsia="宋体" w:hAnsi="Times New Roman" w:cs="Times New Roman" w:hint="eastAsia"/>
          <w:sz w:val="21"/>
          <w:szCs w:val="21"/>
        </w:rPr>
        <w:t>Zheng</w:t>
      </w:r>
      <w:r>
        <w:rPr>
          <w:rFonts w:ascii="Times New Roman" w:eastAsia="宋体" w:hAnsi="Times New Roman" w:cs="Times New Roman" w:hint="eastAsia"/>
          <w:sz w:val="21"/>
          <w:szCs w:val="21"/>
        </w:rPr>
        <w:t>等人在分析中国博士生在东南亚的求学经历时，在经典四重资本的基础上拓展了“语言资本”维度，进一步丰富了该理论的应用</w:t>
      </w:r>
      <w:commentRangeEnd w:id="29"/>
      <w:r>
        <w:rPr>
          <w:rStyle w:val="af5"/>
          <w:rFonts w:ascii="Times New Roman" w:eastAsia="宋体" w:hAnsi="Times New Roman" w:cs="Times New Roman" w:hint="eastAsia"/>
        </w:rPr>
        <w:commentReference w:id="29"/>
      </w:r>
      <w:r>
        <w:rPr>
          <w:rFonts w:ascii="Times New Roman" w:eastAsia="宋体" w:hAnsi="Times New Roman" w:cs="Times New Roman" w:hint="eastAsia"/>
          <w:sz w:val="21"/>
          <w:szCs w:val="21"/>
        </w:rPr>
        <w:t>。上述的实证研究表明，布迪厄的资本维度适用于探究学术群体的成长路径，分析学术资本在不同社会与制度情境中的生成、转化机制，因此，本研究在编码框架的构建中，沿用布迪厄对资本形态的经典划分，将</w:t>
      </w:r>
      <w:r>
        <w:rPr>
          <w:rFonts w:ascii="Times New Roman" w:eastAsia="宋体" w:hAnsi="Times New Roman" w:cs="Times New Roman" w:hint="eastAsia"/>
          <w:sz w:val="21"/>
          <w:szCs w:val="21"/>
        </w:rPr>
        <w:t xml:space="preserve"> CSC </w:t>
      </w:r>
      <w:r>
        <w:rPr>
          <w:rFonts w:ascii="Times New Roman" w:eastAsia="宋体" w:hAnsi="Times New Roman" w:cs="Times New Roman" w:hint="eastAsia"/>
          <w:sz w:val="21"/>
          <w:szCs w:val="21"/>
        </w:rPr>
        <w:t>资助留学博士生的学术资本划分为社会资本、文化资本和象征资本，以此作为后续质性编码与分析的理论依据。</w:t>
      </w:r>
    </w:p>
    <w:p w14:paraId="601F8DD6"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2</w:t>
      </w:r>
      <w:r>
        <w:rPr>
          <w:rFonts w:ascii="Times New Roman" w:eastAsia="宋体" w:hAnsi="Times New Roman" w:cs="Times New Roman"/>
          <w:sz w:val="21"/>
          <w:szCs w:val="21"/>
        </w:rPr>
        <w:t xml:space="preserve">.2 </w:t>
      </w:r>
      <w:r>
        <w:rPr>
          <w:rFonts w:ascii="Times New Roman" w:eastAsia="宋体" w:hAnsi="Times New Roman" w:cs="Times New Roman"/>
          <w:sz w:val="21"/>
          <w:szCs w:val="21"/>
        </w:rPr>
        <w:t>社会资本理论</w:t>
      </w:r>
    </w:p>
    <w:p w14:paraId="60930813" w14:textId="77777777" w:rsidR="00CE4AC5" w:rsidRDefault="00000000">
      <w:pPr>
        <w:ind w:firstLine="420"/>
        <w:rPr>
          <w:rFonts w:ascii="Times New Roman" w:eastAsia="宋体" w:hAnsi="Times New Roman" w:cs="Times New Roman"/>
          <w:sz w:val="21"/>
          <w:szCs w:val="21"/>
        </w:rPr>
      </w:pPr>
      <w:r>
        <w:rPr>
          <w:rFonts w:ascii="Times New Roman" w:eastAsia="宋体" w:hAnsi="Times New Roman" w:cs="Times New Roman"/>
          <w:sz w:val="21"/>
          <w:szCs w:val="21"/>
        </w:rPr>
        <w:t>社会资本理论（</w:t>
      </w:r>
      <w:r>
        <w:rPr>
          <w:rFonts w:ascii="Times New Roman" w:eastAsia="宋体" w:hAnsi="Times New Roman" w:cs="Times New Roman"/>
          <w:sz w:val="21"/>
          <w:szCs w:val="21"/>
        </w:rPr>
        <w:t>Social Capital Theory</w:t>
      </w:r>
      <w:r>
        <w:rPr>
          <w:rFonts w:ascii="Times New Roman" w:eastAsia="宋体" w:hAnsi="Times New Roman" w:cs="Times New Roman"/>
          <w:sz w:val="21"/>
          <w:szCs w:val="21"/>
        </w:rPr>
        <w:t>）是社会学、政治学与经济学等领域广泛关注的重要理论视角，主要用于解释个体或群体如何通过社会关系网络获取资源，并由此影响其行为选择与发展结果。</w:t>
      </w:r>
      <w:r>
        <w:rPr>
          <w:rFonts w:ascii="Times New Roman" w:eastAsia="宋体" w:hAnsi="Times New Roman" w:cs="Times New Roman" w:hint="eastAsia"/>
          <w:sz w:val="21"/>
          <w:szCs w:val="21"/>
        </w:rPr>
        <w:t>20</w:t>
      </w:r>
      <w:r>
        <w:rPr>
          <w:rFonts w:ascii="Times New Roman" w:eastAsia="宋体" w:hAnsi="Times New Roman" w:cs="Times New Roman" w:hint="eastAsia"/>
          <w:sz w:val="21"/>
          <w:szCs w:val="21"/>
        </w:rPr>
        <w:t>世纪后半叶以来，关于社会资本的概念和理论不断丰富和完善，</w:t>
      </w:r>
      <w:commentRangeStart w:id="30"/>
      <w:r>
        <w:rPr>
          <w:rFonts w:ascii="Times New Roman" w:eastAsia="宋体" w:hAnsi="Times New Roman" w:cs="Times New Roman"/>
          <w:sz w:val="21"/>
          <w:szCs w:val="21"/>
        </w:rPr>
        <w:t>布迪厄</w:t>
      </w:r>
      <w:r>
        <w:rPr>
          <w:rFonts w:ascii="Times New Roman" w:eastAsia="宋体" w:hAnsi="Times New Roman" w:cs="Times New Roman" w:hint="eastAsia"/>
          <w:sz w:val="21"/>
          <w:szCs w:val="21"/>
        </w:rPr>
        <w:t>首次</w:t>
      </w:r>
      <w:r>
        <w:rPr>
          <w:rFonts w:ascii="Times New Roman" w:eastAsia="宋体" w:hAnsi="Times New Roman" w:cs="Times New Roman"/>
          <w:sz w:val="21"/>
          <w:szCs w:val="21"/>
        </w:rPr>
        <w:t>对社会资本的概念作出了系统阐释</w:t>
      </w:r>
      <w:r>
        <w:rPr>
          <w:rFonts w:ascii="Times New Roman" w:eastAsia="宋体" w:hAnsi="Times New Roman" w:cs="Times New Roman" w:hint="eastAsia"/>
          <w:sz w:val="21"/>
          <w:szCs w:val="21"/>
        </w:rPr>
        <w:t>，</w:t>
      </w:r>
      <w:r>
        <w:rPr>
          <w:rFonts w:ascii="Times New Roman" w:eastAsia="宋体" w:hAnsi="Times New Roman" w:cs="Times New Roman"/>
          <w:sz w:val="21"/>
          <w:szCs w:val="21"/>
        </w:rPr>
        <w:t>认为社会资本是嵌入在关系网络中、需通过持续投资来维持的实际或潜在资源，并强调社会资本与经济资本、文化资本之间的可转化性</w:t>
      </w:r>
      <w:commentRangeEnd w:id="30"/>
      <w:r>
        <w:rPr>
          <w:rStyle w:val="af5"/>
          <w:rFonts w:ascii="Times New Roman" w:eastAsia="宋体" w:hAnsi="Times New Roman" w:cs="Times New Roman"/>
        </w:rPr>
        <w:commentReference w:id="30"/>
      </w:r>
      <w:r>
        <w:rPr>
          <w:rFonts w:ascii="Times New Roman" w:eastAsia="宋体" w:hAnsi="Times New Roman" w:cs="Times New Roman"/>
          <w:sz w:val="21"/>
          <w:szCs w:val="21"/>
        </w:rPr>
        <w:t>。在布迪厄的资本理论框架中，社会资本并非孤立静止的个体所有物，而是通过社会关系的持续积累与维护所生成的关系性资源；它为个体带来象征认可、机会获取与地位巩固等优势</w:t>
      </w:r>
      <w:r>
        <w:rPr>
          <w:rFonts w:ascii="Times New Roman" w:eastAsia="宋体" w:hAnsi="Times New Roman" w:cs="Times New Roman" w:hint="eastAsia"/>
          <w:sz w:val="21"/>
          <w:szCs w:val="21"/>
        </w:rPr>
        <w:t>。</w:t>
      </w:r>
      <w:r>
        <w:rPr>
          <w:rFonts w:ascii="Times New Roman" w:eastAsia="宋体" w:hAnsi="Times New Roman" w:cs="Times New Roman"/>
          <w:sz w:val="21"/>
          <w:szCs w:val="21"/>
        </w:rPr>
        <w:t>此后，学界在该领域持续深耕，逐步拓展并完善了相关理论体系。</w:t>
      </w:r>
      <w:commentRangeStart w:id="31"/>
      <w:r>
        <w:rPr>
          <w:rFonts w:ascii="Times New Roman" w:eastAsia="宋体" w:hAnsi="Times New Roman" w:cs="Times New Roman"/>
          <w:sz w:val="21"/>
          <w:szCs w:val="21"/>
        </w:rPr>
        <w:t>科尔曼</w:t>
      </w:r>
      <w:r>
        <w:rPr>
          <w:rFonts w:ascii="Times New Roman" w:eastAsia="宋体" w:hAnsi="Times New Roman" w:cs="Times New Roman" w:hint="eastAsia"/>
          <w:sz w:val="21"/>
          <w:szCs w:val="21"/>
        </w:rPr>
        <w:t>（</w:t>
      </w:r>
      <w:r>
        <w:rPr>
          <w:rFonts w:ascii="Times New Roman" w:eastAsia="宋体" w:hAnsi="Times New Roman" w:cs="Times New Roman"/>
          <w:sz w:val="21"/>
          <w:szCs w:val="21"/>
        </w:rPr>
        <w:t>Coleman</w:t>
      </w:r>
      <w:r>
        <w:rPr>
          <w:rFonts w:ascii="Times New Roman" w:eastAsia="宋体" w:hAnsi="Times New Roman" w:cs="Times New Roman" w:hint="eastAsia"/>
          <w:sz w:val="21"/>
          <w:szCs w:val="21"/>
        </w:rPr>
        <w:t>）</w:t>
      </w:r>
      <w:r>
        <w:rPr>
          <w:rFonts w:ascii="Times New Roman" w:eastAsia="宋体" w:hAnsi="Times New Roman" w:cs="Times New Roman"/>
          <w:sz w:val="21"/>
          <w:szCs w:val="21"/>
        </w:rPr>
        <w:t>从功能主义视角出发，将社会资本理解为一种存在于社会结构之中的资源</w:t>
      </w:r>
      <w:r>
        <w:rPr>
          <w:rFonts w:ascii="Times New Roman" w:eastAsia="宋体" w:hAnsi="Times New Roman" w:cs="Times New Roman" w:hint="eastAsia"/>
          <w:sz w:val="21"/>
          <w:szCs w:val="21"/>
        </w:rPr>
        <w:t>，能够</w:t>
      </w:r>
      <w:r>
        <w:rPr>
          <w:rFonts w:ascii="Times New Roman" w:eastAsia="宋体" w:hAnsi="Times New Roman" w:cs="Times New Roman"/>
          <w:sz w:val="21"/>
          <w:szCs w:val="21"/>
        </w:rPr>
        <w:t>帮助个体实现特定目标</w:t>
      </w:r>
      <w:r>
        <w:rPr>
          <w:rFonts w:ascii="Times New Roman" w:eastAsia="宋体" w:hAnsi="Times New Roman" w:cs="Times New Roman" w:hint="eastAsia"/>
          <w:sz w:val="21"/>
          <w:szCs w:val="21"/>
        </w:rPr>
        <w:t>，认为</w:t>
      </w:r>
      <w:r>
        <w:rPr>
          <w:rFonts w:ascii="Times New Roman" w:eastAsia="宋体" w:hAnsi="Times New Roman" w:cs="Times New Roman"/>
          <w:sz w:val="21"/>
          <w:szCs w:val="21"/>
        </w:rPr>
        <w:t>闭合的网络比开放的网络更能产生社会资本</w:t>
      </w:r>
      <w:commentRangeEnd w:id="31"/>
      <w:r>
        <w:rPr>
          <w:rStyle w:val="af5"/>
          <w:rFonts w:ascii="Times New Roman" w:eastAsia="宋体" w:hAnsi="Times New Roman" w:cs="Times New Roman"/>
        </w:rPr>
        <w:commentReference w:id="31"/>
      </w:r>
      <w:r>
        <w:rPr>
          <w:rFonts w:ascii="Times New Roman" w:eastAsia="宋体" w:hAnsi="Times New Roman" w:cs="Times New Roman"/>
          <w:sz w:val="21"/>
          <w:szCs w:val="21"/>
        </w:rPr>
        <w:t>。</w:t>
      </w:r>
      <w:commentRangeStart w:id="32"/>
      <w:r>
        <w:rPr>
          <w:rFonts w:ascii="Times New Roman" w:eastAsia="宋体" w:hAnsi="Times New Roman" w:cs="Times New Roman" w:hint="eastAsia"/>
          <w:sz w:val="21"/>
          <w:szCs w:val="21"/>
        </w:rPr>
        <w:t>帕特南（</w:t>
      </w:r>
      <w:r>
        <w:rPr>
          <w:rFonts w:ascii="Times New Roman" w:eastAsia="宋体" w:hAnsi="Times New Roman" w:cs="Times New Roman"/>
          <w:sz w:val="21"/>
          <w:szCs w:val="21"/>
        </w:rPr>
        <w:t>Putnam</w:t>
      </w:r>
      <w:r>
        <w:rPr>
          <w:rFonts w:ascii="Times New Roman" w:eastAsia="宋体" w:hAnsi="Times New Roman" w:cs="Times New Roman" w:hint="eastAsia"/>
          <w:sz w:val="21"/>
          <w:szCs w:val="21"/>
        </w:rPr>
        <w:t>）则从公民参与的角度，</w:t>
      </w:r>
      <w:r>
        <w:rPr>
          <w:rFonts w:ascii="Times New Roman" w:eastAsia="宋体" w:hAnsi="Times New Roman" w:cs="Times New Roman"/>
          <w:sz w:val="21"/>
          <w:szCs w:val="21"/>
        </w:rPr>
        <w:t>将社会资本引入宏观层面，</w:t>
      </w:r>
      <w:r>
        <w:rPr>
          <w:rFonts w:ascii="Times New Roman" w:eastAsia="宋体" w:hAnsi="Times New Roman" w:cs="Times New Roman" w:hint="eastAsia"/>
          <w:sz w:val="21"/>
          <w:szCs w:val="21"/>
        </w:rPr>
        <w:t>认为</w:t>
      </w:r>
      <w:r>
        <w:rPr>
          <w:rFonts w:ascii="Times New Roman" w:eastAsia="宋体" w:hAnsi="Times New Roman" w:cs="Times New Roman"/>
          <w:sz w:val="21"/>
          <w:szCs w:val="21"/>
        </w:rPr>
        <w:t>社会资本是指社会组织的特征，例如信任、规范和网络</w:t>
      </w:r>
      <w:r>
        <w:rPr>
          <w:rFonts w:ascii="Times New Roman" w:eastAsia="宋体" w:hAnsi="Times New Roman" w:cs="Times New Roman" w:hint="eastAsia"/>
          <w:sz w:val="21"/>
          <w:szCs w:val="21"/>
        </w:rPr>
        <w:t>，</w:t>
      </w:r>
      <w:r>
        <w:rPr>
          <w:rFonts w:ascii="Times New Roman" w:eastAsia="宋体" w:hAnsi="Times New Roman" w:cs="Times New Roman"/>
          <w:sz w:val="21"/>
          <w:szCs w:val="21"/>
        </w:rPr>
        <w:t>它们能够通过促进协调的行动来提高社会的效率</w:t>
      </w:r>
      <w:commentRangeEnd w:id="32"/>
      <w:r>
        <w:rPr>
          <w:rStyle w:val="af5"/>
          <w:rFonts w:ascii="Times New Roman" w:eastAsia="宋体" w:hAnsi="Times New Roman" w:cs="Times New Roman"/>
        </w:rPr>
        <w:commentReference w:id="32"/>
      </w:r>
      <w:r>
        <w:rPr>
          <w:rFonts w:ascii="Times New Roman" w:eastAsia="宋体" w:hAnsi="Times New Roman" w:cs="Times New Roman"/>
          <w:sz w:val="21"/>
          <w:szCs w:val="21"/>
        </w:rPr>
        <w:t>。</w:t>
      </w:r>
      <w:commentRangeStart w:id="33"/>
      <w:r>
        <w:rPr>
          <w:rFonts w:ascii="Times New Roman" w:eastAsia="宋体" w:hAnsi="Times New Roman" w:cs="Times New Roman" w:hint="eastAsia"/>
          <w:sz w:val="21"/>
          <w:szCs w:val="21"/>
        </w:rPr>
        <w:t>林南</w:t>
      </w:r>
      <w:r>
        <w:rPr>
          <w:rFonts w:ascii="Times New Roman" w:eastAsia="宋体" w:hAnsi="Times New Roman" w:cs="Times New Roman"/>
          <w:sz w:val="21"/>
          <w:szCs w:val="21"/>
        </w:rPr>
        <w:t>（</w:t>
      </w:r>
      <w:r>
        <w:rPr>
          <w:rFonts w:ascii="Times New Roman" w:eastAsia="宋体" w:hAnsi="Times New Roman" w:cs="Times New Roman"/>
          <w:sz w:val="21"/>
          <w:szCs w:val="21"/>
        </w:rPr>
        <w:t>Nan Lin</w:t>
      </w:r>
      <w:r>
        <w:rPr>
          <w:rFonts w:ascii="Times New Roman" w:eastAsia="宋体" w:hAnsi="Times New Roman" w:cs="Times New Roman"/>
          <w:sz w:val="21"/>
          <w:szCs w:val="21"/>
        </w:rPr>
        <w:t>）构建了以行动者为中心的分析框架</w:t>
      </w:r>
      <w:r>
        <w:rPr>
          <w:rFonts w:ascii="Times New Roman" w:eastAsia="宋体" w:hAnsi="Times New Roman" w:cs="Times New Roman" w:hint="eastAsia"/>
          <w:sz w:val="21"/>
          <w:szCs w:val="21"/>
        </w:rPr>
        <w:t>，</w:t>
      </w:r>
      <w:r>
        <w:rPr>
          <w:rFonts w:ascii="Times New Roman" w:eastAsia="宋体" w:hAnsi="Times New Roman" w:cs="Times New Roman"/>
          <w:sz w:val="21"/>
          <w:szCs w:val="21"/>
        </w:rPr>
        <w:t>将社会资本视为个体在有目的的行动中，通过社会网络摄取并使用的资源</w:t>
      </w:r>
      <w:r>
        <w:rPr>
          <w:rFonts w:ascii="Times New Roman" w:eastAsia="宋体" w:hAnsi="Times New Roman" w:cs="Times New Roman" w:hint="eastAsia"/>
          <w:sz w:val="21"/>
          <w:szCs w:val="21"/>
        </w:rPr>
        <w:t>。</w:t>
      </w:r>
      <w:commentRangeEnd w:id="33"/>
      <w:r>
        <w:rPr>
          <w:rStyle w:val="af5"/>
          <w:rFonts w:ascii="Times New Roman" w:eastAsia="宋体" w:hAnsi="Times New Roman" w:cs="Times New Roman" w:hint="eastAsia"/>
        </w:rPr>
        <w:commentReference w:id="33"/>
      </w:r>
      <w:r>
        <w:rPr>
          <w:rFonts w:ascii="Times New Roman" w:eastAsia="宋体" w:hAnsi="Times New Roman" w:cs="Times New Roman" w:hint="eastAsia"/>
          <w:sz w:val="21"/>
          <w:szCs w:val="21"/>
        </w:rPr>
        <w:t>他</w:t>
      </w:r>
      <w:r>
        <w:rPr>
          <w:rFonts w:ascii="Times New Roman" w:eastAsia="宋体" w:hAnsi="Times New Roman" w:cs="Times New Roman"/>
          <w:sz w:val="21"/>
          <w:szCs w:val="21"/>
        </w:rPr>
        <w:t>将社会资本的获取与运用概括为社会关系投资、社会资源的获取与动员，以及由此产生的回报三个相互关联的阶段；从个体视角而言，这一过程也体现为行动者嵌入社会网络、动员社会资源，并最终实现个体行动目标的过程。</w:t>
      </w:r>
    </w:p>
    <w:p w14:paraId="0456F74D" w14:textId="77777777" w:rsidR="00CE4AC5" w:rsidRDefault="00000000">
      <w:pPr>
        <w:ind w:firstLine="420"/>
        <w:rPr>
          <w:rFonts w:ascii="Times New Roman" w:eastAsia="宋体" w:hAnsi="Times New Roman" w:cs="Times New Roman"/>
          <w:sz w:val="21"/>
          <w:szCs w:val="21"/>
        </w:rPr>
      </w:pPr>
      <w:r>
        <w:rPr>
          <w:rFonts w:ascii="Times New Roman" w:eastAsia="宋体" w:hAnsi="Times New Roman" w:cs="Times New Roman"/>
          <w:sz w:val="21"/>
          <w:szCs w:val="21"/>
        </w:rPr>
        <w:t>社会关系在资源获取与动员中的作用并非同质，围绕这一问题，格兰诺维特（</w:t>
      </w:r>
      <w:r>
        <w:rPr>
          <w:rFonts w:ascii="Times New Roman" w:eastAsia="宋体" w:hAnsi="Times New Roman" w:cs="Times New Roman"/>
          <w:sz w:val="21"/>
          <w:szCs w:val="21"/>
        </w:rPr>
        <w:t>Granovetter</w:t>
      </w:r>
      <w:r>
        <w:rPr>
          <w:rFonts w:ascii="Times New Roman" w:eastAsia="宋体" w:hAnsi="Times New Roman" w:cs="Times New Roman"/>
          <w:sz w:val="21"/>
          <w:szCs w:val="21"/>
        </w:rPr>
        <w:t>）从社会网络结构视角提出了弱关系理论。</w:t>
      </w:r>
      <w:commentRangeStart w:id="34"/>
      <w:r>
        <w:rPr>
          <w:rFonts w:ascii="Times New Roman" w:eastAsia="宋体" w:hAnsi="Times New Roman" w:cs="Times New Roman" w:hint="eastAsia"/>
          <w:sz w:val="21"/>
          <w:szCs w:val="21"/>
        </w:rPr>
        <w:t>他</w:t>
      </w:r>
      <w:r>
        <w:rPr>
          <w:rFonts w:ascii="Times New Roman" w:eastAsia="宋体" w:hAnsi="Times New Roman" w:cs="Times New Roman"/>
          <w:sz w:val="21"/>
          <w:szCs w:val="21"/>
        </w:rPr>
        <w:t>依据互动频率、情感强度</w:t>
      </w:r>
      <w:r>
        <w:rPr>
          <w:rFonts w:ascii="Times New Roman" w:eastAsia="宋体" w:hAnsi="Times New Roman" w:cs="Times New Roman" w:hint="eastAsia"/>
          <w:sz w:val="21"/>
          <w:szCs w:val="21"/>
        </w:rPr>
        <w:t>、亲密程度</w:t>
      </w:r>
      <w:r>
        <w:rPr>
          <w:rFonts w:ascii="Times New Roman" w:eastAsia="宋体" w:hAnsi="Times New Roman" w:cs="Times New Roman"/>
          <w:sz w:val="21"/>
          <w:szCs w:val="21"/>
        </w:rPr>
        <w:t>及互惠交换，将社会关系划分为强关系与弱关系</w:t>
      </w:r>
      <w:r>
        <w:rPr>
          <w:rFonts w:ascii="Times New Roman" w:eastAsia="宋体" w:hAnsi="Times New Roman" w:cs="Times New Roman" w:hint="eastAsia"/>
          <w:sz w:val="21"/>
          <w:szCs w:val="21"/>
        </w:rPr>
        <w:t>，并发现</w:t>
      </w:r>
      <w:r>
        <w:rPr>
          <w:rFonts w:ascii="Times New Roman" w:eastAsia="宋体" w:hAnsi="Times New Roman" w:cs="Times New Roman"/>
          <w:sz w:val="21"/>
          <w:szCs w:val="21"/>
        </w:rPr>
        <w:t>个体间关系越强，其友谊</w:t>
      </w:r>
      <w:r>
        <w:rPr>
          <w:rFonts w:ascii="Times New Roman" w:eastAsia="宋体" w:hAnsi="Times New Roman" w:cs="Times New Roman"/>
          <w:sz w:val="21"/>
          <w:szCs w:val="21"/>
        </w:rPr>
        <w:lastRenderedPageBreak/>
        <w:t>网络重叠度越高</w:t>
      </w:r>
      <w:r>
        <w:rPr>
          <w:rFonts w:ascii="Times New Roman" w:eastAsia="宋体" w:hAnsi="Times New Roman" w:cs="Times New Roman" w:hint="eastAsia"/>
          <w:sz w:val="21"/>
          <w:szCs w:val="21"/>
        </w:rPr>
        <w:t>，越</w:t>
      </w:r>
      <w:r>
        <w:rPr>
          <w:rFonts w:ascii="Times New Roman" w:eastAsia="宋体" w:hAnsi="Times New Roman" w:cs="Times New Roman"/>
          <w:sz w:val="21"/>
          <w:szCs w:val="21"/>
        </w:rPr>
        <w:t>倾向于形成封闭的小圈子</w:t>
      </w:r>
      <w:r>
        <w:rPr>
          <w:rFonts w:ascii="Times New Roman" w:eastAsia="宋体" w:hAnsi="Times New Roman" w:cs="Times New Roman" w:hint="eastAsia"/>
          <w:sz w:val="21"/>
          <w:szCs w:val="21"/>
        </w:rPr>
        <w:t>，信息在内部循环；弱关系的力量在于，</w:t>
      </w:r>
      <w:r>
        <w:rPr>
          <w:rFonts w:ascii="Times New Roman" w:eastAsia="宋体" w:hAnsi="Times New Roman" w:cs="Times New Roman"/>
          <w:sz w:val="21"/>
          <w:szCs w:val="21"/>
        </w:rPr>
        <w:t>所有桥梁</w:t>
      </w:r>
      <w:r>
        <w:rPr>
          <w:rFonts w:ascii="Times New Roman" w:eastAsia="宋体" w:hAnsi="Times New Roman" w:cs="Times New Roman" w:hint="eastAsia"/>
          <w:sz w:val="21"/>
          <w:szCs w:val="21"/>
        </w:rPr>
        <w:t>几乎</w:t>
      </w:r>
      <w:r>
        <w:rPr>
          <w:rFonts w:ascii="Times New Roman" w:eastAsia="宋体" w:hAnsi="Times New Roman" w:cs="Times New Roman"/>
          <w:sz w:val="21"/>
          <w:szCs w:val="21"/>
        </w:rPr>
        <w:t>都是弱关系</w:t>
      </w:r>
      <w:r>
        <w:rPr>
          <w:rFonts w:ascii="Times New Roman" w:eastAsia="宋体" w:hAnsi="Times New Roman" w:cs="Times New Roman" w:hint="eastAsia"/>
          <w:sz w:val="21"/>
          <w:szCs w:val="21"/>
        </w:rPr>
        <w:t>，</w:t>
      </w:r>
      <w:r>
        <w:rPr>
          <w:rFonts w:ascii="Times New Roman" w:eastAsia="宋体" w:hAnsi="Times New Roman" w:cs="Times New Roman"/>
          <w:sz w:val="21"/>
          <w:szCs w:val="21"/>
        </w:rPr>
        <w:t>弱关系的低重叠度使其能连接不同群体</w:t>
      </w:r>
      <w:r>
        <w:rPr>
          <w:rFonts w:ascii="Times New Roman" w:eastAsia="宋体" w:hAnsi="Times New Roman" w:cs="Times New Roman" w:hint="eastAsia"/>
          <w:sz w:val="21"/>
          <w:szCs w:val="21"/>
        </w:rPr>
        <w:t>，因此能够</w:t>
      </w:r>
      <w:r>
        <w:rPr>
          <w:rFonts w:ascii="Times New Roman" w:eastAsia="宋体" w:hAnsi="Times New Roman" w:cs="Times New Roman"/>
          <w:sz w:val="21"/>
          <w:szCs w:val="21"/>
        </w:rPr>
        <w:t>在信息传播、社会流动、社区凝聚力中</w:t>
      </w:r>
      <w:r>
        <w:rPr>
          <w:rFonts w:ascii="Times New Roman" w:eastAsia="宋体" w:hAnsi="Times New Roman" w:cs="Times New Roman" w:hint="eastAsia"/>
          <w:sz w:val="21"/>
          <w:szCs w:val="21"/>
        </w:rPr>
        <w:t>发挥</w:t>
      </w:r>
      <w:r>
        <w:rPr>
          <w:rFonts w:ascii="Times New Roman" w:eastAsia="宋体" w:hAnsi="Times New Roman" w:cs="Times New Roman"/>
          <w:sz w:val="21"/>
          <w:szCs w:val="21"/>
        </w:rPr>
        <w:t>关键作用</w:t>
      </w:r>
      <w:commentRangeEnd w:id="34"/>
      <w:r>
        <w:rPr>
          <w:rStyle w:val="af5"/>
          <w:rFonts w:ascii="Times New Roman" w:eastAsia="宋体" w:hAnsi="Times New Roman" w:cs="Times New Roman"/>
        </w:rPr>
        <w:commentReference w:id="34"/>
      </w:r>
      <w:r>
        <w:rPr>
          <w:rFonts w:ascii="Times New Roman" w:eastAsia="宋体" w:hAnsi="Times New Roman" w:cs="Times New Roman"/>
          <w:sz w:val="21"/>
          <w:szCs w:val="21"/>
        </w:rPr>
        <w:t>。后续研究</w:t>
      </w:r>
      <w:r>
        <w:rPr>
          <w:rFonts w:ascii="Times New Roman" w:eastAsia="宋体" w:hAnsi="Times New Roman" w:cs="Times New Roman" w:hint="eastAsia"/>
          <w:sz w:val="21"/>
          <w:szCs w:val="21"/>
        </w:rPr>
        <w:t>基于</w:t>
      </w:r>
      <w:r>
        <w:rPr>
          <w:rFonts w:ascii="Times New Roman" w:eastAsia="宋体" w:hAnsi="Times New Roman" w:cs="Times New Roman"/>
          <w:sz w:val="21"/>
          <w:szCs w:val="21"/>
        </w:rPr>
        <w:t>格兰诺维特</w:t>
      </w:r>
      <w:r>
        <w:rPr>
          <w:rFonts w:ascii="Times New Roman" w:eastAsia="宋体" w:hAnsi="Times New Roman" w:cs="Times New Roman" w:hint="eastAsia"/>
          <w:sz w:val="21"/>
          <w:szCs w:val="21"/>
        </w:rPr>
        <w:t>的弱关系理论，</w:t>
      </w:r>
      <w:r>
        <w:rPr>
          <w:rFonts w:ascii="Times New Roman" w:eastAsia="宋体" w:hAnsi="Times New Roman" w:cs="Times New Roman"/>
          <w:sz w:val="21"/>
          <w:szCs w:val="21"/>
        </w:rPr>
        <w:t>通常将社会关系区分为强关系与弱关系，</w:t>
      </w:r>
      <w:r>
        <w:rPr>
          <w:rFonts w:ascii="Times New Roman" w:eastAsia="宋体" w:hAnsi="Times New Roman" w:cs="Times New Roman" w:hint="eastAsia"/>
          <w:sz w:val="21"/>
          <w:szCs w:val="21"/>
        </w:rPr>
        <w:t>来探究不同强度关系对社会资本获取与使用的影响。强关系连接的</w:t>
      </w:r>
      <w:r>
        <w:rPr>
          <w:rFonts w:ascii="Times New Roman" w:eastAsia="宋体" w:hAnsi="Times New Roman" w:cs="Times New Roman"/>
          <w:sz w:val="21"/>
          <w:szCs w:val="21"/>
        </w:rPr>
        <w:t>个体之间</w:t>
      </w:r>
      <w:r>
        <w:rPr>
          <w:rFonts w:ascii="Times New Roman" w:eastAsia="宋体" w:hAnsi="Times New Roman" w:cs="Times New Roman" w:hint="eastAsia"/>
          <w:sz w:val="21"/>
          <w:szCs w:val="21"/>
        </w:rPr>
        <w:t>通常</w:t>
      </w:r>
      <w:r>
        <w:rPr>
          <w:rFonts w:ascii="Times New Roman" w:eastAsia="宋体" w:hAnsi="Times New Roman" w:cs="Times New Roman"/>
          <w:sz w:val="21"/>
          <w:szCs w:val="21"/>
        </w:rPr>
        <w:t>互动频繁、情感</w:t>
      </w:r>
      <w:r>
        <w:rPr>
          <w:rFonts w:ascii="Times New Roman" w:eastAsia="宋体" w:hAnsi="Times New Roman" w:cs="Times New Roman" w:hint="eastAsia"/>
          <w:sz w:val="21"/>
          <w:szCs w:val="21"/>
        </w:rPr>
        <w:t>深厚</w:t>
      </w:r>
      <w:r>
        <w:rPr>
          <w:rFonts w:ascii="Times New Roman" w:eastAsia="宋体" w:hAnsi="Times New Roman" w:cs="Times New Roman"/>
          <w:sz w:val="21"/>
          <w:szCs w:val="21"/>
        </w:rPr>
        <w:t>、信任程度较高，</w:t>
      </w:r>
      <w:r>
        <w:rPr>
          <w:rFonts w:ascii="Times New Roman" w:eastAsia="宋体" w:hAnsi="Times New Roman" w:cs="Times New Roman" w:hint="eastAsia"/>
          <w:sz w:val="21"/>
          <w:szCs w:val="21"/>
        </w:rPr>
        <w:t>关系</w:t>
      </w:r>
      <w:r>
        <w:rPr>
          <w:rFonts w:ascii="Times New Roman" w:eastAsia="宋体" w:hAnsi="Times New Roman" w:cs="Times New Roman"/>
          <w:sz w:val="21"/>
          <w:szCs w:val="21"/>
        </w:rPr>
        <w:t>长期稳定</w:t>
      </w:r>
      <w:r>
        <w:rPr>
          <w:rFonts w:ascii="Times New Roman" w:eastAsia="宋体" w:hAnsi="Times New Roman" w:cs="Times New Roman" w:hint="eastAsia"/>
          <w:sz w:val="21"/>
          <w:szCs w:val="21"/>
        </w:rPr>
        <w:t>，并且具有较高的同质性；而形成</w:t>
      </w:r>
      <w:r>
        <w:rPr>
          <w:rFonts w:ascii="Times New Roman" w:eastAsia="宋体" w:hAnsi="Times New Roman" w:cs="Times New Roman"/>
          <w:sz w:val="21"/>
          <w:szCs w:val="21"/>
        </w:rPr>
        <w:t>弱关系</w:t>
      </w:r>
      <w:r>
        <w:rPr>
          <w:rFonts w:ascii="Times New Roman" w:eastAsia="宋体" w:hAnsi="Times New Roman" w:cs="Times New Roman" w:hint="eastAsia"/>
          <w:sz w:val="21"/>
          <w:szCs w:val="21"/>
        </w:rPr>
        <w:t>的</w:t>
      </w:r>
      <w:r>
        <w:rPr>
          <w:rFonts w:ascii="Times New Roman" w:eastAsia="宋体" w:hAnsi="Times New Roman" w:cs="Times New Roman"/>
          <w:sz w:val="21"/>
          <w:szCs w:val="21"/>
        </w:rPr>
        <w:t>个体之间互动频率较低、情感</w:t>
      </w:r>
      <w:r>
        <w:rPr>
          <w:rFonts w:ascii="Times New Roman" w:eastAsia="宋体" w:hAnsi="Times New Roman" w:cs="Times New Roman" w:hint="eastAsia"/>
          <w:sz w:val="21"/>
          <w:szCs w:val="21"/>
        </w:rPr>
        <w:t>联结淡</w:t>
      </w:r>
      <w:r>
        <w:rPr>
          <w:rFonts w:ascii="Times New Roman" w:eastAsia="宋体" w:hAnsi="Times New Roman" w:cs="Times New Roman"/>
          <w:sz w:val="21"/>
          <w:szCs w:val="21"/>
        </w:rPr>
        <w:t>、亲密程度较弱</w:t>
      </w:r>
      <w:r>
        <w:rPr>
          <w:rFonts w:ascii="Times New Roman" w:eastAsia="宋体" w:hAnsi="Times New Roman" w:cs="Times New Roman" w:hint="eastAsia"/>
          <w:sz w:val="21"/>
          <w:szCs w:val="21"/>
        </w:rPr>
        <w:t>，</w:t>
      </w:r>
      <w:r>
        <w:rPr>
          <w:rFonts w:ascii="Times New Roman" w:eastAsia="宋体" w:hAnsi="Times New Roman" w:cs="Times New Roman"/>
          <w:sz w:val="21"/>
          <w:szCs w:val="21"/>
        </w:rPr>
        <w:t>背景差异</w:t>
      </w:r>
      <w:r>
        <w:rPr>
          <w:rFonts w:ascii="Times New Roman" w:eastAsia="宋体" w:hAnsi="Times New Roman" w:cs="Times New Roman" w:hint="eastAsia"/>
          <w:sz w:val="21"/>
          <w:szCs w:val="21"/>
        </w:rPr>
        <w:t>也相对较</w:t>
      </w:r>
      <w:r>
        <w:rPr>
          <w:rFonts w:ascii="Times New Roman" w:eastAsia="宋体" w:hAnsi="Times New Roman" w:cs="Times New Roman"/>
          <w:sz w:val="21"/>
          <w:szCs w:val="21"/>
        </w:rPr>
        <w:t>大。</w:t>
      </w:r>
      <w:r>
        <w:rPr>
          <w:rFonts w:ascii="Times New Roman" w:eastAsia="宋体" w:hAnsi="Times New Roman" w:cs="Times New Roman" w:hint="eastAsia"/>
          <w:sz w:val="21"/>
          <w:szCs w:val="21"/>
        </w:rPr>
        <w:t>不少学者</w:t>
      </w:r>
      <w:r>
        <w:rPr>
          <w:rFonts w:ascii="Times New Roman" w:eastAsia="宋体" w:hAnsi="Times New Roman" w:cs="Times New Roman"/>
          <w:sz w:val="21"/>
          <w:szCs w:val="21"/>
        </w:rPr>
        <w:t>将强弱关系理论引入科研领域，既探究两类关系对学者学术产出的差异化影响，也关注学者动态运用强弱关系的策略选择。</w:t>
      </w:r>
      <w:commentRangeStart w:id="35"/>
      <w:r>
        <w:rPr>
          <w:rFonts w:ascii="Times New Roman" w:eastAsia="宋体" w:hAnsi="Times New Roman" w:cs="Times New Roman"/>
          <w:sz w:val="21"/>
          <w:szCs w:val="21"/>
        </w:rPr>
        <w:t>Abbasi</w:t>
      </w:r>
      <w:r>
        <w:rPr>
          <w:rFonts w:ascii="Times New Roman" w:eastAsia="宋体" w:hAnsi="Times New Roman" w:cs="Times New Roman" w:hint="eastAsia"/>
          <w:sz w:val="21"/>
          <w:szCs w:val="21"/>
        </w:rPr>
        <w:t>等人证实了</w:t>
      </w:r>
      <w:r>
        <w:rPr>
          <w:rFonts w:ascii="Times New Roman" w:eastAsia="宋体" w:hAnsi="Times New Roman" w:cs="Times New Roman"/>
          <w:sz w:val="21"/>
          <w:szCs w:val="21"/>
        </w:rPr>
        <w:t>格兰诺维特</w:t>
      </w:r>
      <w:r>
        <w:rPr>
          <w:rFonts w:ascii="Times New Roman" w:eastAsia="宋体" w:hAnsi="Times New Roman" w:cs="Times New Roman" w:hint="eastAsia"/>
          <w:sz w:val="21"/>
          <w:szCs w:val="21"/>
        </w:rPr>
        <w:t>的弱关系理论，发现</w:t>
      </w:r>
      <w:r>
        <w:rPr>
          <w:rFonts w:ascii="Times New Roman" w:eastAsia="宋体" w:hAnsi="Times New Roman" w:cs="Times New Roman"/>
          <w:sz w:val="21"/>
          <w:szCs w:val="21"/>
        </w:rPr>
        <w:t>科学成就与科学家合作网络结构显著相关</w:t>
      </w:r>
      <w:r>
        <w:rPr>
          <w:rFonts w:ascii="Times New Roman" w:eastAsia="宋体" w:hAnsi="Times New Roman" w:cs="Times New Roman" w:hint="eastAsia"/>
          <w:sz w:val="21"/>
          <w:szCs w:val="21"/>
        </w:rPr>
        <w:t>，</w:t>
      </w:r>
      <w:r>
        <w:rPr>
          <w:rFonts w:ascii="Times New Roman" w:eastAsia="宋体" w:hAnsi="Times New Roman" w:cs="Times New Roman"/>
          <w:sz w:val="21"/>
          <w:szCs w:val="21"/>
        </w:rPr>
        <w:t>拥有弱关系的学者</w:t>
      </w:r>
      <w:r>
        <w:rPr>
          <w:rFonts w:ascii="Times New Roman" w:eastAsia="宋体" w:hAnsi="Times New Roman" w:cs="Times New Roman"/>
          <w:sz w:val="21"/>
          <w:szCs w:val="21"/>
        </w:rPr>
        <w:t>h</w:t>
      </w:r>
      <w:r>
        <w:rPr>
          <w:rFonts w:ascii="Times New Roman" w:eastAsia="宋体" w:hAnsi="Times New Roman" w:cs="Times New Roman"/>
          <w:sz w:val="21"/>
          <w:szCs w:val="21"/>
        </w:rPr>
        <w:t>指数平均</w:t>
      </w:r>
      <w:r>
        <w:rPr>
          <w:rFonts w:ascii="Times New Roman" w:eastAsia="宋体" w:hAnsi="Times New Roman" w:cs="Times New Roman" w:hint="eastAsia"/>
          <w:sz w:val="21"/>
          <w:szCs w:val="21"/>
        </w:rPr>
        <w:t>更高</w:t>
      </w:r>
      <w:r>
        <w:rPr>
          <w:rFonts w:ascii="Times New Roman" w:eastAsia="宋体" w:hAnsi="Times New Roman" w:cs="Times New Roman"/>
          <w:sz w:val="21"/>
          <w:szCs w:val="21"/>
        </w:rPr>
        <w:t>，且弱关系连接的团队更能产出高被引论文</w:t>
      </w:r>
      <w:commentRangeEnd w:id="35"/>
      <w:r>
        <w:rPr>
          <w:rStyle w:val="af5"/>
          <w:rFonts w:ascii="Times New Roman" w:eastAsia="宋体" w:hAnsi="Times New Roman" w:cs="Times New Roman"/>
        </w:rPr>
        <w:commentReference w:id="35"/>
      </w:r>
      <w:r>
        <w:rPr>
          <w:rFonts w:ascii="Times New Roman" w:eastAsia="宋体" w:hAnsi="Times New Roman" w:cs="Times New Roman"/>
          <w:sz w:val="21"/>
          <w:szCs w:val="21"/>
        </w:rPr>
        <w:t>。</w:t>
      </w:r>
      <w:commentRangeStart w:id="36"/>
      <w:r>
        <w:rPr>
          <w:rFonts w:ascii="Times New Roman" w:eastAsia="宋体" w:hAnsi="Times New Roman" w:cs="Times New Roman"/>
          <w:sz w:val="21"/>
          <w:szCs w:val="21"/>
        </w:rPr>
        <w:t>周明睿</w:t>
      </w:r>
      <w:r>
        <w:rPr>
          <w:rFonts w:ascii="Times New Roman" w:eastAsia="宋体" w:hAnsi="Times New Roman" w:cs="Times New Roman" w:hint="eastAsia"/>
          <w:sz w:val="21"/>
          <w:szCs w:val="21"/>
        </w:rPr>
        <w:t>等人</w:t>
      </w:r>
      <w:r>
        <w:rPr>
          <w:rFonts w:ascii="Times New Roman" w:eastAsia="宋体" w:hAnsi="Times New Roman" w:cs="Times New Roman"/>
          <w:sz w:val="21"/>
          <w:szCs w:val="21"/>
        </w:rPr>
        <w:t>基于深度访谈发现，中国理工科学者</w:t>
      </w:r>
      <w:r>
        <w:rPr>
          <w:rFonts w:ascii="Times New Roman" w:eastAsia="宋体" w:hAnsi="Times New Roman" w:cs="Times New Roman" w:hint="eastAsia"/>
          <w:sz w:val="21"/>
          <w:szCs w:val="21"/>
        </w:rPr>
        <w:t>一方面</w:t>
      </w:r>
      <w:r>
        <w:rPr>
          <w:rFonts w:ascii="Times New Roman" w:eastAsia="宋体" w:hAnsi="Times New Roman" w:cs="Times New Roman"/>
          <w:sz w:val="21"/>
          <w:szCs w:val="21"/>
        </w:rPr>
        <w:t>依托强关系实施</w:t>
      </w:r>
      <w:r>
        <w:rPr>
          <w:rFonts w:ascii="Times New Roman" w:eastAsia="宋体" w:hAnsi="Times New Roman" w:cs="Times New Roman" w:hint="eastAsia"/>
          <w:sz w:val="21"/>
          <w:szCs w:val="21"/>
        </w:rPr>
        <w:t>“</w:t>
      </w:r>
      <w:r>
        <w:rPr>
          <w:rFonts w:ascii="Times New Roman" w:eastAsia="宋体" w:hAnsi="Times New Roman" w:cs="Times New Roman"/>
          <w:sz w:val="21"/>
          <w:szCs w:val="21"/>
        </w:rPr>
        <w:t>空间延续</w:t>
      </w:r>
      <w:r>
        <w:rPr>
          <w:rFonts w:ascii="Times New Roman" w:eastAsia="宋体" w:hAnsi="Times New Roman" w:cs="Times New Roman" w:hint="eastAsia"/>
          <w:sz w:val="21"/>
          <w:szCs w:val="21"/>
        </w:rPr>
        <w:t>”</w:t>
      </w:r>
      <w:r>
        <w:rPr>
          <w:rFonts w:ascii="Times New Roman" w:eastAsia="宋体" w:hAnsi="Times New Roman" w:cs="Times New Roman"/>
          <w:sz w:val="21"/>
          <w:szCs w:val="21"/>
        </w:rPr>
        <w:t>策略以维持既有合作根基，另一方面借助弱关系开展</w:t>
      </w:r>
      <w:r>
        <w:rPr>
          <w:rFonts w:ascii="Times New Roman" w:eastAsia="宋体" w:hAnsi="Times New Roman" w:cs="Times New Roman"/>
          <w:sz w:val="21"/>
          <w:szCs w:val="21"/>
        </w:rPr>
        <w:t>"</w:t>
      </w:r>
      <w:r>
        <w:rPr>
          <w:rFonts w:ascii="Times New Roman" w:eastAsia="宋体" w:hAnsi="Times New Roman" w:cs="Times New Roman"/>
          <w:sz w:val="21"/>
          <w:szCs w:val="21"/>
        </w:rPr>
        <w:t>空间开拓</w:t>
      </w:r>
      <w:r>
        <w:rPr>
          <w:rFonts w:ascii="Times New Roman" w:eastAsia="宋体" w:hAnsi="Times New Roman" w:cs="Times New Roman"/>
          <w:sz w:val="21"/>
          <w:szCs w:val="21"/>
        </w:rPr>
        <w:t>"</w:t>
      </w:r>
      <w:r>
        <w:rPr>
          <w:rFonts w:ascii="Times New Roman" w:eastAsia="宋体" w:hAnsi="Times New Roman" w:cs="Times New Roman"/>
          <w:sz w:val="21"/>
          <w:szCs w:val="21"/>
        </w:rPr>
        <w:t>策略以拓展替代性合作渠道</w:t>
      </w:r>
      <w:r>
        <w:rPr>
          <w:rFonts w:ascii="Times New Roman" w:eastAsia="宋体" w:hAnsi="Times New Roman" w:cs="Times New Roman" w:hint="eastAsia"/>
          <w:sz w:val="21"/>
          <w:szCs w:val="21"/>
        </w:rPr>
        <w:t>，</w:t>
      </w:r>
      <w:r>
        <w:rPr>
          <w:rFonts w:ascii="Times New Roman" w:eastAsia="宋体" w:hAnsi="Times New Roman" w:cs="Times New Roman"/>
          <w:sz w:val="21"/>
          <w:szCs w:val="21"/>
        </w:rPr>
        <w:t>主动应对地缘政治与疫情叠加下的国际科研合作风险</w:t>
      </w:r>
      <w:commentRangeEnd w:id="36"/>
      <w:r>
        <w:rPr>
          <w:rStyle w:val="af5"/>
          <w:rFonts w:ascii="Times New Roman" w:eastAsia="宋体" w:hAnsi="Times New Roman" w:cs="Times New Roman"/>
        </w:rPr>
        <w:commentReference w:id="36"/>
      </w:r>
      <w:r>
        <w:rPr>
          <w:rFonts w:ascii="Times New Roman" w:eastAsia="宋体" w:hAnsi="Times New Roman" w:cs="Times New Roman"/>
          <w:sz w:val="21"/>
          <w:szCs w:val="21"/>
        </w:rPr>
        <w:t>。</w:t>
      </w:r>
      <w:commentRangeStart w:id="37"/>
      <w:r>
        <w:rPr>
          <w:rFonts w:ascii="Times New Roman" w:eastAsia="宋体" w:hAnsi="Times New Roman" w:cs="Times New Roman"/>
          <w:sz w:val="21"/>
          <w:szCs w:val="21"/>
        </w:rPr>
        <w:t>赵鑫</w:t>
      </w:r>
      <w:r>
        <w:rPr>
          <w:rFonts w:ascii="Times New Roman" w:eastAsia="宋体" w:hAnsi="Times New Roman" w:cs="Times New Roman" w:hint="eastAsia"/>
          <w:sz w:val="21"/>
          <w:szCs w:val="21"/>
        </w:rPr>
        <w:t>与</w:t>
      </w:r>
      <w:r>
        <w:rPr>
          <w:rFonts w:ascii="Times New Roman" w:eastAsia="宋体" w:hAnsi="Times New Roman" w:cs="Times New Roman"/>
          <w:sz w:val="21"/>
          <w:szCs w:val="21"/>
        </w:rPr>
        <w:t>朱佳妮</w:t>
      </w:r>
      <w:r>
        <w:rPr>
          <w:rFonts w:ascii="Times New Roman" w:eastAsia="宋体" w:hAnsi="Times New Roman" w:cs="Times New Roman" w:hint="eastAsia"/>
          <w:sz w:val="21"/>
          <w:szCs w:val="21"/>
        </w:rPr>
        <w:t>使用混合研究方法，揭示了</w:t>
      </w:r>
      <w:r>
        <w:rPr>
          <w:rFonts w:ascii="Times New Roman" w:eastAsia="宋体" w:hAnsi="Times New Roman" w:cs="Times New Roman"/>
          <w:sz w:val="21"/>
          <w:szCs w:val="21"/>
        </w:rPr>
        <w:t>科研人员在从学者成长为院士的过程中，</w:t>
      </w:r>
      <w:r>
        <w:rPr>
          <w:rFonts w:ascii="Times New Roman" w:eastAsia="宋体" w:hAnsi="Times New Roman" w:cs="Times New Roman" w:hint="eastAsia"/>
          <w:sz w:val="21"/>
          <w:szCs w:val="21"/>
        </w:rPr>
        <w:t>由</w:t>
      </w:r>
      <w:r>
        <w:rPr>
          <w:rFonts w:ascii="Times New Roman" w:eastAsia="宋体" w:hAnsi="Times New Roman" w:cs="Times New Roman"/>
          <w:sz w:val="21"/>
          <w:szCs w:val="21"/>
        </w:rPr>
        <w:t>师承强关系主导到跨越结构洞的弱关系拓展，再到</w:t>
      </w:r>
      <w:r>
        <w:rPr>
          <w:rFonts w:ascii="Times New Roman" w:eastAsia="宋体" w:hAnsi="Times New Roman" w:cs="Times New Roman" w:hint="eastAsia"/>
          <w:sz w:val="21"/>
          <w:szCs w:val="21"/>
        </w:rPr>
        <w:t>通过</w:t>
      </w:r>
      <w:r>
        <w:rPr>
          <w:rFonts w:ascii="Times New Roman" w:eastAsia="宋体" w:hAnsi="Times New Roman" w:cs="Times New Roman"/>
          <w:sz w:val="21"/>
          <w:szCs w:val="21"/>
        </w:rPr>
        <w:t>本土学生延续海外强关系的</w:t>
      </w:r>
      <w:r>
        <w:rPr>
          <w:rFonts w:ascii="Times New Roman" w:eastAsia="宋体" w:hAnsi="Times New Roman" w:cs="Times New Roman" w:hint="eastAsia"/>
          <w:sz w:val="21"/>
          <w:szCs w:val="21"/>
        </w:rPr>
        <w:t>社会资本演化</w:t>
      </w:r>
      <w:commentRangeEnd w:id="37"/>
      <w:r>
        <w:rPr>
          <w:rStyle w:val="af5"/>
          <w:rFonts w:ascii="Times New Roman" w:eastAsia="宋体" w:hAnsi="Times New Roman" w:cs="Times New Roman" w:hint="eastAsia"/>
        </w:rPr>
        <w:commentReference w:id="37"/>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 xml:space="preserve"> </w:t>
      </w:r>
    </w:p>
    <w:p w14:paraId="6712D2C8" w14:textId="77777777" w:rsidR="00CE4AC5" w:rsidRDefault="00000000">
      <w:pPr>
        <w:ind w:firstLine="420"/>
        <w:rPr>
          <w:rFonts w:ascii="Times New Roman" w:eastAsia="宋体" w:hAnsi="Times New Roman" w:cs="Times New Roman"/>
          <w:sz w:val="21"/>
          <w:szCs w:val="21"/>
        </w:rPr>
      </w:pPr>
      <w:r>
        <w:rPr>
          <w:rFonts w:ascii="Times New Roman" w:eastAsia="宋体" w:hAnsi="Times New Roman" w:cs="Times New Roman"/>
          <w:sz w:val="21"/>
          <w:szCs w:val="21"/>
        </w:rPr>
        <w:t>结合研究问题与资料特征，</w:t>
      </w:r>
      <w:r>
        <w:rPr>
          <w:rFonts w:ascii="Times New Roman" w:eastAsia="宋体" w:hAnsi="Times New Roman" w:cs="Times New Roman" w:hint="eastAsia"/>
          <w:sz w:val="21"/>
          <w:szCs w:val="21"/>
        </w:rPr>
        <w:t>本研究</w:t>
      </w:r>
      <w:r>
        <w:rPr>
          <w:rFonts w:ascii="Times New Roman" w:eastAsia="宋体" w:hAnsi="Times New Roman" w:cs="Times New Roman"/>
          <w:sz w:val="21"/>
          <w:szCs w:val="21"/>
        </w:rPr>
        <w:t>针对性选取格兰诺维特的理论作为分析基础。格兰诺维特提出的强关系与弱关系区分，可明确不同社会关系在资源获取与机会生成中的功能差异，为识别科研社交网络中不同层级的互动提供了分类标准。</w:t>
      </w:r>
      <w:r>
        <w:rPr>
          <w:rFonts w:ascii="Times New Roman" w:eastAsia="宋体" w:hAnsi="Times New Roman" w:cs="Times New Roman" w:hint="eastAsia"/>
          <w:sz w:val="21"/>
          <w:szCs w:val="21"/>
        </w:rPr>
        <w:t>因此，</w:t>
      </w:r>
      <w:r>
        <w:rPr>
          <w:rFonts w:ascii="Times New Roman" w:eastAsia="宋体" w:hAnsi="Times New Roman" w:cs="Times New Roman"/>
          <w:sz w:val="21"/>
          <w:szCs w:val="21"/>
        </w:rPr>
        <w:t>在编码阶段，本研究</w:t>
      </w:r>
      <w:r>
        <w:rPr>
          <w:rFonts w:ascii="Times New Roman" w:eastAsia="宋体" w:hAnsi="Times New Roman" w:cs="Times New Roman" w:hint="eastAsia"/>
          <w:sz w:val="21"/>
          <w:szCs w:val="21"/>
        </w:rPr>
        <w:t>以</w:t>
      </w:r>
      <w:r>
        <w:rPr>
          <w:rFonts w:ascii="Times New Roman" w:eastAsia="宋体" w:hAnsi="Times New Roman" w:cs="Times New Roman"/>
          <w:sz w:val="21"/>
          <w:szCs w:val="21"/>
        </w:rPr>
        <w:t>强关系与弱关系理论作为社会关系类型划分的理论依据，对访谈材料中涉及的导师关系、合作关系及学术联系</w:t>
      </w:r>
      <w:r>
        <w:rPr>
          <w:rFonts w:ascii="Times New Roman" w:eastAsia="宋体" w:hAnsi="Times New Roman" w:cs="Times New Roman" w:hint="eastAsia"/>
          <w:sz w:val="21"/>
          <w:szCs w:val="21"/>
        </w:rPr>
        <w:t>等，</w:t>
      </w:r>
      <w:r>
        <w:rPr>
          <w:rFonts w:ascii="Times New Roman" w:eastAsia="宋体" w:hAnsi="Times New Roman" w:cs="Times New Roman"/>
          <w:sz w:val="21"/>
          <w:szCs w:val="21"/>
        </w:rPr>
        <w:t>按照互动频率、情感强度及亲密度进行类型归纳，确保分类的客观性；在分析阶段，在已分类的基础上，进一步探讨这些不同类型</w:t>
      </w:r>
      <w:r>
        <w:rPr>
          <w:rFonts w:ascii="Times New Roman" w:eastAsia="宋体" w:hAnsi="Times New Roman" w:cs="Times New Roman" w:hint="eastAsia"/>
          <w:sz w:val="21"/>
          <w:szCs w:val="21"/>
        </w:rPr>
        <w:t>的</w:t>
      </w:r>
      <w:r>
        <w:rPr>
          <w:rFonts w:ascii="Times New Roman" w:eastAsia="宋体" w:hAnsi="Times New Roman" w:cs="Times New Roman"/>
          <w:sz w:val="21"/>
          <w:szCs w:val="21"/>
        </w:rPr>
        <w:t>关系如何具体协助个体积累学术资本，并影响其职业晋升与发展。</w:t>
      </w:r>
    </w:p>
    <w:p w14:paraId="17399F6C" w14:textId="77777777" w:rsidR="00CE4AC5" w:rsidRDefault="00CE4AC5">
      <w:pPr>
        <w:ind w:firstLine="420"/>
        <w:rPr>
          <w:rFonts w:ascii="Times New Roman" w:eastAsia="宋体" w:hAnsi="Times New Roman" w:cs="Times New Roman"/>
          <w:sz w:val="21"/>
          <w:szCs w:val="21"/>
        </w:rPr>
      </w:pPr>
    </w:p>
    <w:p w14:paraId="4E079A82"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2</w:t>
      </w:r>
      <w:r>
        <w:rPr>
          <w:rFonts w:ascii="Times New Roman" w:eastAsia="宋体" w:hAnsi="Times New Roman" w:cs="Times New Roman"/>
          <w:sz w:val="21"/>
          <w:szCs w:val="21"/>
        </w:rPr>
        <w:t xml:space="preserve">.3 </w:t>
      </w:r>
      <w:r>
        <w:rPr>
          <w:rFonts w:ascii="Times New Roman" w:eastAsia="宋体" w:hAnsi="Times New Roman" w:cs="Times New Roman"/>
          <w:sz w:val="21"/>
          <w:szCs w:val="21"/>
        </w:rPr>
        <w:t>心理资本理论</w:t>
      </w:r>
    </w:p>
    <w:p w14:paraId="16F4E47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心理资本理论（</w:t>
      </w:r>
      <w:r>
        <w:rPr>
          <w:rFonts w:ascii="Times New Roman" w:eastAsia="宋体" w:hAnsi="Times New Roman" w:cs="Times New Roman"/>
          <w:sz w:val="21"/>
          <w:szCs w:val="21"/>
        </w:rPr>
        <w:t>Psychological Capital Theory</w:t>
      </w:r>
      <w:r>
        <w:rPr>
          <w:rFonts w:ascii="Times New Roman" w:eastAsia="宋体" w:hAnsi="Times New Roman" w:cs="Times New Roman"/>
          <w:sz w:val="21"/>
          <w:szCs w:val="21"/>
        </w:rPr>
        <w:t>）是</w:t>
      </w:r>
      <w:r>
        <w:rPr>
          <w:rFonts w:ascii="Times New Roman" w:eastAsia="宋体" w:hAnsi="Times New Roman" w:cs="Times New Roman"/>
          <w:sz w:val="21"/>
          <w:szCs w:val="21"/>
        </w:rPr>
        <w:t>21</w:t>
      </w:r>
      <w:r>
        <w:rPr>
          <w:rFonts w:ascii="Times New Roman" w:eastAsia="宋体" w:hAnsi="Times New Roman" w:cs="Times New Roman"/>
          <w:sz w:val="21"/>
          <w:szCs w:val="21"/>
        </w:rPr>
        <w:t>世纪初由组织行为学家路桑斯（</w:t>
      </w:r>
      <w:r>
        <w:rPr>
          <w:rFonts w:ascii="Times New Roman" w:eastAsia="宋体" w:hAnsi="Times New Roman" w:cs="Times New Roman"/>
          <w:sz w:val="21"/>
          <w:szCs w:val="21"/>
        </w:rPr>
        <w:t>Fred Luthans</w:t>
      </w:r>
      <w:r>
        <w:rPr>
          <w:rFonts w:ascii="Times New Roman" w:eastAsia="宋体" w:hAnsi="Times New Roman" w:cs="Times New Roman"/>
          <w:sz w:val="21"/>
          <w:szCs w:val="21"/>
        </w:rPr>
        <w:t>）等人基于积极心理学和积极组织行为学</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Positive Organizational Behavior</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POB</w:t>
      </w:r>
      <w:r>
        <w:rPr>
          <w:rFonts w:ascii="Times New Roman" w:eastAsia="宋体" w:hAnsi="Times New Roman" w:cs="Times New Roman" w:hint="eastAsia"/>
          <w:sz w:val="21"/>
          <w:szCs w:val="21"/>
        </w:rPr>
        <w:t>）</w:t>
      </w:r>
      <w:r>
        <w:rPr>
          <w:rFonts w:ascii="Times New Roman" w:eastAsia="宋体" w:hAnsi="Times New Roman" w:cs="Times New Roman"/>
          <w:sz w:val="21"/>
          <w:szCs w:val="21"/>
        </w:rPr>
        <w:t>提出的前沿理论</w:t>
      </w:r>
      <w:r>
        <w:rPr>
          <w:rFonts w:ascii="Times New Roman" w:eastAsia="宋体" w:hAnsi="Times New Roman" w:cs="Times New Roman" w:hint="eastAsia"/>
          <w:sz w:val="21"/>
          <w:szCs w:val="21"/>
        </w:rPr>
        <w:t>，该理论从发展的角度出发，强调个体心理资源的可开发性与增值性，主张通过针对性干预提升个体心理资本水平，进而实现个体与组织的共赢发展</w:t>
      </w:r>
      <w:r>
        <w:rPr>
          <w:rFonts w:ascii="Times New Roman" w:eastAsia="宋体" w:hAnsi="Times New Roman" w:cs="Times New Roman"/>
          <w:sz w:val="21"/>
          <w:szCs w:val="21"/>
        </w:rPr>
        <w:t>。</w:t>
      </w:r>
      <w:commentRangeStart w:id="38"/>
      <w:r>
        <w:rPr>
          <w:rFonts w:ascii="Times New Roman" w:eastAsia="宋体" w:hAnsi="Times New Roman" w:cs="Times New Roman"/>
          <w:sz w:val="21"/>
          <w:szCs w:val="21"/>
        </w:rPr>
        <w:t>Luthans</w:t>
      </w:r>
      <w:r>
        <w:rPr>
          <w:rFonts w:ascii="Times New Roman" w:eastAsia="宋体" w:hAnsi="Times New Roman" w:cs="Times New Roman" w:hint="eastAsia"/>
          <w:sz w:val="21"/>
          <w:szCs w:val="21"/>
        </w:rPr>
        <w:t>等人将心理资本定义为个人具有的一种积极的心理发展状态，主要包括自我效能（</w:t>
      </w:r>
      <w:r>
        <w:rPr>
          <w:rFonts w:ascii="Times New Roman" w:eastAsia="宋体" w:hAnsi="Times New Roman" w:cs="Times New Roman" w:hint="eastAsia"/>
          <w:sz w:val="21"/>
          <w:szCs w:val="21"/>
        </w:rPr>
        <w:t>Efficacy</w:t>
      </w:r>
      <w:r>
        <w:rPr>
          <w:rFonts w:ascii="Times New Roman" w:eastAsia="宋体" w:hAnsi="Times New Roman" w:cs="Times New Roman" w:hint="eastAsia"/>
          <w:sz w:val="21"/>
          <w:szCs w:val="21"/>
        </w:rPr>
        <w:t>）、乐观（</w:t>
      </w:r>
      <w:r>
        <w:rPr>
          <w:rFonts w:ascii="Times New Roman" w:eastAsia="宋体" w:hAnsi="Times New Roman" w:cs="Times New Roman" w:hint="eastAsia"/>
          <w:sz w:val="21"/>
          <w:szCs w:val="21"/>
        </w:rPr>
        <w:t>Optimism</w:t>
      </w:r>
      <w:r>
        <w:rPr>
          <w:rFonts w:ascii="Times New Roman" w:eastAsia="宋体" w:hAnsi="Times New Roman" w:cs="Times New Roman" w:hint="eastAsia"/>
          <w:sz w:val="21"/>
          <w:szCs w:val="21"/>
        </w:rPr>
        <w:t>）、希望（</w:t>
      </w:r>
      <w:r>
        <w:rPr>
          <w:rFonts w:ascii="Times New Roman" w:eastAsia="宋体" w:hAnsi="Times New Roman" w:cs="Times New Roman" w:hint="eastAsia"/>
          <w:sz w:val="21"/>
          <w:szCs w:val="21"/>
        </w:rPr>
        <w:t>Hope</w:t>
      </w:r>
      <w:r>
        <w:rPr>
          <w:rFonts w:ascii="Times New Roman" w:eastAsia="宋体" w:hAnsi="Times New Roman" w:cs="Times New Roman" w:hint="eastAsia"/>
          <w:sz w:val="21"/>
          <w:szCs w:val="21"/>
        </w:rPr>
        <w:t>）和韧性（</w:t>
      </w:r>
      <w:r>
        <w:rPr>
          <w:rFonts w:ascii="Times New Roman" w:eastAsia="宋体" w:hAnsi="Times New Roman" w:cs="Times New Roman" w:hint="eastAsia"/>
          <w:sz w:val="21"/>
          <w:szCs w:val="21"/>
        </w:rPr>
        <w:t>Resilience</w:t>
      </w:r>
      <w:r>
        <w:rPr>
          <w:rFonts w:ascii="Times New Roman" w:eastAsia="宋体" w:hAnsi="Times New Roman" w:cs="Times New Roman" w:hint="eastAsia"/>
          <w:sz w:val="21"/>
          <w:szCs w:val="21"/>
        </w:rPr>
        <w:t>）四个维度</w:t>
      </w:r>
      <w:commentRangeEnd w:id="38"/>
      <w:r>
        <w:rPr>
          <w:rStyle w:val="af5"/>
          <w:rFonts w:ascii="Times New Roman" w:eastAsia="宋体" w:hAnsi="Times New Roman" w:cs="Times New Roman" w:hint="eastAsia"/>
        </w:rPr>
        <w:commentReference w:id="38"/>
      </w:r>
      <w:r>
        <w:rPr>
          <w:rFonts w:ascii="Times New Roman" w:eastAsia="宋体" w:hAnsi="Times New Roman" w:cs="Times New Roman" w:hint="eastAsia"/>
          <w:sz w:val="21"/>
          <w:szCs w:val="21"/>
        </w:rPr>
        <w:t>。具体而言，自我效能概念来源于阿尔伯特·班杜拉（</w:t>
      </w:r>
      <w:r>
        <w:rPr>
          <w:rFonts w:ascii="Times New Roman" w:eastAsia="宋体" w:hAnsi="Times New Roman" w:cs="Times New Roman" w:hint="eastAsia"/>
          <w:sz w:val="21"/>
          <w:szCs w:val="21"/>
        </w:rPr>
        <w:t>Albert Bandura</w:t>
      </w:r>
      <w:r>
        <w:rPr>
          <w:rFonts w:ascii="Times New Roman" w:eastAsia="宋体" w:hAnsi="Times New Roman" w:cs="Times New Roman" w:hint="eastAsia"/>
          <w:sz w:val="21"/>
          <w:szCs w:val="21"/>
        </w:rPr>
        <w:t>）的社会认知理论，是指个人对自身能够调动资源、利用所拥有的能力或技能去完成特定任务、达成既定目标的信念与信心。乐观是指个体对于未来发生积极事情的心理预期，并且当事情发生时，主动将积极结果归因于内在、持久性、普遍性的因素，将消极结果归因于外在、暂时性、与情境相关的因素的心理倾向。希望概念来源于</w:t>
      </w:r>
      <w:r>
        <w:rPr>
          <w:rFonts w:ascii="Times New Roman" w:eastAsia="宋体" w:hAnsi="Times New Roman" w:cs="Times New Roman" w:hint="eastAsia"/>
          <w:sz w:val="21"/>
          <w:szCs w:val="21"/>
        </w:rPr>
        <w:t>Snyder</w:t>
      </w:r>
      <w:r>
        <w:rPr>
          <w:rFonts w:ascii="Times New Roman" w:eastAsia="宋体" w:hAnsi="Times New Roman" w:cs="Times New Roman" w:hint="eastAsia"/>
          <w:sz w:val="21"/>
          <w:szCs w:val="21"/>
        </w:rPr>
        <w:t>等人提出的“希望理论”（</w:t>
      </w:r>
      <w:r>
        <w:rPr>
          <w:rFonts w:ascii="Times New Roman" w:eastAsia="宋体" w:hAnsi="Times New Roman" w:cs="Times New Roman" w:hint="eastAsia"/>
          <w:sz w:val="21"/>
          <w:szCs w:val="21"/>
        </w:rPr>
        <w:t>Hope Theory</w:t>
      </w:r>
      <w:r>
        <w:rPr>
          <w:rFonts w:ascii="Times New Roman" w:eastAsia="宋体" w:hAnsi="Times New Roman" w:cs="Times New Roman" w:hint="eastAsia"/>
          <w:sz w:val="21"/>
          <w:szCs w:val="21"/>
        </w:rPr>
        <w:t>），是一种基于内在成功感的积极动机状态，指个体基于现实且富有挑战性的目</w:t>
      </w:r>
      <w:r>
        <w:rPr>
          <w:rFonts w:ascii="Times New Roman" w:eastAsia="宋体" w:hAnsi="Times New Roman" w:cs="Times New Roman" w:hint="eastAsia"/>
          <w:sz w:val="21"/>
          <w:szCs w:val="21"/>
        </w:rPr>
        <w:lastRenderedPageBreak/>
        <w:t>标，具备坚定动机与持久意愿，以及能够规划并调整有效达成路径的认知能力。韧性是个体在面对压力、挫折、冲突甚至积极重大的变革时，能够调整心理状态、恢复行动能力，超越平凡，实现正向适应与成长的动态心理能力。</w:t>
      </w:r>
    </w:p>
    <w:p w14:paraId="456EC96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尽管心理资本理论最初应用于企业组织管理领域，但其强调的个体心理资源构建与抗压能力，对于处于跨文化情境下的国际博士生群体同样具有较强的解释力。博士阶段的学术训练过程本身具有高度不确定性、长期投入与多重压力并存的特征，而在国际学术流动背景下，留学海外的博士生不仅要承受学术研究的压力、适应更换导师后的科研与指导模式，还需应对地理迁移与文化差异带来的额外心理挑战，其心理状态及内在调节资源对其学业表现与未来发展具有重要影响。近年来，相关研究逐渐将心理资本理论引入高等教育与研究生培养领域，关注博士生在学术压力情境下的心理资源及其对学术表现的影响。例如，</w:t>
      </w:r>
      <w:commentRangeStart w:id="39"/>
      <w:r>
        <w:rPr>
          <w:rFonts w:ascii="Times New Roman" w:eastAsia="宋体" w:hAnsi="Times New Roman" w:cs="Times New Roman" w:hint="eastAsia"/>
          <w:sz w:val="21"/>
          <w:szCs w:val="21"/>
        </w:rPr>
        <w:t>杜学敏、李林英运用扎根理论方法分析优秀博士生的科研实践，指出雄厚的心理资本对于博士生的学术创新具有正向作用</w:t>
      </w:r>
      <w:commentRangeEnd w:id="39"/>
      <w:r>
        <w:rPr>
          <w:rStyle w:val="af5"/>
          <w:rFonts w:ascii="Times New Roman" w:eastAsia="宋体" w:hAnsi="Times New Roman" w:cs="Times New Roman" w:hint="eastAsia"/>
        </w:rPr>
        <w:commentReference w:id="39"/>
      </w:r>
      <w:r>
        <w:rPr>
          <w:rFonts w:ascii="Times New Roman" w:eastAsia="宋体" w:hAnsi="Times New Roman" w:cs="Times New Roman" w:hint="eastAsia"/>
          <w:sz w:val="21"/>
          <w:szCs w:val="21"/>
        </w:rPr>
        <w:t>。</w:t>
      </w:r>
      <w:commentRangeStart w:id="40"/>
      <w:r>
        <w:rPr>
          <w:rFonts w:ascii="Times New Roman" w:eastAsia="宋体" w:hAnsi="Times New Roman" w:cs="Times New Roman" w:hint="eastAsia"/>
          <w:sz w:val="21"/>
          <w:szCs w:val="21"/>
        </w:rPr>
        <w:t>Ying Zhang</w:t>
      </w:r>
      <w:r>
        <w:rPr>
          <w:rFonts w:ascii="Times New Roman" w:eastAsia="宋体" w:hAnsi="Times New Roman" w:cs="Times New Roman" w:hint="eastAsia"/>
          <w:sz w:val="21"/>
          <w:szCs w:val="21"/>
        </w:rPr>
        <w:t>等人提出了“学业浮力”（</w:t>
      </w:r>
      <w:r>
        <w:rPr>
          <w:rFonts w:ascii="Times New Roman" w:eastAsia="宋体" w:hAnsi="Times New Roman" w:cs="Times New Roman" w:hint="eastAsia"/>
          <w:sz w:val="21"/>
          <w:szCs w:val="21"/>
        </w:rPr>
        <w:t>Academic Buoyancy</w:t>
      </w:r>
      <w:r>
        <w:rPr>
          <w:rFonts w:ascii="Times New Roman" w:eastAsia="宋体" w:hAnsi="Times New Roman" w:cs="Times New Roman" w:hint="eastAsia"/>
          <w:sz w:val="21"/>
          <w:szCs w:val="21"/>
        </w:rPr>
        <w:t>）概念，将其视为心理资本在应对日常学业挫折中的具体表现，并发现其在培养学生创造力方面的作用甚至优于社会资本</w:t>
      </w:r>
      <w:commentRangeEnd w:id="40"/>
      <w:r>
        <w:rPr>
          <w:rStyle w:val="af5"/>
          <w:rFonts w:ascii="Times New Roman" w:eastAsia="宋体" w:hAnsi="Times New Roman" w:cs="Times New Roman" w:hint="eastAsia"/>
        </w:rPr>
        <w:commentReference w:id="40"/>
      </w:r>
      <w:r>
        <w:rPr>
          <w:rFonts w:ascii="Times New Roman" w:eastAsia="宋体" w:hAnsi="Times New Roman" w:cs="Times New Roman" w:hint="eastAsia"/>
          <w:sz w:val="21"/>
          <w:szCs w:val="21"/>
        </w:rPr>
        <w:t>。</w:t>
      </w:r>
      <w:commentRangeStart w:id="41"/>
      <w:r>
        <w:rPr>
          <w:rFonts w:ascii="Times New Roman" w:eastAsia="宋体" w:hAnsi="Times New Roman" w:cs="Times New Roman" w:hint="eastAsia"/>
          <w:sz w:val="21"/>
          <w:szCs w:val="21"/>
        </w:rPr>
        <w:t>Waqas Khuram</w:t>
      </w:r>
      <w:r>
        <w:rPr>
          <w:rFonts w:ascii="Times New Roman" w:eastAsia="宋体" w:hAnsi="Times New Roman" w:cs="Times New Roman" w:hint="eastAsia"/>
          <w:sz w:val="21"/>
          <w:szCs w:val="21"/>
        </w:rPr>
        <w:t>等人则通过实证研究发现，导师的支持性督导能有效帮助学生积累心理资本，进而提升科研产出</w:t>
      </w:r>
      <w:commentRangeEnd w:id="41"/>
      <w:r>
        <w:rPr>
          <w:rStyle w:val="af5"/>
          <w:rFonts w:ascii="Times New Roman" w:eastAsia="宋体" w:hAnsi="Times New Roman" w:cs="Times New Roman" w:hint="eastAsia"/>
        </w:rPr>
        <w:commentReference w:id="41"/>
      </w:r>
      <w:r>
        <w:rPr>
          <w:rFonts w:ascii="Times New Roman" w:eastAsia="宋体" w:hAnsi="Times New Roman" w:cs="Times New Roman" w:hint="eastAsia"/>
          <w:sz w:val="21"/>
          <w:szCs w:val="21"/>
        </w:rPr>
        <w:t>。</w:t>
      </w:r>
    </w:p>
    <w:p w14:paraId="2C3BD1C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因此，本研究将心理资本理论作为一种解释性分析框架，在对国际流动博士生访谈资料进行开放性编码与主轴编码的过程中，关注受访者在跨文化学术流动经历中所形成的积极心理体验与内在调节资源，并在持续比较分析的基础上，对其加以概括和提炼，逐步形成与心理资本内涵相契合的分析范畴。在随后的理论解释阶段，心理资本理论为理解不同积极心理状态如何在国际学术流动情境中生成、累积并发挥作用提供了重要的分析视角，有助于揭示国际流动如何通过影响博士生的心理资本，作用于其学术资本积累与职业发展。</w:t>
      </w:r>
    </w:p>
    <w:p w14:paraId="561854DA" w14:textId="77777777" w:rsidR="00CE4AC5" w:rsidRDefault="00CE4AC5">
      <w:pPr>
        <w:ind w:firstLineChars="200" w:firstLine="420"/>
        <w:rPr>
          <w:rFonts w:ascii="Times New Roman" w:eastAsia="宋体" w:hAnsi="Times New Roman" w:cs="Times New Roman"/>
          <w:sz w:val="21"/>
          <w:szCs w:val="21"/>
        </w:rPr>
      </w:pPr>
    </w:p>
    <w:p w14:paraId="1696021C"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文献综述</w:t>
      </w:r>
    </w:p>
    <w:p w14:paraId="3CABB2F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本研究在梳理既有文献时，以布迪厄的资本理论为参照框架，将国际学术流动所产生的影响划分为</w:t>
      </w:r>
      <w:r>
        <w:rPr>
          <w:rFonts w:ascii="Times New Roman" w:eastAsia="宋体" w:hAnsi="Times New Roman" w:cs="Times New Roman" w:hint="eastAsia"/>
          <w:color w:val="EE0000"/>
          <w:sz w:val="21"/>
          <w:szCs w:val="21"/>
        </w:rPr>
        <w:t>学术资源及能力积累</w:t>
      </w:r>
      <w:r>
        <w:rPr>
          <w:rFonts w:ascii="Times New Roman" w:eastAsia="宋体" w:hAnsi="Times New Roman" w:cs="Times New Roman" w:hint="eastAsia"/>
          <w:sz w:val="21"/>
          <w:szCs w:val="21"/>
        </w:rPr>
        <w:t>、</w:t>
      </w:r>
      <w:r>
        <w:rPr>
          <w:rFonts w:ascii="Times New Roman" w:eastAsia="宋体" w:hAnsi="Times New Roman" w:cs="Times New Roman" w:hint="eastAsia"/>
          <w:color w:val="EE0000"/>
          <w:sz w:val="21"/>
          <w:szCs w:val="21"/>
        </w:rPr>
        <w:t>科学生产力</w:t>
      </w:r>
      <w:r>
        <w:rPr>
          <w:rFonts w:ascii="Times New Roman" w:eastAsia="宋体" w:hAnsi="Times New Roman" w:cs="Times New Roman" w:hint="eastAsia"/>
          <w:sz w:val="21"/>
          <w:szCs w:val="21"/>
        </w:rPr>
        <w:t>和职业发展三个方面。在</w:t>
      </w:r>
      <w:r>
        <w:rPr>
          <w:rFonts w:ascii="Times New Roman" w:eastAsia="宋体" w:hAnsi="Times New Roman" w:cs="Times New Roman" w:hint="eastAsia"/>
          <w:color w:val="EE0000"/>
          <w:sz w:val="21"/>
          <w:szCs w:val="21"/>
        </w:rPr>
        <w:t>学术资源及能力积累</w:t>
      </w:r>
      <w:r>
        <w:rPr>
          <w:rFonts w:ascii="Times New Roman" w:eastAsia="宋体" w:hAnsi="Times New Roman" w:cs="Times New Roman" w:hint="eastAsia"/>
          <w:sz w:val="21"/>
          <w:szCs w:val="21"/>
        </w:rPr>
        <w:t>方面，分别梳理了国际流动对</w:t>
      </w:r>
      <w:r>
        <w:rPr>
          <w:rFonts w:ascii="Times New Roman" w:eastAsia="宋体" w:hAnsi="Times New Roman" w:cs="Times New Roman" w:hint="eastAsia"/>
          <w:color w:val="EE0000"/>
          <w:sz w:val="21"/>
          <w:szCs w:val="21"/>
        </w:rPr>
        <w:t>学术网络拓展、知识积累</w:t>
      </w:r>
      <w:r>
        <w:rPr>
          <w:rFonts w:ascii="Times New Roman" w:eastAsia="宋体" w:hAnsi="Times New Roman" w:cs="Times New Roman" w:hint="eastAsia"/>
          <w:sz w:val="21"/>
          <w:szCs w:val="21"/>
        </w:rPr>
        <w:t>与学术声誉三个维度的影响；在科学产出方面，关注国际流动对科研产出数量与质量的影响以及这些影响的条件和限制；在职业发展方面，则聚焦于国际流动经历如何作用于科研人员的职称晋升、机构流动与基金获取等职业结果。本研究在梳理与述评现有研究成果的基础上，结合当前研究的局限开展后续实验设计。</w:t>
      </w:r>
    </w:p>
    <w:p w14:paraId="2AEAE43A"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3</w:t>
      </w:r>
      <w:r>
        <w:rPr>
          <w:rFonts w:ascii="Times New Roman" w:eastAsia="宋体" w:hAnsi="Times New Roman" w:cs="Times New Roman"/>
          <w:sz w:val="21"/>
          <w:szCs w:val="21"/>
        </w:rPr>
        <w:t xml:space="preserve">.1 </w:t>
      </w:r>
      <w:r>
        <w:rPr>
          <w:rFonts w:ascii="Times New Roman" w:eastAsia="宋体" w:hAnsi="Times New Roman" w:cs="Times New Roman" w:hint="eastAsia"/>
          <w:color w:val="EE0000"/>
          <w:sz w:val="21"/>
          <w:szCs w:val="21"/>
        </w:rPr>
        <w:t>国际流动与学术资源及能力积累</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学术网络拓展、知识积累、科学生产力</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学术声誉</w:t>
      </w:r>
    </w:p>
    <w:p w14:paraId="1882524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国际学术流动对科研人员学术资本积累的影响，集中体现在三个相互关联的维度：社会网络与资源拓展、学术能力与隐性知识积累，以及学术声誉与象征资本的建构。这三个维度并非彼此独立，而是在流动过程中相互强化、协同生成，共同构成科研人员学术资本</w:t>
      </w:r>
      <w:r>
        <w:rPr>
          <w:rFonts w:ascii="Times New Roman" w:eastAsia="宋体" w:hAnsi="Times New Roman" w:cs="Times New Roman" w:hint="eastAsia"/>
          <w:sz w:val="21"/>
          <w:szCs w:val="21"/>
        </w:rPr>
        <w:lastRenderedPageBreak/>
        <w:t>积累的整体图景。</w:t>
      </w:r>
    </w:p>
    <w:p w14:paraId="59FC5CCF"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）学术网络</w:t>
      </w:r>
      <w:r>
        <w:rPr>
          <w:rFonts w:ascii="Times New Roman" w:eastAsia="宋体" w:hAnsi="Times New Roman" w:cs="Times New Roman" w:hint="eastAsia"/>
          <w:strike/>
          <w:sz w:val="21"/>
          <w:szCs w:val="21"/>
        </w:rPr>
        <w:t>与社会资本</w:t>
      </w:r>
      <w:r>
        <w:rPr>
          <w:rFonts w:ascii="Times New Roman" w:eastAsia="宋体" w:hAnsi="Times New Roman" w:cs="Times New Roman" w:hint="eastAsia"/>
          <w:sz w:val="21"/>
          <w:szCs w:val="21"/>
        </w:rPr>
        <w:t>拓展</w:t>
      </w:r>
    </w:p>
    <w:p w14:paraId="7C7F873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全球化与学术国际化的浪潮下，国际流动成为打破地域壁垒、拓展学术与社会资源的重要路径，它推动学术参与者直接融入目标国的学术圈层，与不同文化背景、不同研究领域的同行建立联结，为资源整合奠定基础。</w:t>
      </w:r>
    </w:p>
    <w:p w14:paraId="7D892FA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学者们从研究人员在网络中的位置、合作者数量与特征、合作产出、学术合作模式等方面展开研究，证实国际流动能够促进跨国网络构建及社会资本的积累。</w:t>
      </w:r>
      <w:commentRangeStart w:id="42"/>
      <w:r>
        <w:rPr>
          <w:rFonts w:ascii="Times New Roman" w:eastAsia="宋体" w:hAnsi="Times New Roman" w:cs="Times New Roman" w:hint="eastAsia"/>
          <w:sz w:val="21"/>
          <w:szCs w:val="21"/>
        </w:rPr>
        <w:t>Netz</w:t>
      </w:r>
      <w:r>
        <w:rPr>
          <w:rFonts w:ascii="Times New Roman" w:eastAsia="宋体" w:hAnsi="Times New Roman" w:cs="Times New Roman" w:hint="eastAsia"/>
          <w:sz w:val="21"/>
          <w:szCs w:val="21"/>
        </w:rPr>
        <w:t>等人对国际学术流动影响的系统综述发现，在</w:t>
      </w:r>
      <w:r>
        <w:rPr>
          <w:rFonts w:ascii="Times New Roman" w:eastAsia="宋体" w:hAnsi="Times New Roman" w:cs="Times New Roman" w:hint="eastAsia"/>
          <w:sz w:val="21"/>
          <w:szCs w:val="21"/>
        </w:rPr>
        <w:t>47</w:t>
      </w:r>
      <w:r>
        <w:rPr>
          <w:rFonts w:ascii="Times New Roman" w:eastAsia="宋体" w:hAnsi="Times New Roman" w:cs="Times New Roman" w:hint="eastAsia"/>
          <w:sz w:val="21"/>
          <w:szCs w:val="21"/>
        </w:rPr>
        <w:t>项关注科研人员国际合作网络的研究中，有</w:t>
      </w:r>
      <w:r>
        <w:rPr>
          <w:rFonts w:ascii="Times New Roman" w:eastAsia="宋体" w:hAnsi="Times New Roman" w:cs="Times New Roman" w:hint="eastAsia"/>
          <w:sz w:val="21"/>
          <w:szCs w:val="21"/>
        </w:rPr>
        <w:t>40</w:t>
      </w:r>
      <w:r>
        <w:rPr>
          <w:rFonts w:ascii="Times New Roman" w:eastAsia="宋体" w:hAnsi="Times New Roman" w:cs="Times New Roman" w:hint="eastAsia"/>
          <w:sz w:val="21"/>
          <w:szCs w:val="21"/>
        </w:rPr>
        <w:t>项（约</w:t>
      </w:r>
      <w:r>
        <w:rPr>
          <w:rFonts w:ascii="Times New Roman" w:eastAsia="宋体" w:hAnsi="Times New Roman" w:cs="Times New Roman" w:hint="eastAsia"/>
          <w:sz w:val="21"/>
          <w:szCs w:val="21"/>
        </w:rPr>
        <w:t>85%</w:t>
      </w:r>
      <w:r>
        <w:rPr>
          <w:rFonts w:ascii="Times New Roman" w:eastAsia="宋体" w:hAnsi="Times New Roman" w:cs="Times New Roman" w:hint="eastAsia"/>
          <w:sz w:val="21"/>
          <w:szCs w:val="21"/>
        </w:rPr>
        <w:t>）发现国际流动能够显著促进科研人员国际学术网络的拓展，表明国际流动在建立国际合作关系方面具有稳定的正向作用</w:t>
      </w:r>
      <w:commentRangeEnd w:id="42"/>
      <w:r>
        <w:rPr>
          <w:rStyle w:val="af5"/>
          <w:rFonts w:ascii="Times New Roman" w:eastAsia="宋体" w:hAnsi="Times New Roman" w:cs="Times New Roman" w:hint="eastAsia"/>
        </w:rPr>
        <w:commentReference w:id="42"/>
      </w:r>
      <w:r>
        <w:rPr>
          <w:rFonts w:ascii="Times New Roman" w:eastAsia="宋体" w:hAnsi="Times New Roman" w:cs="Times New Roman" w:hint="eastAsia"/>
          <w:sz w:val="21"/>
          <w:szCs w:val="21"/>
        </w:rPr>
        <w:t>。</w:t>
      </w:r>
      <w:commentRangeStart w:id="43"/>
      <w:r>
        <w:rPr>
          <w:rFonts w:ascii="Times New Roman" w:eastAsia="宋体" w:hAnsi="Times New Roman" w:cs="Times New Roman" w:hint="eastAsia"/>
          <w:sz w:val="21"/>
          <w:szCs w:val="21"/>
        </w:rPr>
        <w:t>Gu</w:t>
      </w:r>
      <w:r>
        <w:rPr>
          <w:rFonts w:ascii="Times New Roman" w:eastAsia="宋体" w:hAnsi="Times New Roman" w:cs="Times New Roman" w:hint="eastAsia"/>
          <w:sz w:val="21"/>
          <w:szCs w:val="21"/>
        </w:rPr>
        <w:t>等人通过</w:t>
      </w:r>
      <w:r>
        <w:rPr>
          <w:rFonts w:ascii="Times New Roman" w:eastAsia="宋体" w:hAnsi="Times New Roman" w:cs="Times New Roman" w:hint="eastAsia"/>
          <w:sz w:val="21"/>
          <w:szCs w:val="21"/>
        </w:rPr>
        <w:t>PSM-DID</w:t>
      </w:r>
      <w:r>
        <w:rPr>
          <w:rFonts w:ascii="Times New Roman" w:eastAsia="宋体" w:hAnsi="Times New Roman" w:cs="Times New Roman" w:hint="eastAsia"/>
          <w:sz w:val="21"/>
          <w:szCs w:val="21"/>
        </w:rPr>
        <w:t>方法提供了因果证据，表明</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资助的国际流动能够增加研究人员的合作者数量，并通过扩大合作网络规模提升合作产出的数量和质量</w:t>
      </w:r>
      <w:commentRangeEnd w:id="43"/>
      <w:r>
        <w:rPr>
          <w:rStyle w:val="af5"/>
          <w:rFonts w:ascii="Times New Roman" w:eastAsia="宋体" w:hAnsi="Times New Roman" w:cs="Times New Roman" w:hint="eastAsia"/>
        </w:rPr>
        <w:commentReference w:id="43"/>
      </w:r>
      <w:r>
        <w:rPr>
          <w:rFonts w:ascii="Times New Roman" w:eastAsia="宋体" w:hAnsi="Times New Roman" w:cs="Times New Roman" w:hint="eastAsia"/>
          <w:sz w:val="21"/>
          <w:szCs w:val="21"/>
        </w:rPr>
        <w:t>。</w:t>
      </w:r>
      <w:commentRangeStart w:id="44"/>
      <w:r>
        <w:rPr>
          <w:rFonts w:ascii="Times New Roman" w:eastAsia="宋体" w:hAnsi="Times New Roman" w:cs="Times New Roman" w:hint="eastAsia"/>
          <w:sz w:val="21"/>
          <w:szCs w:val="21"/>
        </w:rPr>
        <w:t>Xie</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Yegros</w:t>
      </w:r>
      <w:r>
        <w:rPr>
          <w:rFonts w:ascii="Times New Roman" w:eastAsia="宋体" w:hAnsi="Times New Roman" w:cs="Times New Roman" w:hint="eastAsia"/>
          <w:sz w:val="21"/>
          <w:szCs w:val="21"/>
        </w:rPr>
        <w:t>的研究证实，</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资助的国际流动学者国际合作率更高，每篇论文涉及更多合作者，且学者倾向于与高影响力的研究人员合作</w:t>
      </w:r>
      <w:commentRangeEnd w:id="44"/>
      <w:r>
        <w:rPr>
          <w:rStyle w:val="af5"/>
          <w:rFonts w:ascii="Times New Roman" w:eastAsia="宋体" w:hAnsi="Times New Roman" w:cs="Times New Roman" w:hint="eastAsia"/>
        </w:rPr>
        <w:commentReference w:id="44"/>
      </w:r>
      <w:r>
        <w:rPr>
          <w:rFonts w:ascii="Times New Roman" w:eastAsia="宋体" w:hAnsi="Times New Roman" w:cs="Times New Roman" w:hint="eastAsia"/>
          <w:sz w:val="21"/>
          <w:szCs w:val="21"/>
        </w:rPr>
        <w:t>。</w:t>
      </w:r>
      <w:commentRangeStart w:id="45"/>
      <w:r>
        <w:rPr>
          <w:rFonts w:ascii="Times New Roman" w:eastAsia="宋体" w:hAnsi="Times New Roman" w:cs="Times New Roman" w:hint="eastAsia"/>
          <w:sz w:val="21"/>
          <w:szCs w:val="21"/>
        </w:rPr>
        <w:t>Momeni</w:t>
      </w:r>
      <w:r>
        <w:rPr>
          <w:rFonts w:ascii="Times New Roman" w:eastAsia="宋体" w:hAnsi="Times New Roman" w:cs="Times New Roman" w:hint="eastAsia"/>
          <w:sz w:val="21"/>
          <w:szCs w:val="21"/>
        </w:rPr>
        <w:t>等人基于大规模合著网络分析进一步发现，学术流动不仅增加了合作者数量，还帮助学者占据网络更中心的位置，实现合作者多样化</w:t>
      </w:r>
      <w:commentRangeEnd w:id="45"/>
      <w:r>
        <w:rPr>
          <w:rStyle w:val="af5"/>
          <w:rFonts w:ascii="Times New Roman" w:eastAsia="宋体" w:hAnsi="Times New Roman" w:cs="Times New Roman" w:hint="eastAsia"/>
        </w:rPr>
        <w:commentReference w:id="45"/>
      </w:r>
      <w:r>
        <w:rPr>
          <w:rFonts w:ascii="Times New Roman" w:eastAsia="宋体" w:hAnsi="Times New Roman" w:cs="Times New Roman" w:hint="eastAsia"/>
          <w:sz w:val="21"/>
          <w:szCs w:val="21"/>
        </w:rPr>
        <w:t>。值得注意的是，流动者在网络中所承担的“桥梁”角色具有重要的结构意义，</w:t>
      </w:r>
      <w:commentRangeStart w:id="46"/>
      <w:r>
        <w:rPr>
          <w:rFonts w:ascii="Times New Roman" w:eastAsia="宋体" w:hAnsi="Times New Roman" w:cs="Times New Roman" w:hint="eastAsia"/>
          <w:sz w:val="21"/>
          <w:szCs w:val="21"/>
        </w:rPr>
        <w:t>Ito</w:t>
      </w:r>
      <w:r>
        <w:rPr>
          <w:rFonts w:ascii="Times New Roman" w:eastAsia="宋体" w:hAnsi="Times New Roman" w:cs="Times New Roman" w:hint="eastAsia"/>
          <w:sz w:val="21"/>
          <w:szCs w:val="21"/>
        </w:rPr>
        <w:t>等人对赴海外攻读博士的哥伦比亚科学家的研究发现，国际流动科学家成为连接本土非流动科学家与外国科学家的中介，其持续存在是维持合作关系的必要条件</w:t>
      </w:r>
      <w:commentRangeEnd w:id="46"/>
      <w:r>
        <w:rPr>
          <w:rStyle w:val="af5"/>
          <w:rFonts w:ascii="Times New Roman" w:eastAsia="宋体" w:hAnsi="Times New Roman" w:cs="Times New Roman" w:hint="eastAsia"/>
        </w:rPr>
        <w:commentReference w:id="46"/>
      </w:r>
      <w:r>
        <w:rPr>
          <w:rFonts w:ascii="Times New Roman" w:eastAsia="宋体" w:hAnsi="Times New Roman" w:cs="Times New Roman" w:hint="eastAsia"/>
          <w:sz w:val="21"/>
          <w:szCs w:val="21"/>
        </w:rPr>
        <w:t>。</w:t>
      </w:r>
    </w:p>
    <w:p w14:paraId="662386A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网络结构的差异性同样不容忽视。</w:t>
      </w:r>
      <w:commentRangeStart w:id="47"/>
      <w:r>
        <w:rPr>
          <w:rFonts w:ascii="Times New Roman" w:eastAsia="宋体" w:hAnsi="Times New Roman" w:cs="Times New Roman" w:hint="eastAsia"/>
          <w:sz w:val="21"/>
          <w:szCs w:val="21"/>
        </w:rPr>
        <w:t>Lu</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McInerney</w:t>
      </w:r>
      <w:r>
        <w:rPr>
          <w:rFonts w:ascii="Times New Roman" w:eastAsia="宋体" w:hAnsi="Times New Roman" w:cs="Times New Roman" w:hint="eastAsia"/>
          <w:sz w:val="21"/>
          <w:szCs w:val="21"/>
        </w:rPr>
        <w:t>发现，国际学术流动能够通过形成结构洞位置改变学者的学术网络结构，但这一作用会随职业阶段发生变化：归国学者在职业早期可以从桥梁位置中获益，到了后期则需要更多地融入本土学术网络</w:t>
      </w:r>
      <w:commentRangeEnd w:id="47"/>
      <w:r>
        <w:rPr>
          <w:rStyle w:val="af5"/>
          <w:rFonts w:ascii="Times New Roman" w:eastAsia="宋体" w:hAnsi="Times New Roman" w:cs="Times New Roman" w:hint="eastAsia"/>
        </w:rPr>
        <w:commentReference w:id="47"/>
      </w:r>
      <w:r>
        <w:rPr>
          <w:rFonts w:ascii="Times New Roman" w:eastAsia="宋体" w:hAnsi="Times New Roman" w:cs="Times New Roman" w:hint="eastAsia"/>
          <w:sz w:val="21"/>
          <w:szCs w:val="21"/>
        </w:rPr>
        <w:t>。</w:t>
      </w:r>
      <w:commentRangeStart w:id="48"/>
      <w:r>
        <w:rPr>
          <w:rFonts w:ascii="Times New Roman" w:eastAsia="宋体" w:hAnsi="Times New Roman" w:cs="Times New Roman" w:hint="eastAsia"/>
          <w:sz w:val="21"/>
          <w:szCs w:val="21"/>
        </w:rPr>
        <w:t>赵鑫与朱佳妮的研究表明，不同流动目的地催生了不同的网络模式——美国中心模式具有更高的网络密度，在合作资源积累方面更有优势；而欧洲中心模式则具有更高的网络开放性，有利于学者占据不同学术群体之间的桥梁位置</w:t>
      </w:r>
      <w:commentRangeEnd w:id="48"/>
      <w:r>
        <w:rPr>
          <w:rStyle w:val="af5"/>
          <w:rFonts w:ascii="Times New Roman" w:eastAsia="宋体" w:hAnsi="Times New Roman" w:cs="Times New Roman" w:hint="eastAsia"/>
        </w:rPr>
        <w:commentReference w:id="48"/>
      </w:r>
      <w:r>
        <w:rPr>
          <w:rFonts w:ascii="Times New Roman" w:eastAsia="宋体" w:hAnsi="Times New Roman" w:cs="Times New Roman" w:hint="eastAsia"/>
          <w:sz w:val="21"/>
          <w:szCs w:val="21"/>
        </w:rPr>
        <w:t>。</w:t>
      </w:r>
    </w:p>
    <w:p w14:paraId="7BF18E4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学者们进一步发现，国际流动对于学术网络的影响与流动时长与合作持续性有关。</w:t>
      </w:r>
      <w:commentRangeStart w:id="49"/>
      <w:r>
        <w:rPr>
          <w:rFonts w:ascii="Times New Roman" w:eastAsia="宋体" w:hAnsi="Times New Roman" w:cs="Times New Roman" w:hint="eastAsia"/>
          <w:sz w:val="21"/>
          <w:szCs w:val="21"/>
        </w:rPr>
        <w:t>Pan</w:t>
      </w:r>
      <w:r>
        <w:rPr>
          <w:rFonts w:ascii="Times New Roman" w:eastAsia="宋体" w:hAnsi="Times New Roman" w:cs="Times New Roman" w:hint="eastAsia"/>
          <w:sz w:val="21"/>
          <w:szCs w:val="21"/>
        </w:rPr>
        <w:t>等人基于经济学与管理学博士生的实证研究发现，</w:t>
      </w:r>
      <w:r>
        <w:rPr>
          <w:rFonts w:ascii="Times New Roman" w:eastAsia="宋体" w:hAnsi="Times New Roman" w:cs="Times New Roman" w:hint="eastAsia"/>
          <w:sz w:val="21"/>
          <w:szCs w:val="21"/>
        </w:rPr>
        <w:t>2013</w:t>
      </w:r>
      <w:r>
        <w:rPr>
          <w:rFonts w:ascii="Times New Roman" w:eastAsia="宋体" w:hAnsi="Times New Roman" w:cs="Times New Roman" w:hint="eastAsia"/>
          <w:sz w:val="21"/>
          <w:szCs w:val="21"/>
        </w:rPr>
        <w:t>年以后的长期国际流动（超过</w:t>
      </w: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个月）在拓展国际合作网络方面的成效显著优于短期流动</w:t>
      </w:r>
      <w:commentRangeEnd w:id="49"/>
      <w:r>
        <w:rPr>
          <w:rStyle w:val="af5"/>
          <w:rFonts w:ascii="Times New Roman" w:eastAsia="宋体" w:hAnsi="Times New Roman" w:cs="Times New Roman" w:hint="eastAsia"/>
        </w:rPr>
        <w:commentReference w:id="49"/>
      </w:r>
      <w:r>
        <w:rPr>
          <w:rFonts w:ascii="Times New Roman" w:eastAsia="宋体" w:hAnsi="Times New Roman" w:cs="Times New Roman" w:hint="eastAsia"/>
          <w:sz w:val="21"/>
          <w:szCs w:val="21"/>
        </w:rPr>
        <w:t>。然而，</w:t>
      </w:r>
      <w:commentRangeStart w:id="50"/>
      <w:r>
        <w:rPr>
          <w:rFonts w:ascii="Times New Roman" w:eastAsia="宋体" w:hAnsi="Times New Roman" w:cs="Times New Roman" w:hint="eastAsia"/>
          <w:sz w:val="21"/>
          <w:szCs w:val="21"/>
        </w:rPr>
        <w:t>Bu</w:t>
      </w:r>
      <w:r>
        <w:rPr>
          <w:rFonts w:ascii="Times New Roman" w:eastAsia="宋体" w:hAnsi="Times New Roman" w:cs="Times New Roman" w:hint="eastAsia"/>
          <w:sz w:val="21"/>
          <w:szCs w:val="21"/>
        </w:rPr>
        <w:t>等人基于计算机科学领域大规模数据的分析表明，持续合作并非越久越好——跨学科合作需长期稳定的互动才能转化为高价值社会资本，而单一学科合作仅需中等的持续性即可，且小团队比大团队更有利于深度关系的构建</w:t>
      </w:r>
      <w:commentRangeEnd w:id="50"/>
      <w:r>
        <w:rPr>
          <w:rStyle w:val="af5"/>
          <w:rFonts w:ascii="Times New Roman" w:eastAsia="宋体" w:hAnsi="Times New Roman" w:cs="Times New Roman" w:hint="eastAsia"/>
        </w:rPr>
        <w:commentReference w:id="50"/>
      </w:r>
      <w:r>
        <w:rPr>
          <w:rFonts w:ascii="Times New Roman" w:eastAsia="宋体" w:hAnsi="Times New Roman" w:cs="Times New Roman" w:hint="eastAsia"/>
          <w:sz w:val="21"/>
          <w:szCs w:val="21"/>
        </w:rPr>
        <w:t>。</w:t>
      </w:r>
    </w:p>
    <w:p w14:paraId="7CEC434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也有研究表明国际流动对网络与社会资本积累具有负面效应，主要表现为既有社会联系的弱化与母国社会资本的减少。</w:t>
      </w:r>
      <w:commentRangeStart w:id="51"/>
      <w:r>
        <w:rPr>
          <w:rFonts w:ascii="Times New Roman" w:eastAsia="宋体" w:hAnsi="Times New Roman" w:cs="Times New Roman" w:hint="eastAsia"/>
          <w:sz w:val="21"/>
          <w:szCs w:val="21"/>
        </w:rPr>
        <w:t>Bauder</w:t>
      </w:r>
      <w:r>
        <w:rPr>
          <w:rFonts w:ascii="Times New Roman" w:eastAsia="宋体" w:hAnsi="Times New Roman" w:cs="Times New Roman" w:hint="eastAsia"/>
          <w:sz w:val="21"/>
          <w:szCs w:val="21"/>
        </w:rPr>
        <w:t>基于对加拿大与德国国际流动学术人员的半结构化访谈发现，国际流动虽有时有助于建立新的社会网络，但更常伴随母国社会资本的流失，进而对职业机会的获取产生不利影响</w:t>
      </w:r>
      <w:commentRangeEnd w:id="51"/>
      <w:r>
        <w:rPr>
          <w:rStyle w:val="af5"/>
          <w:rFonts w:ascii="Times New Roman" w:eastAsia="宋体" w:hAnsi="Times New Roman" w:cs="Times New Roman" w:hint="eastAsia"/>
        </w:rPr>
        <w:commentReference w:id="51"/>
      </w:r>
      <w:r>
        <w:rPr>
          <w:rFonts w:ascii="Times New Roman" w:eastAsia="宋体" w:hAnsi="Times New Roman" w:cs="Times New Roman" w:hint="eastAsia"/>
          <w:sz w:val="21"/>
          <w:szCs w:val="21"/>
        </w:rPr>
        <w:t>。</w:t>
      </w:r>
      <w:commentRangeStart w:id="52"/>
      <w:r>
        <w:rPr>
          <w:rFonts w:ascii="Times New Roman" w:eastAsia="宋体" w:hAnsi="Times New Roman" w:cs="Times New Roman" w:hint="eastAsia"/>
          <w:sz w:val="21"/>
          <w:szCs w:val="21"/>
        </w:rPr>
        <w:t>Wang</w:t>
      </w:r>
      <w:r>
        <w:rPr>
          <w:rFonts w:ascii="Times New Roman" w:eastAsia="宋体" w:hAnsi="Times New Roman" w:cs="Times New Roman" w:hint="eastAsia"/>
          <w:sz w:val="21"/>
          <w:szCs w:val="21"/>
        </w:rPr>
        <w:t>等人针对新加坡高流动性学者的研究发现，国际流动后学术人员的本土研究合作显著增加，而与先前东道国的合作虽得以维持，却随时间推移逐渐衰减</w:t>
      </w:r>
      <w:commentRangeEnd w:id="52"/>
      <w:r>
        <w:rPr>
          <w:rStyle w:val="af5"/>
          <w:rFonts w:ascii="Times New Roman" w:eastAsia="宋体" w:hAnsi="Times New Roman" w:cs="Times New Roman" w:hint="eastAsia"/>
        </w:rPr>
        <w:commentReference w:id="52"/>
      </w:r>
      <w:r>
        <w:rPr>
          <w:rFonts w:ascii="Times New Roman" w:eastAsia="宋体" w:hAnsi="Times New Roman" w:cs="Times New Roman" w:hint="eastAsia"/>
          <w:sz w:val="21"/>
          <w:szCs w:val="21"/>
        </w:rPr>
        <w:t>。</w:t>
      </w:r>
      <w:commentRangeStart w:id="53"/>
      <w:r>
        <w:rPr>
          <w:rFonts w:ascii="Times New Roman" w:eastAsia="宋体" w:hAnsi="Times New Roman" w:cs="Times New Roman" w:hint="eastAsia"/>
          <w:sz w:val="21"/>
          <w:szCs w:val="21"/>
        </w:rPr>
        <w:t>李峰的研究也指出，海归学者归国后往往面临双重压力，不仅原</w:t>
      </w:r>
      <w:r>
        <w:rPr>
          <w:rFonts w:ascii="Times New Roman" w:eastAsia="宋体" w:hAnsi="Times New Roman" w:cs="Times New Roman" w:hint="eastAsia"/>
          <w:sz w:val="21"/>
          <w:szCs w:val="21"/>
        </w:rPr>
        <w:lastRenderedPageBreak/>
        <w:t>有海外合作关系逐渐淡化，还需投入大量时间成本重建本土关系网络</w:t>
      </w:r>
      <w:commentRangeEnd w:id="53"/>
      <w:r>
        <w:rPr>
          <w:rStyle w:val="af5"/>
          <w:rFonts w:ascii="Times New Roman" w:eastAsia="宋体" w:hAnsi="Times New Roman" w:cs="Times New Roman" w:hint="eastAsia"/>
        </w:rPr>
        <w:commentReference w:id="53"/>
      </w:r>
      <w:r>
        <w:rPr>
          <w:rFonts w:ascii="Times New Roman" w:eastAsia="宋体" w:hAnsi="Times New Roman" w:cs="Times New Roman" w:hint="eastAsia"/>
          <w:sz w:val="21"/>
          <w:szCs w:val="21"/>
        </w:rPr>
        <w:t>。</w:t>
      </w:r>
    </w:p>
    <w:p w14:paraId="192F275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此外，国际流动的时期特征和地缘政治也影响了科研人员的收益，并激发他们采用不同的策略来应对。</w:t>
      </w:r>
      <w:commentRangeStart w:id="54"/>
      <w:r>
        <w:rPr>
          <w:rFonts w:ascii="Times New Roman" w:eastAsia="宋体" w:hAnsi="Times New Roman" w:cs="Times New Roman" w:hint="eastAsia"/>
          <w:sz w:val="21"/>
          <w:szCs w:val="21"/>
        </w:rPr>
        <w:t>Xie</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Yegros</w:t>
      </w:r>
      <w:r>
        <w:rPr>
          <w:rFonts w:ascii="Times New Roman" w:eastAsia="宋体" w:hAnsi="Times New Roman" w:cs="Times New Roman" w:hint="eastAsia"/>
          <w:sz w:val="21"/>
          <w:szCs w:val="21"/>
        </w:rPr>
        <w:t>的研究表明，受新冠疫情与地缘政治冲突影响，</w:t>
      </w:r>
      <w:r>
        <w:rPr>
          <w:rFonts w:ascii="Times New Roman" w:eastAsia="宋体" w:hAnsi="Times New Roman" w:cs="Times New Roman" w:hint="eastAsia"/>
          <w:sz w:val="21"/>
          <w:szCs w:val="21"/>
        </w:rPr>
        <w:t>2019</w:t>
      </w:r>
      <w:r>
        <w:rPr>
          <w:rFonts w:ascii="Times New Roman" w:eastAsia="宋体" w:hAnsi="Times New Roman" w:cs="Times New Roman" w:hint="eastAsia"/>
          <w:sz w:val="21"/>
          <w:szCs w:val="21"/>
        </w:rPr>
        <w:t>年后国际流动受限，合作网络扩张明显放缓，对此，</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资助的研究者表现出较强的适应性，灵活地将合作网络重心从北美转向欧洲</w:t>
      </w:r>
      <w:commentRangeEnd w:id="54"/>
      <w:r>
        <w:rPr>
          <w:rStyle w:val="af5"/>
          <w:rFonts w:ascii="Times New Roman" w:eastAsia="宋体" w:hAnsi="Times New Roman" w:cs="Times New Roman" w:hint="eastAsia"/>
        </w:rPr>
        <w:commentReference w:id="54"/>
      </w:r>
      <w:r>
        <w:rPr>
          <w:rFonts w:ascii="Times New Roman" w:eastAsia="宋体" w:hAnsi="Times New Roman" w:cs="Times New Roman" w:hint="eastAsia"/>
          <w:sz w:val="21"/>
          <w:szCs w:val="21"/>
        </w:rPr>
        <w:t>。</w:t>
      </w:r>
      <w:commentRangeStart w:id="55"/>
      <w:r>
        <w:rPr>
          <w:rFonts w:ascii="Times New Roman" w:eastAsia="宋体" w:hAnsi="Times New Roman" w:cs="Times New Roman" w:hint="eastAsia"/>
          <w:sz w:val="21"/>
          <w:szCs w:val="21"/>
        </w:rPr>
        <w:t>一项针对我国理工科学者国际科研合作的研究也发现，受中美关系紧张和疫情的双重影响，学术流动受阻、合作频次下降，学者们则主动探索新的合作机制，搭建新的合作关系</w:t>
      </w:r>
      <w:commentRangeEnd w:id="55"/>
      <w:r>
        <w:rPr>
          <w:rStyle w:val="af5"/>
          <w:rFonts w:ascii="Times New Roman" w:eastAsia="宋体" w:hAnsi="Times New Roman" w:cs="Times New Roman" w:hint="eastAsia"/>
        </w:rPr>
        <w:commentReference w:id="55"/>
      </w:r>
      <w:r>
        <w:rPr>
          <w:rFonts w:ascii="Times New Roman" w:eastAsia="宋体" w:hAnsi="Times New Roman" w:cs="Times New Roman" w:hint="eastAsia"/>
          <w:sz w:val="21"/>
          <w:szCs w:val="21"/>
        </w:rPr>
        <w:t>。这一发现提示，个体能动性在结构性约束下仍能发挥不可忽视的作用。</w:t>
      </w:r>
    </w:p>
    <w:p w14:paraId="36A23D99"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）学术能力与隐性知识积累</w:t>
      </w:r>
    </w:p>
    <w:p w14:paraId="3ACB885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与学术网络拓展主要体现为社会资本的增加不同，学术能力与隐性知识的积累更多反映为文化资本在具身化层面的深化变化。国际学术流动与科研人员能力发展的关系研究，近年来经历了从关注显性产出到重视内在成长的明显转向。早期文献多聚焦于流动对论文发表、职业地位等可量化指标的影响，近年来学者们逐渐关注流动经历如何塑造科研人员的学术能力、跨文化素养与隐性知识储备。</w:t>
      </w:r>
    </w:p>
    <w:p w14:paraId="24369C8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在知识的类型化方面，</w:t>
      </w:r>
      <w:commentRangeStart w:id="56"/>
      <w:r>
        <w:rPr>
          <w:rFonts w:ascii="Times New Roman" w:eastAsia="宋体" w:hAnsi="Times New Roman" w:cs="Times New Roman" w:hint="eastAsia"/>
          <w:sz w:val="21"/>
          <w:szCs w:val="21"/>
        </w:rPr>
        <w:t>Coey</w:t>
      </w:r>
      <w:r>
        <w:rPr>
          <w:rFonts w:ascii="Times New Roman" w:eastAsia="宋体" w:hAnsi="Times New Roman" w:cs="Times New Roman" w:hint="eastAsia"/>
          <w:sz w:val="21"/>
          <w:szCs w:val="21"/>
        </w:rPr>
        <w:t>以欧洲委员会</w:t>
      </w:r>
      <w:r>
        <w:rPr>
          <w:rFonts w:ascii="Times New Roman" w:eastAsia="宋体" w:hAnsi="Times New Roman" w:cs="Times New Roman" w:hint="eastAsia"/>
          <w:sz w:val="21"/>
          <w:szCs w:val="21"/>
        </w:rPr>
        <w:t>POCARIM</w:t>
      </w:r>
      <w:r>
        <w:rPr>
          <w:rFonts w:ascii="Times New Roman" w:eastAsia="宋体" w:hAnsi="Times New Roman" w:cs="Times New Roman" w:hint="eastAsia"/>
          <w:sz w:val="21"/>
          <w:szCs w:val="21"/>
        </w:rPr>
        <w:t>项目资助的社会科学与人文学科博士毕业生为研究对象，识别出国际流动产生影响的三种知识成果类型：一是显性知识，可借助知识主体的共同在场与持续时间积累实现价值提升；二是嵌入社会文化情境的隐性知识实践，主要体现为工作方式、研究方法和学习方式上的差异认知；三是世界主义身份的发展，包含个人转型与反思性重新定位，且这类成果随互动频率与强度的提升而不断强化</w:t>
      </w:r>
      <w:commentRangeEnd w:id="56"/>
      <w:r>
        <w:rPr>
          <w:rStyle w:val="af5"/>
          <w:rFonts w:ascii="Times New Roman" w:eastAsia="宋体" w:hAnsi="Times New Roman" w:cs="Times New Roman" w:hint="eastAsia"/>
        </w:rPr>
        <w:commentReference w:id="56"/>
      </w:r>
      <w:r>
        <w:rPr>
          <w:rFonts w:ascii="Times New Roman" w:eastAsia="宋体" w:hAnsi="Times New Roman" w:cs="Times New Roman" w:hint="eastAsia"/>
          <w:sz w:val="21"/>
          <w:szCs w:val="21"/>
        </w:rPr>
        <w:t>。这一分类框架揭示了隐性知识难以通过远程学习或间接接触获得、必须深入海外学术环境方能实现的特殊性质。</w:t>
      </w:r>
    </w:p>
    <w:p w14:paraId="5E1FE41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综合性综述研究为上述判断提供了更系统的支撑。</w:t>
      </w:r>
      <w:commentRangeStart w:id="57"/>
      <w:r>
        <w:rPr>
          <w:rFonts w:ascii="Times New Roman" w:eastAsia="宋体" w:hAnsi="Times New Roman" w:cs="Times New Roman" w:hint="eastAsia"/>
          <w:sz w:val="21"/>
          <w:szCs w:val="21"/>
        </w:rPr>
        <w:t>Netz</w:t>
      </w:r>
      <w:r>
        <w:rPr>
          <w:rFonts w:ascii="Times New Roman" w:eastAsia="宋体" w:hAnsi="Times New Roman" w:cs="Times New Roman" w:hint="eastAsia"/>
          <w:sz w:val="21"/>
          <w:szCs w:val="21"/>
        </w:rPr>
        <w:t>等人运用系统综述法，对</w:t>
      </w:r>
      <w:r>
        <w:rPr>
          <w:rFonts w:ascii="Times New Roman" w:eastAsia="宋体" w:hAnsi="Times New Roman" w:cs="Times New Roman" w:hint="eastAsia"/>
          <w:sz w:val="21"/>
          <w:szCs w:val="21"/>
        </w:rPr>
        <w:t>1994</w:t>
      </w:r>
      <w:r>
        <w:rPr>
          <w:rFonts w:ascii="Times New Roman" w:eastAsia="宋体" w:hAnsi="Times New Roman" w:cs="Times New Roman" w:hint="eastAsia"/>
          <w:sz w:val="21"/>
          <w:szCs w:val="21"/>
        </w:rPr>
        <w:t>至</w:t>
      </w:r>
      <w:r>
        <w:rPr>
          <w:rFonts w:ascii="Times New Roman" w:eastAsia="宋体" w:hAnsi="Times New Roman" w:cs="Times New Roman" w:hint="eastAsia"/>
          <w:sz w:val="21"/>
          <w:szCs w:val="21"/>
        </w:rPr>
        <w:t>2019</w:t>
      </w:r>
      <w:r>
        <w:rPr>
          <w:rFonts w:ascii="Times New Roman" w:eastAsia="宋体" w:hAnsi="Times New Roman" w:cs="Times New Roman" w:hint="eastAsia"/>
          <w:sz w:val="21"/>
          <w:szCs w:val="21"/>
        </w:rPr>
        <w:t>年间发表的</w:t>
      </w:r>
      <w:r>
        <w:rPr>
          <w:rFonts w:ascii="Times New Roman" w:eastAsia="宋体" w:hAnsi="Times New Roman" w:cs="Times New Roman" w:hint="eastAsia"/>
          <w:sz w:val="21"/>
          <w:szCs w:val="21"/>
        </w:rPr>
        <w:t>96</w:t>
      </w:r>
      <w:r>
        <w:rPr>
          <w:rFonts w:ascii="Times New Roman" w:eastAsia="宋体" w:hAnsi="Times New Roman" w:cs="Times New Roman" w:hint="eastAsia"/>
          <w:sz w:val="21"/>
          <w:szCs w:val="21"/>
        </w:rPr>
        <w:t>项实证研究展开分析，结果表明国际流动能够提升科学家的外语水平、技术方法与问题解决能力，增强工作投入与职业素养，同时强化跨文化团队协作与开放包容的综合发展能力</w:t>
      </w:r>
      <w:commentRangeEnd w:id="57"/>
      <w:r>
        <w:rPr>
          <w:rStyle w:val="af5"/>
          <w:rFonts w:ascii="Times New Roman" w:eastAsia="宋体" w:hAnsi="Times New Roman" w:cs="Times New Roman" w:hint="eastAsia"/>
        </w:rPr>
        <w:commentReference w:id="57"/>
      </w:r>
      <w:r>
        <w:rPr>
          <w:rFonts w:ascii="Times New Roman" w:eastAsia="宋体" w:hAnsi="Times New Roman" w:cs="Times New Roman" w:hint="eastAsia"/>
          <w:sz w:val="21"/>
          <w:szCs w:val="21"/>
        </w:rPr>
        <w:t>。</w:t>
      </w:r>
      <w:commentRangeStart w:id="58"/>
      <w:r>
        <w:rPr>
          <w:rFonts w:ascii="Times New Roman" w:eastAsia="宋体" w:hAnsi="Times New Roman" w:cs="Times New Roman" w:hint="eastAsia"/>
          <w:sz w:val="21"/>
          <w:szCs w:val="21"/>
        </w:rPr>
        <w:t>Shen</w:t>
      </w:r>
      <w:r>
        <w:rPr>
          <w:rFonts w:ascii="Times New Roman" w:eastAsia="宋体" w:hAnsi="Times New Roman" w:cs="Times New Roman" w:hint="eastAsia"/>
          <w:sz w:val="21"/>
          <w:szCs w:val="21"/>
        </w:rPr>
        <w:t>等人对</w:t>
      </w:r>
      <w:r>
        <w:rPr>
          <w:rFonts w:ascii="Times New Roman" w:eastAsia="宋体" w:hAnsi="Times New Roman" w:cs="Times New Roman" w:hint="eastAsia"/>
          <w:sz w:val="21"/>
          <w:szCs w:val="21"/>
        </w:rPr>
        <w:t>1972</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2021</w:t>
      </w:r>
      <w:r>
        <w:rPr>
          <w:rFonts w:ascii="Times New Roman" w:eastAsia="宋体" w:hAnsi="Times New Roman" w:cs="Times New Roman" w:hint="eastAsia"/>
          <w:sz w:val="21"/>
          <w:szCs w:val="21"/>
        </w:rPr>
        <w:t>年间发表在《</w:t>
      </w:r>
      <w:r>
        <w:rPr>
          <w:rFonts w:ascii="Times New Roman" w:eastAsia="宋体" w:hAnsi="Times New Roman" w:cs="Times New Roman" w:hint="eastAsia"/>
          <w:sz w:val="21"/>
          <w:szCs w:val="21"/>
        </w:rPr>
        <w:t>Higher Education</w:t>
      </w:r>
      <w:r>
        <w:rPr>
          <w:rFonts w:ascii="Times New Roman" w:eastAsia="宋体" w:hAnsi="Times New Roman" w:cs="Times New Roman" w:hint="eastAsia"/>
          <w:sz w:val="21"/>
          <w:szCs w:val="21"/>
        </w:rPr>
        <w:t>》期刊上的国际流动文章进行系统分析，进一步证实国际流动能够推动科研人员实现显性知识与隐性知识的双重积累，提升外语能力、跨文化理解素养及批判性思维</w:t>
      </w:r>
      <w:commentRangeEnd w:id="58"/>
      <w:r>
        <w:rPr>
          <w:rStyle w:val="af5"/>
          <w:rFonts w:ascii="Times New Roman" w:eastAsia="宋体" w:hAnsi="Times New Roman" w:cs="Times New Roman" w:hint="eastAsia"/>
        </w:rPr>
        <w:commentReference w:id="58"/>
      </w:r>
      <w:r>
        <w:rPr>
          <w:rFonts w:ascii="Times New Roman" w:eastAsia="宋体" w:hAnsi="Times New Roman" w:cs="Times New Roman" w:hint="eastAsia"/>
          <w:sz w:val="21"/>
          <w:szCs w:val="21"/>
        </w:rPr>
        <w:t>。</w:t>
      </w:r>
    </w:p>
    <w:p w14:paraId="2030DC0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除了文献分析之外，一些国内学者也基于某一所学校的数据来深入探究国际流动对博士生能力与知识方面的作用。</w:t>
      </w:r>
      <w:commentRangeStart w:id="59"/>
      <w:r>
        <w:rPr>
          <w:rFonts w:ascii="Times New Roman" w:eastAsia="宋体" w:hAnsi="Times New Roman" w:cs="Times New Roman" w:hint="eastAsia"/>
          <w:sz w:val="21"/>
          <w:szCs w:val="21"/>
        </w:rPr>
        <w:t>孙伟、赵世奎以某</w:t>
      </w:r>
      <w:r>
        <w:rPr>
          <w:rFonts w:ascii="Times New Roman" w:eastAsia="宋体" w:hAnsi="Times New Roman" w:cs="Times New Roman" w:hint="eastAsia"/>
          <w:sz w:val="21"/>
          <w:szCs w:val="21"/>
        </w:rPr>
        <w:t>985</w:t>
      </w:r>
      <w:r>
        <w:rPr>
          <w:rFonts w:ascii="Times New Roman" w:eastAsia="宋体" w:hAnsi="Times New Roman" w:cs="Times New Roman" w:hint="eastAsia"/>
          <w:sz w:val="21"/>
          <w:szCs w:val="21"/>
        </w:rPr>
        <w:t>高校留学归国博士生的总结材料为分析对象，发现博士生通过课程学习、合作研究、学术交往等活动，能够吸收国外前沿知识、提升思辨能力、树立严谨的学术规范意识，并拓宽学术视野</w:t>
      </w:r>
      <w:commentRangeEnd w:id="59"/>
      <w:r>
        <w:rPr>
          <w:rStyle w:val="af5"/>
          <w:rFonts w:ascii="Times New Roman" w:eastAsia="宋体" w:hAnsi="Times New Roman" w:cs="Times New Roman" w:hint="eastAsia"/>
        </w:rPr>
        <w:commentReference w:id="59"/>
      </w:r>
      <w:r>
        <w:rPr>
          <w:rFonts w:ascii="Times New Roman" w:eastAsia="宋体" w:hAnsi="Times New Roman" w:cs="Times New Roman" w:hint="eastAsia"/>
          <w:sz w:val="21"/>
          <w:szCs w:val="21"/>
        </w:rPr>
        <w:t>。</w:t>
      </w:r>
      <w:commentRangeStart w:id="60"/>
      <w:r>
        <w:rPr>
          <w:rFonts w:ascii="Times New Roman" w:eastAsia="宋体" w:hAnsi="Times New Roman" w:cs="Times New Roman" w:hint="eastAsia"/>
          <w:sz w:val="21"/>
          <w:szCs w:val="21"/>
        </w:rPr>
        <w:t>姜华等人针对联合培养期满回国博士生的研究同样发现，海外访学带来的科研能力提升，主要体现在接触全球前沿知识、使用丰富科研资源设备、掌握全新研究方法，以及在新兴研究领域激发学术志趣等方面</w:t>
      </w:r>
      <w:commentRangeEnd w:id="60"/>
      <w:r>
        <w:rPr>
          <w:rStyle w:val="af5"/>
          <w:rFonts w:ascii="Times New Roman" w:eastAsia="宋体" w:hAnsi="Times New Roman" w:cs="Times New Roman" w:hint="eastAsia"/>
        </w:rPr>
        <w:commentReference w:id="60"/>
      </w:r>
      <w:r>
        <w:rPr>
          <w:rFonts w:ascii="Times New Roman" w:eastAsia="宋体" w:hAnsi="Times New Roman" w:cs="Times New Roman" w:hint="eastAsia"/>
          <w:sz w:val="21"/>
          <w:szCs w:val="21"/>
        </w:rPr>
        <w:t>。</w:t>
      </w:r>
    </w:p>
    <w:p w14:paraId="1BDDCF5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尽管多数文献指出国际流动能够推动科研人员实现能力提升，但也有部分研究发现这</w:t>
      </w:r>
      <w:r>
        <w:rPr>
          <w:rFonts w:ascii="Times New Roman" w:eastAsia="宋体" w:hAnsi="Times New Roman" w:cs="Times New Roman" w:hint="eastAsia"/>
          <w:sz w:val="21"/>
          <w:szCs w:val="21"/>
        </w:rPr>
        <w:lastRenderedPageBreak/>
        <w:t>一积极效应并不突出。</w:t>
      </w:r>
      <w:commentRangeStart w:id="61"/>
      <w:r>
        <w:rPr>
          <w:rFonts w:ascii="Times New Roman" w:eastAsia="宋体" w:hAnsi="Times New Roman" w:cs="Times New Roman" w:hint="eastAsia"/>
          <w:sz w:val="21"/>
          <w:szCs w:val="21"/>
        </w:rPr>
        <w:t>李澄锋等学者运用线性回归分析发现，参与联合培养的博士生与非联培博士生在科研能力增值方面并未表现出显著差异</w:t>
      </w:r>
      <w:commentRangeEnd w:id="61"/>
      <w:r>
        <w:rPr>
          <w:rStyle w:val="af5"/>
          <w:rFonts w:ascii="Times New Roman" w:eastAsia="宋体" w:hAnsi="Times New Roman" w:cs="Times New Roman" w:hint="eastAsia"/>
        </w:rPr>
        <w:commentReference w:id="61"/>
      </w:r>
      <w:r>
        <w:rPr>
          <w:rFonts w:ascii="Times New Roman" w:eastAsia="宋体" w:hAnsi="Times New Roman" w:cs="Times New Roman" w:hint="eastAsia"/>
          <w:sz w:val="21"/>
          <w:szCs w:val="21"/>
        </w:rPr>
        <w:t>。这一反例提示，国际流动对能力发展的作用可能受到流动时长、嵌入深度、学科特性等多重因素的调节，其效果并非自动实现，而有赖于特定条件的具备。</w:t>
      </w:r>
    </w:p>
    <w:p w14:paraId="700A8DD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除综述类研究外，该领域研究以定性访谈或定性定量结合为主，定量研究多采用问卷调查，科研能力主要通过科研人员的主观自我评价进行测度。这类研究在揭示国际流动对能力与隐性知识积累的整体趋势方面具有一定价值，但在具体能力形成过程、知识获取方式以及不同情境下的差异机制等方面仍缺乏更为细致的经验解释。</w:t>
      </w:r>
    </w:p>
    <w:p w14:paraId="6EB3C42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）学术声誉与象征资本积累</w:t>
      </w:r>
    </w:p>
    <w:p w14:paraId="1A1AF0B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在布迪厄资本理论框架下，象征资本是其他形式资本在学术场域中获得认可后的表现形式，通常体现为学术声誉、机构声望、头衔和引用影响力等被广泛承认的学术地位。</w:t>
      </w:r>
      <w:commentRangeStart w:id="62"/>
      <w:r>
        <w:rPr>
          <w:rFonts w:ascii="Times New Roman" w:eastAsia="宋体" w:hAnsi="Times New Roman" w:cs="Times New Roman" w:hint="eastAsia"/>
          <w:sz w:val="21"/>
          <w:szCs w:val="21"/>
        </w:rPr>
        <w:t>从资本转化策略来看，跨国流动的学生能够在国际学术环境中，将自身已有的学历、专业技能等文化资本，以及学术网络等社会资本，转化为价值更高的象征资本</w:t>
      </w:r>
      <w:commentRangeEnd w:id="62"/>
      <w:r>
        <w:rPr>
          <w:rStyle w:val="af5"/>
          <w:rFonts w:ascii="Times New Roman" w:eastAsia="宋体" w:hAnsi="Times New Roman" w:cs="Times New Roman" w:hint="eastAsia"/>
        </w:rPr>
        <w:commentReference w:id="62"/>
      </w:r>
      <w:r>
        <w:rPr>
          <w:rFonts w:ascii="Times New Roman" w:eastAsia="宋体" w:hAnsi="Times New Roman" w:cs="Times New Roman" w:hint="eastAsia"/>
          <w:sz w:val="21"/>
          <w:szCs w:val="21"/>
        </w:rPr>
        <w:t>。现有研究表明，国际学术流动对象征资本的影响主要通过两种机制实现：一是制度性认可路径，即凭借相关资格获得制度层面的认可，积累制度性的文化资本和社会声望，以此形成象征资本；二是学术产出质量路径，科研人员通过在国际刊物发表研究成果或与知名学者合作发表论文，往往能够提升成果的引用影响力，帮助学者积累学术认可与学术声誉。</w:t>
      </w:r>
    </w:p>
    <w:p w14:paraId="7B316E9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制度性认可路径方面，</w:t>
      </w:r>
      <w:commentRangeStart w:id="63"/>
      <w:r>
        <w:rPr>
          <w:rFonts w:ascii="Times New Roman" w:eastAsia="宋体" w:hAnsi="Times New Roman" w:cs="Times New Roman" w:hint="eastAsia"/>
          <w:sz w:val="21"/>
          <w:szCs w:val="21"/>
        </w:rPr>
        <w:t>Bauder</w:t>
      </w:r>
      <w:r>
        <w:rPr>
          <w:rFonts w:ascii="Times New Roman" w:eastAsia="宋体" w:hAnsi="Times New Roman" w:cs="Times New Roman" w:hint="eastAsia"/>
          <w:sz w:val="21"/>
          <w:szCs w:val="21"/>
        </w:rPr>
        <w:t>等人提出“流动崇拜”（</w:t>
      </w:r>
      <w:r>
        <w:rPr>
          <w:rFonts w:ascii="Times New Roman" w:eastAsia="宋体" w:hAnsi="Times New Roman" w:cs="Times New Roman" w:hint="eastAsia"/>
          <w:sz w:val="21"/>
          <w:szCs w:val="21"/>
        </w:rPr>
        <w:t>mobility fetishism</w:t>
      </w:r>
      <w:r>
        <w:rPr>
          <w:rFonts w:ascii="Times New Roman" w:eastAsia="宋体" w:hAnsi="Times New Roman" w:cs="Times New Roman" w:hint="eastAsia"/>
          <w:sz w:val="21"/>
          <w:szCs w:val="21"/>
        </w:rPr>
        <w:t>）的批判性概念，指出当前学术评价体系中，国际流动经验本身已被视作衡量学者国际化水平与学术卓越性的重要指标，成为一种积极标签</w:t>
      </w:r>
      <w:commentRangeEnd w:id="63"/>
      <w:r>
        <w:rPr>
          <w:rStyle w:val="af5"/>
          <w:rFonts w:ascii="Times New Roman" w:eastAsia="宋体" w:hAnsi="Times New Roman" w:cs="Times New Roman" w:hint="eastAsia"/>
        </w:rPr>
        <w:commentReference w:id="63"/>
      </w:r>
      <w:r>
        <w:rPr>
          <w:rFonts w:ascii="Times New Roman" w:eastAsia="宋体" w:hAnsi="Times New Roman" w:cs="Times New Roman" w:hint="eastAsia"/>
          <w:sz w:val="21"/>
          <w:szCs w:val="21"/>
        </w:rPr>
        <w:t>。</w:t>
      </w:r>
      <w:commentRangeStart w:id="64"/>
      <w:r>
        <w:rPr>
          <w:rFonts w:ascii="Times New Roman" w:eastAsia="宋体" w:hAnsi="Times New Roman" w:cs="Times New Roman" w:hint="eastAsia"/>
          <w:sz w:val="21"/>
          <w:szCs w:val="21"/>
        </w:rPr>
        <w:t>Tran</w:t>
      </w:r>
      <w:r>
        <w:rPr>
          <w:rFonts w:ascii="Times New Roman" w:eastAsia="宋体" w:hAnsi="Times New Roman" w:cs="Times New Roman" w:hint="eastAsia"/>
          <w:sz w:val="21"/>
          <w:szCs w:val="21"/>
        </w:rPr>
        <w:t>对澳大利亚国际学生的访谈研究表明，学生将海外资格证书视为“区分标志”（</w:t>
      </w:r>
      <w:r>
        <w:rPr>
          <w:rFonts w:ascii="Times New Roman" w:eastAsia="宋体" w:hAnsi="Times New Roman" w:cs="Times New Roman" w:hint="eastAsia"/>
          <w:sz w:val="21"/>
          <w:szCs w:val="21"/>
        </w:rPr>
        <w:t>marker of distinction</w:t>
      </w:r>
      <w:r>
        <w:rPr>
          <w:rFonts w:ascii="Times New Roman" w:eastAsia="宋体" w:hAnsi="Times New Roman" w:cs="Times New Roman" w:hint="eastAsia"/>
          <w:sz w:val="21"/>
          <w:szCs w:val="21"/>
        </w:rPr>
        <w:t>），以此在竞争性劳动力市场中建立差异化优势</w:t>
      </w:r>
      <w:commentRangeEnd w:id="64"/>
      <w:r>
        <w:rPr>
          <w:rStyle w:val="af5"/>
          <w:rFonts w:ascii="Times New Roman" w:eastAsia="宋体" w:hAnsi="Times New Roman" w:cs="Times New Roman" w:hint="eastAsia"/>
        </w:rPr>
        <w:commentReference w:id="64"/>
      </w:r>
      <w:r>
        <w:rPr>
          <w:rFonts w:ascii="Times New Roman" w:eastAsia="宋体" w:hAnsi="Times New Roman" w:cs="Times New Roman" w:hint="eastAsia"/>
          <w:sz w:val="21"/>
          <w:szCs w:val="21"/>
        </w:rPr>
        <w:t>。</w:t>
      </w:r>
      <w:commentRangeStart w:id="65"/>
      <w:r>
        <w:rPr>
          <w:rFonts w:ascii="Times New Roman" w:eastAsia="宋体" w:hAnsi="Times New Roman" w:cs="Times New Roman" w:hint="eastAsia"/>
          <w:sz w:val="21"/>
          <w:szCs w:val="21"/>
        </w:rPr>
        <w:t>Leung</w:t>
      </w:r>
      <w:r>
        <w:rPr>
          <w:rFonts w:ascii="Times New Roman" w:eastAsia="宋体" w:hAnsi="Times New Roman" w:cs="Times New Roman" w:hint="eastAsia"/>
          <w:sz w:val="21"/>
          <w:szCs w:val="21"/>
        </w:rPr>
        <w:t>对具有德国访学经历的中国学者的深度访谈同样发现，赴德国际学术流动成为中国学者积累学术声誉与象征资本的重要途径，其象征价值随机构声望的提升而显著增强</w:t>
      </w:r>
      <w:commentRangeEnd w:id="65"/>
      <w:r>
        <w:rPr>
          <w:rStyle w:val="af5"/>
          <w:rFonts w:ascii="Times New Roman" w:eastAsia="宋体" w:hAnsi="Times New Roman" w:cs="Times New Roman" w:hint="eastAsia"/>
        </w:rPr>
        <w:commentReference w:id="65"/>
      </w:r>
      <w:r>
        <w:rPr>
          <w:rFonts w:ascii="Times New Roman" w:eastAsia="宋体" w:hAnsi="Times New Roman" w:cs="Times New Roman" w:hint="eastAsia"/>
          <w:sz w:val="21"/>
          <w:szCs w:val="21"/>
        </w:rPr>
        <w:t>。</w:t>
      </w:r>
    </w:p>
    <w:p w14:paraId="326B96E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学术产出质量路径方面，</w:t>
      </w:r>
      <w:commentRangeStart w:id="66"/>
      <w:r>
        <w:rPr>
          <w:rFonts w:ascii="Times New Roman" w:eastAsia="宋体" w:hAnsi="Times New Roman" w:cs="Times New Roman" w:hint="eastAsia"/>
          <w:sz w:val="21"/>
          <w:szCs w:val="21"/>
        </w:rPr>
        <w:t>Biazoli</w:t>
      </w:r>
      <w:r>
        <w:rPr>
          <w:rFonts w:ascii="Times New Roman" w:eastAsia="宋体" w:hAnsi="Times New Roman" w:cs="Times New Roman" w:hint="eastAsia"/>
          <w:sz w:val="21"/>
          <w:szCs w:val="21"/>
        </w:rPr>
        <w:t>等人针对巴西健康与生命科学领域科研人员的研究发现，国际流动能够提升研究人员发表期刊的学术声望与论文引用量，进而积极作用于象征资本的积累</w:t>
      </w:r>
      <w:commentRangeEnd w:id="66"/>
      <w:r>
        <w:rPr>
          <w:rStyle w:val="af5"/>
          <w:rFonts w:ascii="Times New Roman" w:eastAsia="宋体" w:hAnsi="Times New Roman" w:cs="Times New Roman" w:hint="eastAsia"/>
        </w:rPr>
        <w:commentReference w:id="66"/>
      </w:r>
      <w:r>
        <w:rPr>
          <w:rFonts w:ascii="Times New Roman" w:eastAsia="宋体" w:hAnsi="Times New Roman" w:cs="Times New Roman" w:hint="eastAsia"/>
          <w:sz w:val="21"/>
          <w:szCs w:val="21"/>
        </w:rPr>
        <w:t>。</w:t>
      </w:r>
      <w:commentRangeStart w:id="67"/>
      <w:r>
        <w:rPr>
          <w:rFonts w:ascii="Times New Roman" w:eastAsia="宋体" w:hAnsi="Times New Roman" w:cs="Times New Roman" w:hint="eastAsia"/>
          <w:sz w:val="21"/>
          <w:szCs w:val="21"/>
        </w:rPr>
        <w:t>Li</w:t>
      </w:r>
      <w:r>
        <w:rPr>
          <w:rFonts w:ascii="Times New Roman" w:eastAsia="宋体" w:hAnsi="Times New Roman" w:cs="Times New Roman" w:hint="eastAsia"/>
          <w:sz w:val="21"/>
          <w:szCs w:val="21"/>
        </w:rPr>
        <w:t>等人对加拿大博士生的研究则表明，国际合作研究更容易发表于高质量期刊，不仅有助于增加发表数量，也提升了以独立作者身份发表的可能性，这类成果在招聘和终身教职评审中更受重视，直接增强个人的学术影响力</w:t>
      </w:r>
      <w:commentRangeEnd w:id="67"/>
      <w:r>
        <w:rPr>
          <w:rStyle w:val="af5"/>
          <w:rFonts w:ascii="Times New Roman" w:eastAsia="宋体" w:hAnsi="Times New Roman" w:cs="Times New Roman" w:hint="eastAsia"/>
        </w:rPr>
        <w:commentReference w:id="67"/>
      </w:r>
      <w:r>
        <w:rPr>
          <w:rFonts w:ascii="Times New Roman" w:eastAsia="宋体" w:hAnsi="Times New Roman" w:cs="Times New Roman" w:hint="eastAsia"/>
          <w:sz w:val="21"/>
          <w:szCs w:val="21"/>
        </w:rPr>
        <w:t>。原因可能是因为，</w:t>
      </w:r>
      <w:commentRangeStart w:id="68"/>
      <w:r>
        <w:rPr>
          <w:rFonts w:ascii="Times New Roman" w:eastAsia="宋体" w:hAnsi="Times New Roman" w:cs="Times New Roman" w:hint="eastAsia"/>
          <w:sz w:val="21"/>
          <w:szCs w:val="21"/>
        </w:rPr>
        <w:t>国际流动促成的跨国合作能够整合不同国家的研究资源与知识优势，从而提高研究成果质量；合作者网络也扩大了论文的潜在读者范围与传播渠道，从而增加了被引用的机会</w:t>
      </w:r>
      <w:commentRangeEnd w:id="68"/>
      <w:r>
        <w:rPr>
          <w:rStyle w:val="af5"/>
          <w:rFonts w:ascii="Times New Roman" w:eastAsia="宋体" w:hAnsi="Times New Roman" w:cs="Times New Roman" w:hint="eastAsia"/>
        </w:rPr>
        <w:commentReference w:id="68"/>
      </w:r>
      <w:r>
        <w:rPr>
          <w:rFonts w:ascii="Times New Roman" w:eastAsia="宋体" w:hAnsi="Times New Roman" w:cs="Times New Roman" w:hint="eastAsia"/>
          <w:sz w:val="21"/>
          <w:szCs w:val="21"/>
        </w:rPr>
        <w:t>。</w:t>
      </w:r>
    </w:p>
    <w:p w14:paraId="30F8A80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也有学者发现，国际流动所带来的学术声誉和象征资本具有一定的条件限制。</w:t>
      </w:r>
      <w:commentRangeStart w:id="69"/>
      <w:r>
        <w:rPr>
          <w:rFonts w:ascii="Times New Roman" w:eastAsia="宋体" w:hAnsi="Times New Roman" w:cs="Times New Roman" w:hint="eastAsia"/>
          <w:sz w:val="21"/>
          <w:szCs w:val="21"/>
        </w:rPr>
        <w:t>一项对爱尔兰学界不稳定就业学者的研究指出，国际流动并不是一种独立的资源，而是对现有资本的放大——其象征价值具有高度不确定性和情境依赖性，只有在海外经历被认可为高质量科研经历时，才能真正转化为象征资本</w:t>
      </w:r>
      <w:commentRangeEnd w:id="69"/>
      <w:r>
        <w:rPr>
          <w:rStyle w:val="af5"/>
          <w:rFonts w:ascii="Times New Roman" w:eastAsia="宋体" w:hAnsi="Times New Roman" w:cs="Times New Roman" w:hint="eastAsia"/>
        </w:rPr>
        <w:commentReference w:id="69"/>
      </w:r>
      <w:r>
        <w:rPr>
          <w:rFonts w:ascii="Times New Roman" w:eastAsia="宋体" w:hAnsi="Times New Roman" w:cs="Times New Roman" w:hint="eastAsia"/>
          <w:sz w:val="21"/>
          <w:szCs w:val="21"/>
        </w:rPr>
        <w:t>。因此，象征资本的生成并非单纯取决于流动经历本身，而是流动经历与接收场域的互动结果。</w:t>
      </w:r>
    </w:p>
    <w:p w14:paraId="368A68F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从研究方法来看，直接以“学术声誉”或“象征资本”为研究对象的文献相对较少，多数研究主要采用定性访谈的方式，对科研人员的学术声誉形成过程进行经验性分析。相比之下，定量研究往往难以直接测量象征资本，因而多以期刊声望、论文引用量或机构声誉等指标作为替代变量，对国际流动与学术影响力之间的关系进行间接检验。这类研究在一定程度上揭示了国际流动与学术认可之间的关联，但对于象征资本具体形成过程及其转化机制的探讨仍较为有限。</w:t>
      </w:r>
    </w:p>
    <w:p w14:paraId="0F3F5A30"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3</w:t>
      </w:r>
      <w:r>
        <w:rPr>
          <w:rFonts w:ascii="Times New Roman" w:eastAsia="宋体" w:hAnsi="Times New Roman" w:cs="Times New Roman"/>
          <w:sz w:val="21"/>
          <w:szCs w:val="21"/>
        </w:rPr>
        <w:t>.2</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国际流动与科学生产力</w:t>
      </w:r>
    </w:p>
    <w:p w14:paraId="03CDDC1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围绕国际学术流动与科研产出的关系，学界积累了相当数量的实证研究，整体上倾向于肯定国际学术流动的积极效应，也有研究发现了一些负面效应，并且揭示了不同情境下国际学术流动影响的差异。</w:t>
      </w:r>
    </w:p>
    <w:p w14:paraId="0B81AD5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一些针对</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资助群体的专项研究证实国际流动对科研产出具有积极作用。</w:t>
      </w:r>
      <w:commentRangeStart w:id="70"/>
      <w:r>
        <w:rPr>
          <w:rFonts w:ascii="Times New Roman" w:eastAsia="宋体" w:hAnsi="Times New Roman" w:cs="Times New Roman" w:hint="eastAsia"/>
          <w:sz w:val="21"/>
          <w:szCs w:val="21"/>
        </w:rPr>
        <w:t>Xie</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Yegros</w:t>
      </w:r>
      <w:r>
        <w:rPr>
          <w:rFonts w:ascii="Times New Roman" w:eastAsia="宋体" w:hAnsi="Times New Roman" w:cs="Times New Roman" w:hint="eastAsia"/>
          <w:sz w:val="21"/>
          <w:szCs w:val="21"/>
        </w:rPr>
        <w:t>对</w:t>
      </w:r>
      <w:r>
        <w:rPr>
          <w:rFonts w:ascii="Times New Roman" w:eastAsia="宋体" w:hAnsi="Times New Roman" w:cs="Times New Roman" w:hint="eastAsia"/>
          <w:sz w:val="21"/>
          <w:szCs w:val="21"/>
        </w:rPr>
        <w:t>2009</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2021</w:t>
      </w:r>
      <w:r>
        <w:rPr>
          <w:rFonts w:ascii="Times New Roman" w:eastAsia="宋体" w:hAnsi="Times New Roman" w:cs="Times New Roman" w:hint="eastAsia"/>
          <w:sz w:val="21"/>
          <w:szCs w:val="21"/>
        </w:rPr>
        <w:t>年间致谢</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资助的出版物展开统计分析，结果显示相关产出在</w:t>
      </w:r>
      <w:r>
        <w:rPr>
          <w:rFonts w:ascii="Times New Roman" w:eastAsia="宋体" w:hAnsi="Times New Roman" w:cs="Times New Roman" w:hint="eastAsia"/>
          <w:sz w:val="21"/>
          <w:szCs w:val="21"/>
        </w:rPr>
        <w:t>2020</w:t>
      </w:r>
      <w:r>
        <w:rPr>
          <w:rFonts w:ascii="Times New Roman" w:eastAsia="宋体" w:hAnsi="Times New Roman" w:cs="Times New Roman" w:hint="eastAsia"/>
          <w:sz w:val="21"/>
          <w:szCs w:val="21"/>
        </w:rPr>
        <w:t>年前持续上升，</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资助者的引用影响力高于中国以及全球平均水平</w:t>
      </w:r>
      <w:commentRangeEnd w:id="70"/>
      <w:r>
        <w:rPr>
          <w:rStyle w:val="af5"/>
          <w:rFonts w:ascii="Times New Roman" w:eastAsia="宋体" w:hAnsi="Times New Roman" w:cs="Times New Roman" w:hint="eastAsia"/>
        </w:rPr>
        <w:commentReference w:id="70"/>
      </w:r>
      <w:r>
        <w:rPr>
          <w:rFonts w:ascii="Times New Roman" w:eastAsia="宋体" w:hAnsi="Times New Roman" w:cs="Times New Roman" w:hint="eastAsia"/>
          <w:sz w:val="21"/>
          <w:szCs w:val="21"/>
        </w:rPr>
        <w:t>。</w:t>
      </w:r>
      <w:commentRangeStart w:id="71"/>
      <w:r>
        <w:rPr>
          <w:rFonts w:ascii="Times New Roman" w:eastAsia="宋体" w:hAnsi="Times New Roman" w:cs="Times New Roman" w:hint="eastAsia"/>
          <w:sz w:val="21"/>
          <w:szCs w:val="21"/>
        </w:rPr>
        <w:t>Gu</w:t>
      </w:r>
      <w:r>
        <w:rPr>
          <w:rFonts w:ascii="Times New Roman" w:eastAsia="宋体" w:hAnsi="Times New Roman" w:cs="Times New Roman" w:hint="eastAsia"/>
          <w:sz w:val="21"/>
          <w:szCs w:val="21"/>
        </w:rPr>
        <w:t>等人针对</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资助的计算机科学领域博士生的实证研究发现，国际流动能显著提升其研究产出数量与质量，并产生持续约</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年的积极影响</w:t>
      </w:r>
      <w:commentRangeEnd w:id="71"/>
      <w:r>
        <w:rPr>
          <w:rStyle w:val="af5"/>
          <w:rFonts w:ascii="Times New Roman" w:eastAsia="宋体" w:hAnsi="Times New Roman" w:cs="Times New Roman" w:hint="eastAsia"/>
        </w:rPr>
        <w:commentReference w:id="71"/>
      </w:r>
      <w:r>
        <w:rPr>
          <w:rFonts w:ascii="Times New Roman" w:eastAsia="宋体" w:hAnsi="Times New Roman" w:cs="Times New Roman" w:hint="eastAsia"/>
          <w:sz w:val="21"/>
          <w:szCs w:val="21"/>
        </w:rPr>
        <w:t>。基于其他国家情境的研究也得出了类似结论：</w:t>
      </w:r>
      <w:commentRangeStart w:id="72"/>
      <w:r>
        <w:rPr>
          <w:rFonts w:ascii="Times New Roman" w:eastAsia="宋体" w:hAnsi="Times New Roman" w:cs="Times New Roman" w:hint="eastAsia"/>
          <w:sz w:val="21"/>
          <w:szCs w:val="21"/>
        </w:rPr>
        <w:t>Aykac</w:t>
      </w:r>
      <w:r>
        <w:rPr>
          <w:rFonts w:ascii="Times New Roman" w:eastAsia="宋体" w:hAnsi="Times New Roman" w:cs="Times New Roman" w:hint="eastAsia"/>
          <w:sz w:val="21"/>
          <w:szCs w:val="21"/>
        </w:rPr>
        <w:t>对从土耳其流向美国的科研人员展开因果推断分析，发现流动后科学家发表期刊的影响因子与每篇文章的影响力均有提升</w:t>
      </w:r>
      <w:commentRangeEnd w:id="72"/>
      <w:r>
        <w:rPr>
          <w:rStyle w:val="af5"/>
          <w:rFonts w:ascii="Times New Roman" w:eastAsia="宋体" w:hAnsi="Times New Roman" w:cs="Times New Roman" w:hint="eastAsia"/>
        </w:rPr>
        <w:commentReference w:id="72"/>
      </w:r>
      <w:r>
        <w:rPr>
          <w:rFonts w:ascii="Times New Roman" w:eastAsia="宋体" w:hAnsi="Times New Roman" w:cs="Times New Roman" w:hint="eastAsia"/>
          <w:sz w:val="21"/>
          <w:szCs w:val="21"/>
        </w:rPr>
        <w:t>；</w:t>
      </w:r>
      <w:commentRangeStart w:id="73"/>
      <w:r>
        <w:rPr>
          <w:rFonts w:ascii="Times New Roman" w:eastAsia="宋体" w:hAnsi="Times New Roman" w:cs="Times New Roman" w:hint="eastAsia"/>
          <w:sz w:val="21"/>
          <w:szCs w:val="21"/>
        </w:rPr>
        <w:t>Miranda</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Cabello</w:t>
      </w:r>
      <w:r>
        <w:rPr>
          <w:rFonts w:ascii="Times New Roman" w:eastAsia="宋体" w:hAnsi="Times New Roman" w:cs="Times New Roman" w:hint="eastAsia"/>
          <w:sz w:val="21"/>
          <w:szCs w:val="21"/>
        </w:rPr>
        <w:t>对巴西博士生导师的研究显示，拥有国际流动经历的导师在论文产出、著作出版及顶级期刊发表方面均表现出更强的科研生产力</w:t>
      </w:r>
      <w:commentRangeEnd w:id="73"/>
      <w:r>
        <w:rPr>
          <w:rStyle w:val="af5"/>
          <w:rFonts w:ascii="Times New Roman" w:eastAsia="宋体" w:hAnsi="Times New Roman" w:cs="Times New Roman" w:hint="eastAsia"/>
        </w:rPr>
        <w:commentReference w:id="73"/>
      </w:r>
      <w:r>
        <w:rPr>
          <w:rFonts w:ascii="Times New Roman" w:eastAsia="宋体" w:hAnsi="Times New Roman" w:cs="Times New Roman" w:hint="eastAsia"/>
          <w:sz w:val="21"/>
          <w:szCs w:val="21"/>
        </w:rPr>
        <w:t>。</w:t>
      </w:r>
    </w:p>
    <w:p w14:paraId="1836743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学术产出结构的差异同样值得关注，部分研究发现，国际流动对科研人员在国内和国际期刊上的论文产出有着不同的影响。</w:t>
      </w:r>
      <w:commentRangeStart w:id="74"/>
      <w:r>
        <w:rPr>
          <w:rFonts w:ascii="Times New Roman" w:eastAsia="宋体" w:hAnsi="Times New Roman" w:cs="Times New Roman" w:hint="eastAsia"/>
          <w:sz w:val="21"/>
          <w:szCs w:val="21"/>
        </w:rPr>
        <w:t>李澄锋等人的研究表明，联合培养经历能够显著提高国际期刊论文发表数量，但对国内期刊发表并无明显作用</w:t>
      </w:r>
      <w:commentRangeEnd w:id="74"/>
      <w:r>
        <w:rPr>
          <w:rStyle w:val="af5"/>
          <w:rFonts w:ascii="Times New Roman" w:eastAsia="宋体" w:hAnsi="Times New Roman" w:cs="Times New Roman" w:hint="eastAsia"/>
        </w:rPr>
        <w:commentReference w:id="74"/>
      </w:r>
      <w:r>
        <w:rPr>
          <w:rFonts w:ascii="Times New Roman" w:eastAsia="宋体" w:hAnsi="Times New Roman" w:cs="Times New Roman" w:hint="eastAsia"/>
          <w:sz w:val="21"/>
          <w:szCs w:val="21"/>
        </w:rPr>
        <w:t>；</w:t>
      </w:r>
      <w:commentRangeStart w:id="75"/>
      <w:r>
        <w:rPr>
          <w:rFonts w:ascii="Times New Roman" w:eastAsia="宋体" w:hAnsi="Times New Roman" w:cs="Times New Roman" w:hint="eastAsia"/>
          <w:sz w:val="21"/>
          <w:szCs w:val="21"/>
        </w:rPr>
        <w:t>Bao</w:t>
      </w:r>
      <w:r>
        <w:rPr>
          <w:rFonts w:ascii="Times New Roman" w:eastAsia="宋体" w:hAnsi="Times New Roman" w:cs="Times New Roman" w:hint="eastAsia"/>
          <w:sz w:val="21"/>
          <w:szCs w:val="21"/>
        </w:rPr>
        <w:t>等人针对社会科学学者的研究也发现，跨国流动不会显著提升整体科研产出，却会改变学者的发表模式，使其更倾向于在国际平台发表论文</w:t>
      </w:r>
      <w:commentRangeEnd w:id="75"/>
      <w:r>
        <w:rPr>
          <w:rStyle w:val="af5"/>
          <w:rFonts w:ascii="Times New Roman" w:eastAsia="宋体" w:hAnsi="Times New Roman" w:cs="Times New Roman" w:hint="eastAsia"/>
        </w:rPr>
        <w:commentReference w:id="75"/>
      </w:r>
      <w:r>
        <w:rPr>
          <w:rFonts w:ascii="Times New Roman" w:eastAsia="宋体" w:hAnsi="Times New Roman" w:cs="Times New Roman" w:hint="eastAsia"/>
          <w:sz w:val="21"/>
          <w:szCs w:val="21"/>
        </w:rPr>
        <w:t>。</w:t>
      </w:r>
    </w:p>
    <w:p w14:paraId="6B3DC51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一些学者区分了流动时长、流动模式、流动目的地与来源地等特征对科学生产力的不同影响。</w:t>
      </w:r>
      <w:commentRangeStart w:id="76"/>
      <w:r>
        <w:rPr>
          <w:rFonts w:ascii="Times New Roman" w:eastAsia="宋体" w:hAnsi="Times New Roman" w:cs="Times New Roman" w:hint="eastAsia"/>
          <w:sz w:val="21"/>
          <w:szCs w:val="21"/>
        </w:rPr>
        <w:t>部分研究发现流动时长对国际合作产出数量和质量具有促进作用</w:t>
      </w:r>
      <w:commentRangeEnd w:id="76"/>
      <w:r>
        <w:rPr>
          <w:rStyle w:val="af5"/>
          <w:rFonts w:ascii="Times New Roman" w:eastAsia="宋体" w:hAnsi="Times New Roman" w:cs="Times New Roman" w:hint="eastAsia"/>
        </w:rPr>
        <w:commentReference w:id="76"/>
      </w:r>
      <w:r>
        <w:rPr>
          <w:rFonts w:ascii="Times New Roman" w:eastAsia="宋体" w:hAnsi="Times New Roman" w:cs="Times New Roman" w:hint="eastAsia"/>
          <w:sz w:val="21"/>
          <w:szCs w:val="21"/>
        </w:rPr>
        <w:t>。</w:t>
      </w:r>
      <w:commentRangeStart w:id="77"/>
      <w:r>
        <w:rPr>
          <w:rFonts w:ascii="Times New Roman" w:eastAsia="宋体" w:hAnsi="Times New Roman" w:cs="Times New Roman" w:hint="eastAsia"/>
          <w:sz w:val="21"/>
          <w:szCs w:val="21"/>
        </w:rPr>
        <w:t>Gao</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Liu</w:t>
      </w:r>
      <w:r>
        <w:rPr>
          <w:rFonts w:ascii="Times New Roman" w:eastAsia="宋体" w:hAnsi="Times New Roman" w:cs="Times New Roman" w:hint="eastAsia"/>
          <w:sz w:val="21"/>
          <w:szCs w:val="21"/>
        </w:rPr>
        <w:t>的访谈研究显示，长期海外经历有助于学者形成英语写作优势并更倾向于在国际期刊发表，而短期访学的作用具有两面性——博士阶段访学能够奠定高质量国际发表基础，职业中后期的短期访学则因时间有限、适应成本较高，对科研产出的提升作用不明显</w:t>
      </w:r>
      <w:commentRangeEnd w:id="77"/>
      <w:r>
        <w:rPr>
          <w:rStyle w:val="af5"/>
          <w:rFonts w:ascii="Times New Roman" w:eastAsia="宋体" w:hAnsi="Times New Roman" w:cs="Times New Roman" w:hint="eastAsia"/>
        </w:rPr>
        <w:commentReference w:id="77"/>
      </w:r>
      <w:r>
        <w:rPr>
          <w:rFonts w:ascii="Times New Roman" w:eastAsia="宋体" w:hAnsi="Times New Roman" w:cs="Times New Roman" w:hint="eastAsia"/>
          <w:sz w:val="21"/>
          <w:szCs w:val="21"/>
        </w:rPr>
        <w:t>。但也有学者发现，科研人员</w:t>
      </w:r>
      <w:commentRangeStart w:id="78"/>
      <w:r>
        <w:rPr>
          <w:rFonts w:ascii="Times New Roman" w:eastAsia="宋体" w:hAnsi="Times New Roman" w:cs="Times New Roman" w:hint="eastAsia"/>
          <w:sz w:val="21"/>
          <w:szCs w:val="21"/>
        </w:rPr>
        <w:t>在职业发展后期流动能够有更好的科研产出</w:t>
      </w:r>
      <w:commentRangeEnd w:id="78"/>
      <w:r>
        <w:rPr>
          <w:rStyle w:val="af5"/>
          <w:rFonts w:ascii="Times New Roman" w:eastAsia="宋体" w:hAnsi="Times New Roman" w:cs="Times New Roman" w:hint="eastAsia"/>
        </w:rPr>
        <w:commentReference w:id="78"/>
      </w:r>
      <w:r>
        <w:rPr>
          <w:rFonts w:ascii="Times New Roman" w:eastAsia="宋体" w:hAnsi="Times New Roman" w:cs="Times New Roman" w:hint="eastAsia"/>
          <w:sz w:val="21"/>
          <w:szCs w:val="21"/>
        </w:rPr>
        <w:t>。</w:t>
      </w:r>
      <w:commentRangeStart w:id="79"/>
      <w:r>
        <w:rPr>
          <w:rFonts w:ascii="Times New Roman" w:eastAsia="宋体" w:hAnsi="Times New Roman" w:cs="Times New Roman" w:hint="eastAsia"/>
          <w:sz w:val="21"/>
          <w:szCs w:val="21"/>
        </w:rPr>
        <w:t>张颖等人发现，流动空间跨度对国际合作产出数量和质量存在一定抑制作用</w:t>
      </w:r>
      <w:commentRangeEnd w:id="79"/>
      <w:r>
        <w:rPr>
          <w:rStyle w:val="af5"/>
          <w:rFonts w:ascii="Times New Roman" w:eastAsia="宋体" w:hAnsi="Times New Roman" w:cs="Times New Roman" w:hint="eastAsia"/>
        </w:rPr>
        <w:commentReference w:id="79"/>
      </w:r>
      <w:r>
        <w:rPr>
          <w:rFonts w:ascii="Times New Roman" w:eastAsia="宋体" w:hAnsi="Times New Roman" w:cs="Times New Roman" w:hint="eastAsia"/>
          <w:sz w:val="21"/>
          <w:szCs w:val="21"/>
        </w:rPr>
        <w:t>。</w:t>
      </w:r>
      <w:commentRangeStart w:id="80"/>
      <w:r>
        <w:rPr>
          <w:rFonts w:ascii="Times New Roman" w:eastAsia="宋体" w:hAnsi="Times New Roman" w:cs="Times New Roman" w:hint="eastAsia"/>
          <w:sz w:val="21"/>
          <w:szCs w:val="21"/>
        </w:rPr>
        <w:t>Han</w:t>
      </w:r>
      <w:r>
        <w:rPr>
          <w:rFonts w:ascii="Times New Roman" w:eastAsia="宋体" w:hAnsi="Times New Roman" w:cs="Times New Roman" w:hint="eastAsia"/>
          <w:sz w:val="21"/>
          <w:szCs w:val="21"/>
        </w:rPr>
        <w:t>等人针对各学科</w:t>
      </w:r>
      <w:r>
        <w:rPr>
          <w:rFonts w:ascii="Times New Roman" w:eastAsia="宋体" w:hAnsi="Times New Roman" w:cs="Times New Roman" w:hint="eastAsia"/>
          <w:sz w:val="21"/>
          <w:szCs w:val="21"/>
        </w:rPr>
        <w:t>H</w:t>
      </w:r>
      <w:r>
        <w:rPr>
          <w:rFonts w:ascii="Times New Roman" w:eastAsia="宋体" w:hAnsi="Times New Roman" w:cs="Times New Roman" w:hint="eastAsia"/>
          <w:sz w:val="21"/>
          <w:szCs w:val="21"/>
        </w:rPr>
        <w:t>指数排名前</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的顶尖学者展开研究，发现从流动目的地来看，美国带来的科学生产力提升效果最为明显，其次为英国、瑞士、意大利和德国；从来源地来看，中国、德国、英国的科学家从国际流动中获得的收益最大。</w:t>
      </w:r>
      <w:commentRangeEnd w:id="80"/>
      <w:r>
        <w:rPr>
          <w:rStyle w:val="af5"/>
          <w:rFonts w:ascii="Times New Roman" w:eastAsia="宋体" w:hAnsi="Times New Roman" w:cs="Times New Roman" w:hint="eastAsia"/>
        </w:rPr>
        <w:commentReference w:id="80"/>
      </w:r>
      <w:r>
        <w:rPr>
          <w:rFonts w:ascii="Times New Roman" w:eastAsia="宋体" w:hAnsi="Times New Roman" w:cs="Times New Roman" w:hint="eastAsia"/>
          <w:sz w:val="21"/>
          <w:szCs w:val="21"/>
        </w:rPr>
        <w:t xml:space="preserve"> </w:t>
      </w:r>
    </w:p>
    <w:p w14:paraId="3BBEE41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有学者指出，国际学术流动对科研生产力的影响具有阶段性特征。</w:t>
      </w:r>
      <w:commentRangeStart w:id="81"/>
      <w:r>
        <w:rPr>
          <w:rFonts w:ascii="Times New Roman" w:eastAsia="宋体" w:hAnsi="Times New Roman" w:cs="Times New Roman" w:hint="eastAsia"/>
          <w:sz w:val="21"/>
          <w:szCs w:val="21"/>
        </w:rPr>
        <w:t>李峰的研究表明，国际流动对科研产出的作用呈现“短期回落、长期提升”的特点，且在成果数量与质量之</w:t>
      </w:r>
      <w:r>
        <w:rPr>
          <w:rFonts w:ascii="Times New Roman" w:eastAsia="宋体" w:hAnsi="Times New Roman" w:cs="Times New Roman" w:hint="eastAsia"/>
          <w:sz w:val="21"/>
          <w:szCs w:val="21"/>
        </w:rPr>
        <w:lastRenderedPageBreak/>
        <w:t>间存在一定权衡——归国初期若片面追求产出数量，容易造成成果质量下滑</w:t>
      </w:r>
      <w:commentRangeEnd w:id="81"/>
      <w:r>
        <w:rPr>
          <w:rStyle w:val="af5"/>
          <w:rFonts w:ascii="Times New Roman" w:eastAsia="宋体" w:hAnsi="Times New Roman" w:cs="Times New Roman" w:hint="eastAsia"/>
        </w:rPr>
        <w:commentReference w:id="81"/>
      </w:r>
      <w:r>
        <w:rPr>
          <w:rFonts w:ascii="Times New Roman" w:eastAsia="宋体" w:hAnsi="Times New Roman" w:cs="Times New Roman" w:hint="eastAsia"/>
          <w:sz w:val="21"/>
          <w:szCs w:val="21"/>
        </w:rPr>
        <w:t>。这一发现对资本积累效果的时间维度提出了重要提示。</w:t>
      </w:r>
    </w:p>
    <w:p w14:paraId="4FBE118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然而，也有部分研究表明，国际流动对科研生产力没有产生积极作用，甚至存在一定的负面影响。</w:t>
      </w:r>
      <w:commentRangeStart w:id="82"/>
      <w:r>
        <w:rPr>
          <w:rFonts w:ascii="Times New Roman" w:eastAsia="宋体" w:hAnsi="Times New Roman" w:cs="Times New Roman" w:hint="eastAsia"/>
          <w:sz w:val="21"/>
          <w:szCs w:val="21"/>
        </w:rPr>
        <w:t>叶晓梅和梁文艳的研究表明，海归教师与本土教师在中文科研产出的数量与质量方面差距不大，且在同时发表英文论文的情况下，海归教师同样不具备突出优势</w:t>
      </w:r>
      <w:commentRangeEnd w:id="82"/>
      <w:r>
        <w:rPr>
          <w:rStyle w:val="af5"/>
          <w:rFonts w:ascii="Times New Roman" w:eastAsia="宋体" w:hAnsi="Times New Roman" w:cs="Times New Roman" w:hint="eastAsia"/>
        </w:rPr>
        <w:commentReference w:id="82"/>
      </w:r>
      <w:r>
        <w:rPr>
          <w:rFonts w:ascii="Times New Roman" w:eastAsia="宋体" w:hAnsi="Times New Roman" w:cs="Times New Roman" w:hint="eastAsia"/>
          <w:sz w:val="21"/>
          <w:szCs w:val="21"/>
        </w:rPr>
        <w:t>。</w:t>
      </w:r>
      <w:commentRangeStart w:id="83"/>
      <w:r>
        <w:rPr>
          <w:rFonts w:ascii="Times New Roman" w:eastAsia="宋体" w:hAnsi="Times New Roman" w:cs="Times New Roman" w:hint="eastAsia"/>
          <w:sz w:val="21"/>
          <w:szCs w:val="21"/>
        </w:rPr>
        <w:t>Chu</w:t>
      </w:r>
      <w:r>
        <w:rPr>
          <w:rFonts w:ascii="Times New Roman" w:eastAsia="宋体" w:hAnsi="Times New Roman" w:cs="Times New Roman" w:hint="eastAsia"/>
          <w:sz w:val="21"/>
          <w:szCs w:val="21"/>
        </w:rPr>
        <w:t>等人则发现，在控制相关变量后，工程与科学等硬学科中，本土博士的科研生产力整体高于留学归国博士；而在人文社科等软学科中，本土博士与归国博士的科研生产力并未表现出明显差别</w:t>
      </w:r>
      <w:commentRangeEnd w:id="83"/>
      <w:r>
        <w:rPr>
          <w:rStyle w:val="af5"/>
          <w:rFonts w:ascii="Times New Roman" w:eastAsia="宋体" w:hAnsi="Times New Roman" w:cs="Times New Roman" w:hint="eastAsia"/>
        </w:rPr>
        <w:commentReference w:id="83"/>
      </w:r>
      <w:r>
        <w:rPr>
          <w:rFonts w:ascii="Times New Roman" w:eastAsia="宋体" w:hAnsi="Times New Roman" w:cs="Times New Roman" w:hint="eastAsia"/>
          <w:sz w:val="21"/>
          <w:szCs w:val="21"/>
        </w:rPr>
        <w:t>。这些反例说明，国际流动与科研产出之间的关系并非单向线性，其效果因学科性质、制度环境及个体特征等因素呈现明显差异。</w:t>
      </w:r>
    </w:p>
    <w:p w14:paraId="403280C9"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sz w:val="21"/>
          <w:szCs w:val="21"/>
        </w:rPr>
        <w:t>2.</w:t>
      </w:r>
      <w:r>
        <w:rPr>
          <w:rFonts w:ascii="Times New Roman" w:eastAsia="宋体" w:hAnsi="Times New Roman" w:cs="Times New Roman" w:hint="eastAsia"/>
          <w:sz w:val="21"/>
          <w:szCs w:val="21"/>
        </w:rPr>
        <w:t>3</w:t>
      </w:r>
      <w:r>
        <w:rPr>
          <w:rFonts w:ascii="Times New Roman" w:eastAsia="宋体" w:hAnsi="Times New Roman" w:cs="Times New Roman"/>
          <w:sz w:val="21"/>
          <w:szCs w:val="21"/>
        </w:rPr>
        <w:t>.3</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b/>
          <w:bCs/>
          <w:sz w:val="21"/>
          <w:szCs w:val="21"/>
        </w:rPr>
        <w:t>国际流动</w:t>
      </w:r>
      <w:r>
        <w:rPr>
          <w:rFonts w:ascii="Times New Roman" w:eastAsia="宋体" w:hAnsi="Times New Roman" w:cs="Times New Roman" w:hint="eastAsia"/>
          <w:sz w:val="21"/>
          <w:szCs w:val="21"/>
        </w:rPr>
        <w:t>与职业发展</w:t>
      </w:r>
    </w:p>
    <w:p w14:paraId="63013FD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trike/>
          <w:sz w:val="21"/>
          <w:szCs w:val="21"/>
        </w:rPr>
        <w:t>从学术资本积累到职业发展成果，是国际流动效应链条的最终环节。从理论逻辑来看，国际学术流动积累的文化资本、社会资本与象征资本，均可能转化为具体的职业竞争优势，表现为职称晋升、进入高水平研究机构、获得科研基金支持等可观察的结果</w:t>
      </w:r>
      <w:r>
        <w:rPr>
          <w:rFonts w:ascii="Times New Roman" w:eastAsia="宋体" w:hAnsi="Times New Roman" w:cs="Times New Roman" w:hint="eastAsia"/>
          <w:sz w:val="21"/>
          <w:szCs w:val="21"/>
        </w:rPr>
        <w:t>。</w:t>
      </w:r>
    </w:p>
    <w:p w14:paraId="41FBCC7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多项研究提供了较为直接的实证证据，支持国际学术流动的正向影响。</w:t>
      </w:r>
      <w:commentRangeStart w:id="84"/>
      <w:r>
        <w:rPr>
          <w:rFonts w:ascii="Times New Roman" w:eastAsia="宋体" w:hAnsi="Times New Roman" w:cs="Times New Roman" w:hint="eastAsia"/>
          <w:sz w:val="21"/>
          <w:szCs w:val="21"/>
        </w:rPr>
        <w:t>Zweig</w:t>
      </w:r>
      <w:r>
        <w:rPr>
          <w:rFonts w:ascii="Times New Roman" w:eastAsia="宋体" w:hAnsi="Times New Roman" w:cs="Times New Roman" w:hint="eastAsia"/>
          <w:sz w:val="21"/>
          <w:szCs w:val="21"/>
        </w:rPr>
        <w:t>等人发现，与本土博士相比，海归博士的职业晋升速度更快，在申请和获得国家级科研项目资助方面也更具优势</w:t>
      </w:r>
      <w:commentRangeEnd w:id="84"/>
      <w:r>
        <w:rPr>
          <w:rStyle w:val="af5"/>
          <w:rFonts w:ascii="Times New Roman" w:eastAsia="宋体" w:hAnsi="Times New Roman" w:cs="Times New Roman" w:hint="eastAsia"/>
        </w:rPr>
        <w:commentReference w:id="84"/>
      </w:r>
      <w:r>
        <w:rPr>
          <w:rFonts w:ascii="Times New Roman" w:eastAsia="宋体" w:hAnsi="Times New Roman" w:cs="Times New Roman" w:hint="eastAsia"/>
          <w:sz w:val="21"/>
          <w:szCs w:val="21"/>
        </w:rPr>
        <w:t>。</w:t>
      </w:r>
      <w:commentRangeStart w:id="85"/>
      <w:r>
        <w:rPr>
          <w:rFonts w:ascii="Times New Roman" w:eastAsia="宋体" w:hAnsi="Times New Roman" w:cs="Times New Roman" w:hint="eastAsia"/>
          <w:sz w:val="21"/>
          <w:szCs w:val="21"/>
        </w:rPr>
        <w:t>黄小燕等人对经济学与管理学领域博士生的研究表明，</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资助的联合培养博士生项目有助于科研人员初职进入高声望机构、加快早期职称晋升，并提升获得国家级科学基金资助的可能性</w:t>
      </w:r>
      <w:commentRangeEnd w:id="85"/>
      <w:r>
        <w:rPr>
          <w:rStyle w:val="af5"/>
          <w:rFonts w:ascii="Times New Roman" w:eastAsia="宋体" w:hAnsi="Times New Roman" w:cs="Times New Roman" w:hint="eastAsia"/>
        </w:rPr>
        <w:commentReference w:id="85"/>
      </w:r>
      <w:r>
        <w:rPr>
          <w:rFonts w:ascii="Times New Roman" w:eastAsia="宋体" w:hAnsi="Times New Roman" w:cs="Times New Roman" w:hint="eastAsia"/>
          <w:sz w:val="21"/>
          <w:szCs w:val="21"/>
        </w:rPr>
        <w:t>。</w:t>
      </w:r>
      <w:commentRangeStart w:id="86"/>
      <w:r>
        <w:rPr>
          <w:rFonts w:ascii="Times New Roman" w:eastAsia="宋体" w:hAnsi="Times New Roman" w:cs="Times New Roman" w:hint="eastAsia"/>
          <w:sz w:val="21"/>
          <w:szCs w:val="21"/>
        </w:rPr>
        <w:t>施云燕基于问卷调研发现，国际流动更有助于学术职业发展而非行政领域晋升，且随着职称等级的提升，认为国际流动具有积极作用的科研人员占比呈上升趋势</w:t>
      </w:r>
      <w:commentRangeEnd w:id="86"/>
      <w:r>
        <w:rPr>
          <w:rStyle w:val="af5"/>
          <w:rFonts w:ascii="Times New Roman" w:eastAsia="宋体" w:hAnsi="Times New Roman" w:cs="Times New Roman" w:hint="eastAsia"/>
        </w:rPr>
        <w:commentReference w:id="86"/>
      </w:r>
      <w:r>
        <w:rPr>
          <w:rFonts w:ascii="Times New Roman" w:eastAsia="宋体" w:hAnsi="Times New Roman" w:cs="Times New Roman" w:hint="eastAsia"/>
          <w:sz w:val="21"/>
          <w:szCs w:val="21"/>
        </w:rPr>
        <w:t>。</w:t>
      </w:r>
      <w:commentRangeStart w:id="87"/>
      <w:r>
        <w:rPr>
          <w:rFonts w:ascii="Times New Roman" w:eastAsia="宋体" w:hAnsi="Times New Roman" w:cs="Times New Roman" w:hint="eastAsia"/>
          <w:sz w:val="21"/>
          <w:szCs w:val="21"/>
        </w:rPr>
        <w:t>Lu</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McInerney</w:t>
      </w:r>
      <w:r>
        <w:rPr>
          <w:rFonts w:ascii="Times New Roman" w:eastAsia="宋体" w:hAnsi="Times New Roman" w:cs="Times New Roman" w:hint="eastAsia"/>
          <w:sz w:val="21"/>
          <w:szCs w:val="21"/>
        </w:rPr>
        <w:t>进一步发现，归国学者可借助结构洞位置获得优势，且在终身教职体系中，国际学术网络的促进作用尤为突出</w:t>
      </w:r>
      <w:commentRangeEnd w:id="87"/>
      <w:r>
        <w:rPr>
          <w:rStyle w:val="af5"/>
          <w:rFonts w:ascii="Times New Roman" w:eastAsia="宋体" w:hAnsi="Times New Roman" w:cs="Times New Roman" w:hint="eastAsia"/>
        </w:rPr>
        <w:commentReference w:id="87"/>
      </w:r>
      <w:r>
        <w:rPr>
          <w:rFonts w:ascii="Times New Roman" w:eastAsia="宋体" w:hAnsi="Times New Roman" w:cs="Times New Roman" w:hint="eastAsia"/>
          <w:sz w:val="21"/>
          <w:szCs w:val="21"/>
        </w:rPr>
        <w:t>。</w:t>
      </w:r>
    </w:p>
    <w:p w14:paraId="53D8ECD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然而，也有一些研究提出国际流动对于职业发展没有积极影响，甚至出现负面影响的情况。</w:t>
      </w:r>
      <w:commentRangeStart w:id="88"/>
      <w:r>
        <w:rPr>
          <w:rFonts w:ascii="Times New Roman" w:eastAsia="宋体" w:hAnsi="Times New Roman" w:cs="Times New Roman" w:hint="eastAsia"/>
          <w:sz w:val="21"/>
          <w:szCs w:val="21"/>
        </w:rPr>
        <w:t xml:space="preserve">Van Mol </w:t>
      </w:r>
      <w:r>
        <w:rPr>
          <w:rFonts w:ascii="Times New Roman" w:eastAsia="宋体" w:hAnsi="Times New Roman" w:cs="Times New Roman" w:hint="eastAsia"/>
          <w:sz w:val="21"/>
          <w:szCs w:val="21"/>
        </w:rPr>
        <w:t>等人考察了荷兰高等教育毕业生国际学术流动与就业转换时间的关系，发现尽管描述性统计显示流动学生找到第一份工作的时间更短，但在控制选择效应后，这一优势消失</w:t>
      </w:r>
      <w:commentRangeEnd w:id="88"/>
      <w:r>
        <w:rPr>
          <w:rStyle w:val="af5"/>
          <w:rFonts w:ascii="Times New Roman" w:eastAsia="宋体" w:hAnsi="Times New Roman" w:cs="Times New Roman" w:hint="eastAsia"/>
        </w:rPr>
        <w:commentReference w:id="88"/>
      </w:r>
      <w:r>
        <w:rPr>
          <w:rFonts w:ascii="Times New Roman" w:eastAsia="宋体" w:hAnsi="Times New Roman" w:cs="Times New Roman" w:hint="eastAsia"/>
          <w:sz w:val="21"/>
          <w:szCs w:val="21"/>
        </w:rPr>
        <w:t>。</w:t>
      </w:r>
      <w:commentRangeStart w:id="89"/>
      <w:r>
        <w:rPr>
          <w:rFonts w:ascii="Times New Roman" w:eastAsia="宋体" w:hAnsi="Times New Roman" w:cs="Times New Roman" w:hint="eastAsia"/>
          <w:sz w:val="21"/>
          <w:szCs w:val="21"/>
        </w:rPr>
        <w:t>Cruz-Castro</w:t>
      </w:r>
      <w:r>
        <w:rPr>
          <w:rFonts w:ascii="Times New Roman" w:eastAsia="宋体" w:hAnsi="Times New Roman" w:cs="Times New Roman" w:hint="eastAsia"/>
          <w:sz w:val="21"/>
          <w:szCs w:val="21"/>
        </w:rPr>
        <w:t>等人基于对西班牙科学家的研究发现，在高度强调机构忠诚、海外经历难以得到有效认可的制度体系下，国际流动并未对科研人员获得早期终身教职产生积极作用</w:t>
      </w:r>
      <w:commentRangeEnd w:id="89"/>
      <w:r>
        <w:rPr>
          <w:rStyle w:val="af5"/>
          <w:rFonts w:ascii="Times New Roman" w:eastAsia="宋体" w:hAnsi="Times New Roman" w:cs="Times New Roman" w:hint="eastAsia"/>
        </w:rPr>
        <w:commentReference w:id="89"/>
      </w:r>
      <w:r>
        <w:rPr>
          <w:rFonts w:ascii="Times New Roman" w:eastAsia="宋体" w:hAnsi="Times New Roman" w:cs="Times New Roman" w:hint="eastAsia"/>
          <w:sz w:val="21"/>
          <w:szCs w:val="21"/>
        </w:rPr>
        <w:t>。</w:t>
      </w:r>
      <w:commentRangeStart w:id="90"/>
      <w:r>
        <w:rPr>
          <w:rFonts w:ascii="Times New Roman" w:eastAsia="宋体" w:hAnsi="Times New Roman" w:cs="Times New Roman" w:hint="eastAsia"/>
          <w:sz w:val="21"/>
          <w:szCs w:val="21"/>
        </w:rPr>
        <w:t>Seeber</w:t>
      </w:r>
      <w:r>
        <w:rPr>
          <w:rFonts w:ascii="Times New Roman" w:eastAsia="宋体" w:hAnsi="Times New Roman" w:cs="Times New Roman" w:hint="eastAsia"/>
          <w:sz w:val="21"/>
          <w:szCs w:val="21"/>
        </w:rPr>
        <w:t>等人针对比利时弗拉芒地区大学科研人员的定量分析同样显示，国际流动会降低科研人员在原机构获得晋升的可能，同时提高其离职概率</w:t>
      </w:r>
      <w:commentRangeEnd w:id="90"/>
      <w:r>
        <w:rPr>
          <w:rStyle w:val="af5"/>
          <w:rFonts w:ascii="Times New Roman" w:eastAsia="宋体" w:hAnsi="Times New Roman" w:cs="Times New Roman" w:hint="eastAsia"/>
        </w:rPr>
        <w:commentReference w:id="90"/>
      </w:r>
      <w:r>
        <w:rPr>
          <w:rFonts w:ascii="Times New Roman" w:eastAsia="宋体" w:hAnsi="Times New Roman" w:cs="Times New Roman" w:hint="eastAsia"/>
          <w:sz w:val="21"/>
          <w:szCs w:val="21"/>
        </w:rPr>
        <w:t>。</w:t>
      </w:r>
    </w:p>
    <w:p w14:paraId="66DD7EC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一些研究表明，国际学术流动对职业发展的影响因母国制度环境而异。</w:t>
      </w:r>
      <w:commentRangeStart w:id="91"/>
      <w:r>
        <w:rPr>
          <w:rFonts w:ascii="Times New Roman" w:eastAsia="宋体" w:hAnsi="Times New Roman" w:cs="Times New Roman" w:hint="eastAsia"/>
          <w:sz w:val="21"/>
          <w:szCs w:val="21"/>
        </w:rPr>
        <w:t>Bauder</w:t>
      </w:r>
      <w:r>
        <w:rPr>
          <w:rFonts w:ascii="Times New Roman" w:eastAsia="宋体" w:hAnsi="Times New Roman" w:cs="Times New Roman" w:hint="eastAsia"/>
          <w:sz w:val="21"/>
          <w:szCs w:val="21"/>
        </w:rPr>
        <w:t>通过对加拿大和德国国际流动学术人员的半结构化访谈发现，在加拿大，国际流动通常促进职业发展；而在德国，国际流动常导致母国网络流失，对职业发展产生负面影响</w:t>
      </w:r>
      <w:commentRangeEnd w:id="91"/>
      <w:r>
        <w:rPr>
          <w:rStyle w:val="af5"/>
          <w:rFonts w:ascii="Times New Roman" w:eastAsia="宋体" w:hAnsi="Times New Roman" w:cs="Times New Roman" w:hint="eastAsia"/>
        </w:rPr>
        <w:commentReference w:id="91"/>
      </w:r>
      <w:r>
        <w:rPr>
          <w:rFonts w:ascii="Times New Roman" w:eastAsia="宋体" w:hAnsi="Times New Roman" w:cs="Times New Roman" w:hint="eastAsia"/>
          <w:sz w:val="21"/>
          <w:szCs w:val="21"/>
        </w:rPr>
        <w:t>。流动类型的差异效应同样不可忽视。</w:t>
      </w:r>
      <w:commentRangeStart w:id="92"/>
      <w:r>
        <w:rPr>
          <w:rFonts w:ascii="Times New Roman" w:eastAsia="宋体" w:hAnsi="Times New Roman" w:cs="Times New Roman" w:hint="eastAsia"/>
          <w:sz w:val="21"/>
          <w:szCs w:val="21"/>
        </w:rPr>
        <w:t>潘虹与唐莉针对长江学者特聘教授的研究表明，海外攻读博士、联合培养及境外任教经历均有助于推动职业发展，而短期访学或长期在境外工作则不利于科技社会资本的积累，反而阻碍职业发展</w:t>
      </w:r>
      <w:commentRangeEnd w:id="92"/>
      <w:r>
        <w:rPr>
          <w:rStyle w:val="af5"/>
          <w:rFonts w:ascii="Times New Roman" w:eastAsia="宋体" w:hAnsi="Times New Roman" w:cs="Times New Roman" w:hint="eastAsia"/>
        </w:rPr>
        <w:commentReference w:id="92"/>
      </w:r>
      <w:r>
        <w:rPr>
          <w:rFonts w:ascii="Times New Roman" w:eastAsia="宋体" w:hAnsi="Times New Roman" w:cs="Times New Roman" w:hint="eastAsia"/>
          <w:sz w:val="21"/>
          <w:szCs w:val="21"/>
        </w:rPr>
        <w:t>。</w:t>
      </w:r>
      <w:commentRangeStart w:id="93"/>
      <w:r>
        <w:rPr>
          <w:rFonts w:ascii="Times New Roman" w:eastAsia="宋体" w:hAnsi="Times New Roman" w:cs="Times New Roman" w:hint="eastAsia"/>
          <w:sz w:val="21"/>
          <w:szCs w:val="21"/>
        </w:rPr>
        <w:t>李峰与唐莉的研究进一步发现，全职海外工作经历对学者职业晋升具有显著加速效应，尤其是在海外取得初级职称后归国的学者优势最为突出，而仅拥有海外博士学位或短期访学经历者，对职业发展速度并无显著促进</w:t>
      </w:r>
      <w:commentRangeEnd w:id="93"/>
      <w:r>
        <w:rPr>
          <w:rStyle w:val="af5"/>
          <w:rFonts w:ascii="Times New Roman" w:eastAsia="宋体" w:hAnsi="Times New Roman" w:cs="Times New Roman" w:hint="eastAsia"/>
        </w:rPr>
        <w:commentReference w:id="93"/>
      </w:r>
      <w:r>
        <w:rPr>
          <w:rFonts w:ascii="Times New Roman" w:eastAsia="宋体" w:hAnsi="Times New Roman" w:cs="Times New Roman" w:hint="eastAsia"/>
          <w:sz w:val="21"/>
          <w:szCs w:val="21"/>
        </w:rPr>
        <w:t>。也有</w:t>
      </w:r>
      <w:r>
        <w:rPr>
          <w:rFonts w:ascii="Times New Roman" w:eastAsia="宋体" w:hAnsi="Times New Roman" w:cs="Times New Roman" w:hint="eastAsia"/>
          <w:sz w:val="21"/>
          <w:szCs w:val="21"/>
        </w:rPr>
        <w:lastRenderedPageBreak/>
        <w:t>研究指出，国际流动的影响存在明显的学科差异。</w:t>
      </w:r>
      <w:commentRangeStart w:id="94"/>
      <w:r>
        <w:rPr>
          <w:rFonts w:ascii="Times New Roman" w:eastAsia="宋体" w:hAnsi="Times New Roman" w:cs="Times New Roman" w:hint="eastAsia"/>
          <w:sz w:val="21"/>
          <w:szCs w:val="21"/>
        </w:rPr>
        <w:t>王艳与赵江南基于</w:t>
      </w:r>
      <w:r>
        <w:rPr>
          <w:rFonts w:ascii="Times New Roman" w:eastAsia="宋体" w:hAnsi="Times New Roman" w:cs="Times New Roman" w:hint="eastAsia"/>
          <w:sz w:val="21"/>
          <w:szCs w:val="21"/>
        </w:rPr>
        <w:t>Nature</w:t>
      </w:r>
      <w:r>
        <w:rPr>
          <w:rFonts w:ascii="Times New Roman" w:eastAsia="宋体" w:hAnsi="Times New Roman" w:cs="Times New Roman" w:hint="eastAsia"/>
          <w:sz w:val="21"/>
          <w:szCs w:val="21"/>
        </w:rPr>
        <w:t>全球博士后调查数据的研究表明，国际流动在医学领域对职业发展呈现负向效应，在理工科影响有限，而在社会科学领域则表现出积极的促进作用</w:t>
      </w:r>
      <w:commentRangeEnd w:id="94"/>
      <w:r>
        <w:rPr>
          <w:rStyle w:val="af5"/>
          <w:rFonts w:ascii="Times New Roman" w:eastAsia="宋体" w:hAnsi="Times New Roman" w:cs="Times New Roman" w:hint="eastAsia"/>
        </w:rPr>
        <w:commentReference w:id="94"/>
      </w:r>
      <w:r>
        <w:rPr>
          <w:rFonts w:ascii="Times New Roman" w:eastAsia="宋体" w:hAnsi="Times New Roman" w:cs="Times New Roman" w:hint="eastAsia"/>
          <w:sz w:val="21"/>
          <w:szCs w:val="21"/>
        </w:rPr>
        <w:t>。</w:t>
      </w:r>
    </w:p>
    <w:p w14:paraId="7B762C1B"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2.3.4 </w:t>
      </w:r>
      <w:r>
        <w:rPr>
          <w:rFonts w:ascii="Times New Roman" w:eastAsia="宋体" w:hAnsi="Times New Roman" w:cs="Times New Roman" w:hint="eastAsia"/>
          <w:sz w:val="21"/>
          <w:szCs w:val="21"/>
        </w:rPr>
        <w:t>文献述评</w:t>
      </w:r>
    </w:p>
    <w:p w14:paraId="5C2004FB" w14:textId="77777777" w:rsidR="00CE4AC5" w:rsidRDefault="00000000">
      <w:pPr>
        <w:ind w:firstLineChars="200" w:firstLine="420"/>
        <w:rPr>
          <w:rFonts w:ascii="Times New Roman" w:eastAsia="宋体" w:hAnsi="Times New Roman" w:cs="Times New Roman"/>
          <w:color w:val="EE0000"/>
          <w:sz w:val="21"/>
          <w:szCs w:val="21"/>
        </w:rPr>
      </w:pPr>
      <w:r>
        <w:rPr>
          <w:rFonts w:ascii="Times New Roman" w:eastAsia="宋体" w:hAnsi="Times New Roman" w:cs="Times New Roman" w:hint="eastAsia"/>
          <w:sz w:val="21"/>
          <w:szCs w:val="21"/>
        </w:rPr>
        <w:t>总体来看，关于国际学术流动的研究已经形成了较为丰富的成果。现有研究主要围绕国际流动与学术资源及能力积累、科学生产力以及职业发展等方面展开，较为系统地揭示了国际学术流动对科研人员发展的多重影响。</w:t>
      </w:r>
      <w:r>
        <w:rPr>
          <w:rFonts w:ascii="Times New Roman" w:eastAsia="宋体" w:hAnsi="Times New Roman" w:cs="Times New Roman" w:hint="eastAsia"/>
          <w:color w:val="EE0000"/>
          <w:sz w:val="21"/>
          <w:szCs w:val="21"/>
        </w:rPr>
        <w:t>现有研究主要集中在……</w:t>
      </w:r>
    </w:p>
    <w:p w14:paraId="536BFC7B" w14:textId="77777777" w:rsidR="00CE4AC5" w:rsidRDefault="00000000">
      <w:pPr>
        <w:ind w:firstLineChars="200" w:firstLine="420"/>
        <w:rPr>
          <w:rFonts w:ascii="Times New Roman" w:eastAsia="宋体" w:hAnsi="Times New Roman" w:cs="Times New Roman"/>
          <w:strike/>
          <w:sz w:val="21"/>
          <w:szCs w:val="21"/>
        </w:rPr>
      </w:pPr>
      <w:r>
        <w:rPr>
          <w:rFonts w:ascii="Times New Roman" w:eastAsia="宋体" w:hAnsi="Times New Roman" w:cs="Times New Roman" w:hint="eastAsia"/>
          <w:strike/>
          <w:sz w:val="21"/>
          <w:szCs w:val="21"/>
        </w:rPr>
        <w:t>在国际流动与学术资源及能力积累方面，已有研究普遍认为，国际流动有助于科研人员拓展跨国学术网络与社会资源，增加合作伙伴数量，提升合作关系的多样性，并在一定程度上增强研究者在学术网络中的中心性或结构洞优势。这一影响主要体现为社会资本的扩展。同时，国际流动也能够促进显性知识与隐性知识的积累，提升科研人员的外语能力、研究方法应用能力、跨文化协作能力和批判性思维等核心素养，进而推动文化资本的形成。除此之外，国际流动还可能通过获得制度性认可、增加国际发表机会以及参与高影响力合作等方式，促进科研人员积累学术声誉与象征资本。部分研究进一步指出，以国家留学基金委资助等政策驱动型国际流动为代表的流动形式，在提升合作质量和学术影响力方面表现出较为明显的作用。不过，现有研究也表明，国际流动的积极效应并非在所有情境下都能稳定呈现，其作用还会受到流动时长、学科类型、合作持续性等因素的影响，甚至可能带来母国社会资本流失或既有海外合作关系减弱等问题。</w:t>
      </w:r>
    </w:p>
    <w:p w14:paraId="57A3E31C" w14:textId="77777777" w:rsidR="00CE4AC5" w:rsidRDefault="00000000">
      <w:pPr>
        <w:ind w:firstLineChars="200" w:firstLine="420"/>
        <w:rPr>
          <w:rFonts w:ascii="Times New Roman" w:eastAsia="宋体" w:hAnsi="Times New Roman" w:cs="Times New Roman"/>
          <w:strike/>
          <w:sz w:val="21"/>
          <w:szCs w:val="21"/>
        </w:rPr>
      </w:pPr>
      <w:r>
        <w:rPr>
          <w:rFonts w:ascii="Times New Roman" w:eastAsia="宋体" w:hAnsi="Times New Roman" w:cs="Times New Roman" w:hint="eastAsia"/>
          <w:strike/>
          <w:sz w:val="21"/>
          <w:szCs w:val="21"/>
        </w:rPr>
        <w:t>上述不同维度的学术资本积累，往往会进一步体现在科研人员科学生产力的变化上。关于国际流动与科学生产力的研究表明，国际流动总体上对科研产出的数量和质量具有积极影响，具体表现为论文发表数量增加、期刊影响因子提升、引用影响力增强，以及国际合作发表和高质量成果产出的增加。但与此同时，相关研究也发现，国际流动对不同类型科研产出的影响并不完全一致，其促进作用更多体现在国际平台发表，而对国内期刊发表的影响相对有限。进一步来看，流动时长、流动模式和目的地等因素也会带来明显的异质性效应。例如，较长期的国际流动更有利于英语学术写作能力的形成，以美国等发达国家为目的地的流动往往表现出更显著的提升作用。此外，国际流动对科学生产力的影响还具有一定的阶段性，部分研究指出其效果呈现出“短期回落、长期提升”的特征，也有研究未发现显著的积极效应，甚至在某些学科领域中，本土研究者的科研生产力表现更为突出。</w:t>
      </w:r>
    </w:p>
    <w:p w14:paraId="6EEB6039" w14:textId="6986BB20" w:rsidR="00CE4AC5" w:rsidRDefault="00000000">
      <w:pPr>
        <w:ind w:firstLineChars="200" w:firstLine="420"/>
        <w:rPr>
          <w:rFonts w:ascii="Times New Roman" w:eastAsia="宋体" w:hAnsi="Times New Roman" w:cs="Times New Roman"/>
          <w:color w:val="EE0000"/>
          <w:sz w:val="21"/>
          <w:szCs w:val="21"/>
        </w:rPr>
      </w:pPr>
      <w:r w:rsidRPr="00F173DB">
        <w:rPr>
          <w:rFonts w:ascii="Times New Roman" w:eastAsia="宋体" w:hAnsi="Times New Roman" w:cs="Times New Roman" w:hint="eastAsia"/>
          <w:strike/>
          <w:sz w:val="21"/>
          <w:szCs w:val="21"/>
        </w:rPr>
        <w:t>在职业发展方面，现有研究普遍认为，国际流动有助于科研人员加快职称晋升速度，提高进入高声望机构任职以及获得国家级科研基金资助的可能性，并且这种促进作用在较高职称阶段表现得更为明显。然而，国际流动对职业发展的影响同样具有复杂性。一些研究指出，在特定制度环境下，尤其是在较为强调机构忠诚或内部晋升逻辑的情境中，国际流动反而可能降低科研人员在原机构内部晋升的概率。此外，不同流动类型和学科领域之间也存在明显差异。例如，全职海外工作经历在晋升加速方面的作用往往更为突出，社会科学领域的职业促进作用相对更明显，而医学等领域则可能出现不显著甚至负向的影响。</w:t>
      </w:r>
      <w:r>
        <w:rPr>
          <w:rFonts w:ascii="Times New Roman" w:eastAsia="宋体" w:hAnsi="Times New Roman" w:cs="Times New Roman" w:hint="eastAsia"/>
          <w:sz w:val="21"/>
          <w:szCs w:val="21"/>
        </w:rPr>
        <w:lastRenderedPageBreak/>
        <w:t>总体而言，现有研究为理解国际学术流动对科研人员发展的影响奠定了重要基础，但仍存在若干有待进一步深化之处。</w:t>
      </w:r>
    </w:p>
    <w:p w14:paraId="1FA64FF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trike/>
          <w:sz w:val="21"/>
          <w:szCs w:val="21"/>
        </w:rPr>
        <w:t>首先，关于学术资本积累动态过程的研究仍显不足</w:t>
      </w:r>
      <w:r>
        <w:rPr>
          <w:rFonts w:ascii="Times New Roman" w:eastAsia="宋体" w:hAnsi="Times New Roman" w:cs="Times New Roman" w:hint="eastAsia"/>
          <w:sz w:val="21"/>
          <w:szCs w:val="21"/>
        </w:rPr>
        <w:t>。现有研究较多采用量化方法考察国际流动与科研产出、合作关系或职业结果之间的相关性，但对于国际流动如何具体转化为不同类型资本的过程性机制关注不足。尤其是在隐性知识如何传递与吸收、学术网络如何由“建立”转向“有效利用”，以及哪些因素会促进或阻碍学术资本积累等方面，现有研究仍缺乏更为细致的分析。</w:t>
      </w:r>
    </w:p>
    <w:p w14:paraId="0BAF287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trike/>
          <w:sz w:val="21"/>
          <w:szCs w:val="21"/>
        </w:rPr>
        <w:t>其次，心理资本维度在相关研究中尚未得到充分重视</w:t>
      </w:r>
      <w:r>
        <w:rPr>
          <w:rFonts w:ascii="Times New Roman" w:eastAsia="宋体" w:hAnsi="Times New Roman" w:cs="Times New Roman" w:hint="eastAsia"/>
          <w:sz w:val="21"/>
          <w:szCs w:val="21"/>
        </w:rPr>
        <w:t>。与文化资本、社会资本和象征资本相比，国际流动对科研人员乐观、希望、自我效能感和韧性等心理资源的影响讨论相对较少。国际流动经历是否会促进心理资本积累，心理资本又如何与其他类型资本相互作用，并进一步影响科研人员的学术成长与职业发展，这些问题仍有待深入探讨。</w:t>
      </w:r>
    </w:p>
    <w:p w14:paraId="58F856C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最后，国内研究在研究视角和研究对象上仍存在一定局限。尽管国内学者对国际学术流动问题已进行了较多讨论，但现有研究大多侧重于检验流动经历与科研产出、职称晋升等结果性指标之间的关系，对于国际流动过程中的主观体验、意义建构以及资本转化的微观机制关注不足。与此同时，关于国家留学基金委资助博士生的研究虽已逐步展开，但多数研究仍集中于特定学科或个别院校，缺乏针对该群体的系统性和整合性考察。</w:t>
      </w:r>
    </w:p>
    <w:p w14:paraId="1B291A5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基于上述研究现状与不足，本文拟从以下几个方面对现有研究作出补充。首先，在理论框架上，本文将在布迪厄资本理论基础上，结合心理资本相关研究，从文化资本、社会资本、象征资本和心理资本四个维度构建分析框架，以考察国际学术流动对科研人员早期学术资本积累的影响。其次，在研究方法上，本文采用质性研究路径，通过深度访谈还原流动者的具体经历，从微观层面分析“国际流动—学术资本积累—职业发展”的过程机制，探讨资本积累的形成路径、转化条件及其阻碍因素。最后，在研究对象上，本文聚焦于国家留学基金委资助的博士研究生，系统考察其国际流动经历对早期学术资本积累与职业发展的影响，以期为理解我国公派留学背景下科研人员的成长过程提供经验材料，并为相关政策完善和博士生培养实践优化提供参考。</w:t>
      </w:r>
    </w:p>
    <w:p w14:paraId="4F65D30B" w14:textId="77777777" w:rsidR="00CE4AC5" w:rsidRDefault="00CE4AC5">
      <w:pPr>
        <w:ind w:firstLineChars="200" w:firstLine="420"/>
        <w:rPr>
          <w:rFonts w:ascii="Times New Roman" w:eastAsia="宋体" w:hAnsi="Times New Roman" w:cs="Times New Roman"/>
          <w:sz w:val="21"/>
          <w:szCs w:val="21"/>
        </w:rPr>
      </w:pPr>
    </w:p>
    <w:p w14:paraId="7A7D5776"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3 </w:t>
      </w:r>
      <w:r>
        <w:rPr>
          <w:rFonts w:ascii="Times New Roman" w:eastAsia="宋体" w:hAnsi="Times New Roman" w:cs="Times New Roman"/>
          <w:sz w:val="21"/>
          <w:szCs w:val="21"/>
        </w:rPr>
        <w:t>研究设计</w:t>
      </w:r>
    </w:p>
    <w:p w14:paraId="1B3E4516"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3.</w:t>
      </w:r>
      <w:r>
        <w:rPr>
          <w:rFonts w:ascii="Times New Roman" w:eastAsia="宋体" w:hAnsi="Times New Roman" w:cs="Times New Roman" w:hint="eastAsia"/>
          <w:sz w:val="21"/>
          <w:szCs w:val="21"/>
        </w:rPr>
        <w:t>1</w:t>
      </w:r>
      <w:r>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访谈提纲设计</w:t>
      </w:r>
    </w:p>
    <w:p w14:paraId="2F17105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根据前文的文献综述，国际学术流动对博士生的影响涵盖学术网络拓展、科研能力提升、隐性知识积累、象征资本积累以及职业发展等多个维度。然而，现有研究较少对流动过程中各类学术资本的积累机制、转化路径及其对学术职业发展的影响进行深入探索。因此，本研究将通过深度访谈，利用扎根理论来对此议题进行分析。基于上述研究需求和现有相关理论开展访谈提纲设计。</w:t>
      </w:r>
    </w:p>
    <w:p w14:paraId="420CF5F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通过</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轮的小组讨论，形成初步访谈大纲，接着选取参与过国家留学基金委资助的国</w:t>
      </w:r>
      <w:r>
        <w:rPr>
          <w:rFonts w:ascii="Times New Roman" w:eastAsia="宋体" w:hAnsi="Times New Roman" w:cs="Times New Roman" w:hint="eastAsia"/>
          <w:sz w:val="21"/>
          <w:szCs w:val="21"/>
        </w:rPr>
        <w:lastRenderedPageBreak/>
        <w:t>际交流项目的科研人员</w:t>
      </w:r>
      <w:r>
        <w:rPr>
          <w:rFonts w:ascii="Times New Roman" w:eastAsia="宋体" w:hAnsi="Times New Roman" w:cs="Times New Roman" w:hint="eastAsia"/>
          <w:sz w:val="21"/>
          <w:szCs w:val="21"/>
        </w:rPr>
        <w:t>5</w:t>
      </w:r>
      <w:r>
        <w:rPr>
          <w:rFonts w:ascii="Times New Roman" w:eastAsia="宋体" w:hAnsi="Times New Roman" w:cs="Times New Roman" w:hint="eastAsia"/>
          <w:sz w:val="21"/>
          <w:szCs w:val="21"/>
        </w:rPr>
        <w:t>人进行预访谈。对访谈结果进行汇总分析，并征求领域专家意见，修订初始访谈大纲，形成最终的《国际学术流动资本积累成效研究》访谈提纲。最终访谈提纲包括两部分：第一部分为受访者基本信息，包括研究方向、学术背景等，具体问题见表</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第二部分为访谈主体内容，围绕导师及其团队、国际科研合作网络、知识获取与转移、知识生产与创新、职业路径与发展等主题展开，访谈提纲设计以开放性问题为主导，避免引导性提问；问题编排遵循由宽泛到具体、由浅入深的原则</w:t>
      </w:r>
      <w:r>
        <w:rPr>
          <w:rFonts w:ascii="Times New Roman" w:eastAsia="宋体" w:hAnsi="Times New Roman" w:cs="Times New Roman"/>
          <w:sz w:val="21"/>
          <w:szCs w:val="21"/>
        </w:rPr>
        <w:t>，</w:t>
      </w:r>
      <w:r>
        <w:rPr>
          <w:rFonts w:ascii="Times New Roman" w:eastAsia="宋体" w:hAnsi="Times New Roman" w:cs="Times New Roman" w:hint="eastAsia"/>
          <w:sz w:val="21"/>
          <w:szCs w:val="21"/>
        </w:rPr>
        <w:t>引导受访者自然连贯地对其国际流动经历与学术发展过程进行回溯，部分</w:t>
      </w:r>
      <w:r>
        <w:rPr>
          <w:rFonts w:ascii="Times New Roman" w:eastAsia="宋体" w:hAnsi="Times New Roman" w:cs="Times New Roman"/>
          <w:sz w:val="21"/>
          <w:szCs w:val="21"/>
        </w:rPr>
        <w:t>具体问题如表</w:t>
      </w:r>
      <w:r>
        <w:rPr>
          <w:rFonts w:ascii="Times New Roman" w:eastAsia="宋体" w:hAnsi="Times New Roman" w:cs="Times New Roman" w:hint="eastAsia"/>
          <w:sz w:val="21"/>
          <w:szCs w:val="21"/>
        </w:rPr>
        <w:t>3</w:t>
      </w:r>
      <w:r>
        <w:rPr>
          <w:rFonts w:ascii="Times New Roman" w:eastAsia="宋体" w:hAnsi="Times New Roman" w:cs="Times New Roman"/>
          <w:sz w:val="21"/>
          <w:szCs w:val="21"/>
        </w:rPr>
        <w:t>所示</w:t>
      </w:r>
      <w:r>
        <w:rPr>
          <w:rFonts w:ascii="Times New Roman" w:eastAsia="宋体" w:hAnsi="Times New Roman" w:cs="Times New Roman" w:hint="eastAsia"/>
          <w:sz w:val="21"/>
          <w:szCs w:val="21"/>
        </w:rPr>
        <w:t>。</w:t>
      </w:r>
    </w:p>
    <w:p w14:paraId="6FB0E46C" w14:textId="77777777" w:rsidR="00CE4AC5" w:rsidRDefault="00000000">
      <w:pPr>
        <w:ind w:firstLine="42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表</w:t>
      </w:r>
      <w:r>
        <w:rPr>
          <w:rFonts w:ascii="Times New Roman" w:eastAsia="宋体" w:hAnsi="Times New Roman" w:cs="Times New Roman" w:hint="eastAsia"/>
          <w:b/>
          <w:bCs/>
          <w:sz w:val="21"/>
          <w:szCs w:val="21"/>
        </w:rPr>
        <w:t>2</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受访者</w:t>
      </w:r>
      <w:r>
        <w:rPr>
          <w:rFonts w:ascii="Times New Roman" w:eastAsia="宋体" w:hAnsi="Times New Roman" w:cs="Times New Roman" w:hint="eastAsia"/>
          <w:b/>
          <w:bCs/>
          <w:sz w:val="21"/>
          <w:szCs w:val="21"/>
        </w:rPr>
        <w:t>基本情况</w:t>
      </w:r>
    </w:p>
    <w:tbl>
      <w:tblPr>
        <w:tblStyle w:val="afc"/>
        <w:tblW w:w="0" w:type="auto"/>
        <w:tblLook w:val="04A0" w:firstRow="1" w:lastRow="0" w:firstColumn="1" w:lastColumn="0" w:noHBand="0" w:noVBand="1"/>
      </w:tblPr>
      <w:tblGrid>
        <w:gridCol w:w="1134"/>
        <w:gridCol w:w="7162"/>
      </w:tblGrid>
      <w:tr w:rsidR="00CE4AC5" w14:paraId="2D0DA847" w14:textId="77777777" w:rsidTr="00CE4AC5">
        <w:trPr>
          <w:cnfStyle w:val="100000000000" w:firstRow="1" w:lastRow="0" w:firstColumn="0" w:lastColumn="0" w:oddVBand="0" w:evenVBand="0" w:oddHBand="0" w:evenHBand="0" w:firstRowFirstColumn="0" w:firstRowLastColumn="0" w:lastRowFirstColumn="0" w:lastRowLastColumn="0"/>
        </w:trPr>
        <w:tc>
          <w:tcPr>
            <w:tcW w:w="1134" w:type="dxa"/>
          </w:tcPr>
          <w:p w14:paraId="7037EA68" w14:textId="77777777" w:rsidR="00CE4AC5" w:rsidRDefault="00000000">
            <w:pPr>
              <w:spacing w:after="0" w:line="360" w:lineRule="exact"/>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序号</w:t>
            </w:r>
          </w:p>
        </w:tc>
        <w:tc>
          <w:tcPr>
            <w:tcW w:w="7162" w:type="dxa"/>
          </w:tcPr>
          <w:p w14:paraId="2C289CA1" w14:textId="77777777" w:rsidR="00CE4AC5" w:rsidRDefault="00000000">
            <w:pPr>
              <w:spacing w:after="0" w:line="360" w:lineRule="exact"/>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问题</w:t>
            </w:r>
          </w:p>
        </w:tc>
      </w:tr>
      <w:tr w:rsidR="00CE4AC5" w14:paraId="3E5F4097" w14:textId="77777777" w:rsidTr="00CE4AC5">
        <w:tc>
          <w:tcPr>
            <w:tcW w:w="1134" w:type="dxa"/>
          </w:tcPr>
          <w:p w14:paraId="7FFD72D2"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1</w:t>
            </w:r>
          </w:p>
        </w:tc>
        <w:tc>
          <w:tcPr>
            <w:tcW w:w="7162" w:type="dxa"/>
          </w:tcPr>
          <w:p w14:paraId="392AE9FC"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您的专业领域以及您的主要研究方向是什么？</w:t>
            </w:r>
          </w:p>
        </w:tc>
      </w:tr>
      <w:tr w:rsidR="00CE4AC5" w14:paraId="06585AAC" w14:textId="77777777" w:rsidTr="00CE4AC5">
        <w:tc>
          <w:tcPr>
            <w:tcW w:w="1134" w:type="dxa"/>
          </w:tcPr>
          <w:p w14:paraId="673DA4BD"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2</w:t>
            </w:r>
          </w:p>
        </w:tc>
        <w:tc>
          <w:tcPr>
            <w:tcW w:w="7162" w:type="dxa"/>
          </w:tcPr>
          <w:p w14:paraId="42E5D63B"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您留学的开始和结束年份分别是哪一年？留学的总时长是多久？</w:t>
            </w:r>
          </w:p>
        </w:tc>
      </w:tr>
      <w:tr w:rsidR="00CE4AC5" w14:paraId="008DF036" w14:textId="77777777" w:rsidTr="00CE4AC5">
        <w:tc>
          <w:tcPr>
            <w:tcW w:w="1134" w:type="dxa"/>
          </w:tcPr>
          <w:p w14:paraId="069B25AC"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3</w:t>
            </w:r>
          </w:p>
        </w:tc>
        <w:tc>
          <w:tcPr>
            <w:tcW w:w="7162" w:type="dxa"/>
          </w:tcPr>
          <w:p w14:paraId="0900D8E8"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您留学的学校及学院名称是什么？</w:t>
            </w:r>
            <w:r>
              <w:rPr>
                <w:rFonts w:ascii="Times New Roman" w:eastAsia="宋体" w:hAnsi="Times New Roman" w:cs="Times New Roman"/>
                <w:kern w:val="0"/>
                <w:sz w:val="21"/>
                <w:szCs w:val="21"/>
                <w14:ligatures w14:val="none"/>
              </w:rPr>
              <w:t xml:space="preserve"> </w:t>
            </w:r>
          </w:p>
        </w:tc>
      </w:tr>
      <w:tr w:rsidR="00CE4AC5" w14:paraId="04F26713" w14:textId="77777777" w:rsidTr="00CE4AC5">
        <w:tc>
          <w:tcPr>
            <w:tcW w:w="1134" w:type="dxa"/>
          </w:tcPr>
          <w:p w14:paraId="73FBCCE2"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4</w:t>
            </w:r>
          </w:p>
          <w:p w14:paraId="0BC958D7"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5</w:t>
            </w:r>
          </w:p>
          <w:p w14:paraId="6044F65F" w14:textId="77777777" w:rsidR="00CE4AC5" w:rsidRDefault="00000000">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6</w:t>
            </w:r>
          </w:p>
        </w:tc>
        <w:tc>
          <w:tcPr>
            <w:tcW w:w="7162" w:type="dxa"/>
          </w:tcPr>
          <w:p w14:paraId="6B5E8CF7"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您在留学期间所学习的专业是什么？</w:t>
            </w:r>
          </w:p>
          <w:p w14:paraId="4FFDBA7D"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您目前的工作单位与职称是什么？</w:t>
            </w:r>
          </w:p>
          <w:p w14:paraId="50AC818A" w14:textId="77777777" w:rsidR="00CE4AC5" w:rsidRDefault="00000000">
            <w:pPr>
              <w:spacing w:after="0" w:line="240" w:lineRule="auto"/>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t>您是在博士几年级出去的？您有因为留学而延期毕业吗？</w:t>
            </w:r>
          </w:p>
        </w:tc>
      </w:tr>
    </w:tbl>
    <w:p w14:paraId="6268F282" w14:textId="77777777" w:rsidR="00CE4AC5" w:rsidRDefault="00CE4AC5">
      <w:pPr>
        <w:ind w:firstLine="420"/>
        <w:rPr>
          <w:rFonts w:ascii="Times New Roman" w:eastAsia="宋体" w:hAnsi="Times New Roman" w:cs="Times New Roman"/>
          <w:sz w:val="21"/>
          <w:szCs w:val="21"/>
        </w:rPr>
      </w:pPr>
    </w:p>
    <w:p w14:paraId="0F5F8225" w14:textId="77777777" w:rsidR="00CE4AC5" w:rsidRDefault="00000000">
      <w:pPr>
        <w:ind w:firstLine="360"/>
        <w:jc w:val="center"/>
        <w:rPr>
          <w:rFonts w:ascii="Times New Roman" w:eastAsia="宋体" w:hAnsi="Times New Roman" w:cs="Times New Roman"/>
          <w:b/>
          <w:bCs/>
          <w:sz w:val="21"/>
          <w:szCs w:val="21"/>
        </w:rPr>
      </w:pPr>
      <w:r>
        <w:rPr>
          <w:rFonts w:ascii="Times New Roman" w:eastAsia="宋体" w:hAnsi="Times New Roman" w:cs="Times New Roman"/>
          <w:b/>
          <w:bCs/>
          <w:sz w:val="21"/>
          <w:szCs w:val="21"/>
        </w:rPr>
        <w:t>表</w:t>
      </w:r>
      <w:r>
        <w:rPr>
          <w:rFonts w:ascii="Times New Roman" w:eastAsia="宋体" w:hAnsi="Times New Roman" w:cs="Times New Roman" w:hint="eastAsia"/>
          <w:b/>
          <w:bCs/>
          <w:sz w:val="21"/>
          <w:szCs w:val="21"/>
        </w:rPr>
        <w:t>3</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国际流动对博士研究生的</w:t>
      </w:r>
      <w:r>
        <w:rPr>
          <w:rFonts w:ascii="Times New Roman" w:eastAsia="宋体" w:hAnsi="Times New Roman" w:cs="Times New Roman" w:hint="eastAsia"/>
          <w:b/>
          <w:bCs/>
          <w:sz w:val="21"/>
          <w:szCs w:val="21"/>
        </w:rPr>
        <w:t>多维度影响访谈提纲（部分）</w:t>
      </w:r>
    </w:p>
    <w:tbl>
      <w:tblPr>
        <w:tblStyle w:val="af3"/>
        <w:tblW w:w="8359" w:type="dxa"/>
        <w:tblLook w:val="04A0" w:firstRow="1" w:lastRow="0" w:firstColumn="1" w:lastColumn="0" w:noHBand="0" w:noVBand="1"/>
      </w:tblPr>
      <w:tblGrid>
        <w:gridCol w:w="2122"/>
        <w:gridCol w:w="6237"/>
      </w:tblGrid>
      <w:tr w:rsidR="00CE4AC5" w14:paraId="772EC3B4" w14:textId="77777777">
        <w:tc>
          <w:tcPr>
            <w:tcW w:w="2122" w:type="dxa"/>
          </w:tcPr>
          <w:p w14:paraId="4A7CA3C9"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主题</w:t>
            </w:r>
          </w:p>
        </w:tc>
        <w:tc>
          <w:tcPr>
            <w:tcW w:w="6237" w:type="dxa"/>
          </w:tcPr>
          <w:p w14:paraId="2AA42BBD"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具体问题</w:t>
            </w:r>
          </w:p>
        </w:tc>
      </w:tr>
      <w:tr w:rsidR="00CE4AC5" w14:paraId="1C985FC2" w14:textId="77777777">
        <w:tc>
          <w:tcPr>
            <w:tcW w:w="2122" w:type="dxa"/>
            <w:vMerge w:val="restart"/>
          </w:tcPr>
          <w:p w14:paraId="1AB1A75B" w14:textId="77777777" w:rsidR="00CE4AC5" w:rsidRDefault="00CE4AC5">
            <w:pPr>
              <w:spacing w:after="0" w:line="240" w:lineRule="auto"/>
              <w:jc w:val="center"/>
              <w:rPr>
                <w:rFonts w:ascii="Times New Roman" w:eastAsia="宋体" w:hAnsi="Times New Roman" w:cs="Times New Roman"/>
                <w:sz w:val="21"/>
                <w:szCs w:val="21"/>
              </w:rPr>
            </w:pPr>
          </w:p>
          <w:p w14:paraId="6A9ED213" w14:textId="77777777" w:rsidR="00CE4AC5" w:rsidRDefault="00CE4AC5">
            <w:pPr>
              <w:spacing w:after="0" w:line="240" w:lineRule="auto"/>
              <w:jc w:val="center"/>
              <w:rPr>
                <w:rFonts w:ascii="Times New Roman" w:eastAsia="宋体" w:hAnsi="Times New Roman" w:cs="Times New Roman"/>
                <w:sz w:val="21"/>
                <w:szCs w:val="21"/>
              </w:rPr>
            </w:pPr>
          </w:p>
          <w:p w14:paraId="5816CC9F"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导师及其团队</w:t>
            </w:r>
          </w:p>
        </w:tc>
        <w:tc>
          <w:tcPr>
            <w:tcW w:w="6237" w:type="dxa"/>
          </w:tcPr>
          <w:p w14:paraId="7DB4CFE4"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Pr>
                <w:rFonts w:ascii="Times New Roman" w:eastAsia="宋体" w:hAnsi="Times New Roman" w:cs="Times New Roman" w:hint="eastAsia"/>
                <w:sz w:val="21"/>
                <w:szCs w:val="21"/>
              </w:rPr>
              <w:t>您导师的主要研究方向或专业领域是什么</w:t>
            </w:r>
          </w:p>
        </w:tc>
      </w:tr>
      <w:tr w:rsidR="00CE4AC5" w14:paraId="779D5A33" w14:textId="77777777">
        <w:tc>
          <w:tcPr>
            <w:tcW w:w="2122" w:type="dxa"/>
            <w:vMerge/>
          </w:tcPr>
          <w:p w14:paraId="1C9E47C2"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7F338C61"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2.</w:t>
            </w:r>
            <w:r>
              <w:rPr>
                <w:rFonts w:hint="eastAsia"/>
              </w:rPr>
              <w:t xml:space="preserve"> </w:t>
            </w:r>
            <w:r>
              <w:rPr>
                <w:rFonts w:ascii="Times New Roman" w:eastAsia="宋体" w:hAnsi="Times New Roman" w:cs="Times New Roman" w:hint="eastAsia"/>
                <w:sz w:val="21"/>
                <w:szCs w:val="21"/>
              </w:rPr>
              <w:t>导师团队有什么特点，对您是否产生影响？</w:t>
            </w:r>
          </w:p>
        </w:tc>
      </w:tr>
      <w:tr w:rsidR="00CE4AC5" w14:paraId="0B35CA28" w14:textId="77777777">
        <w:tc>
          <w:tcPr>
            <w:tcW w:w="2122" w:type="dxa"/>
            <w:vMerge/>
          </w:tcPr>
          <w:p w14:paraId="6A9A4532"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3B5D73F1" w14:textId="77777777" w:rsidR="00CE4AC5" w:rsidRDefault="00CE4AC5">
            <w:pPr>
              <w:spacing w:after="0" w:line="240" w:lineRule="auto"/>
              <w:rPr>
                <w:rFonts w:ascii="Times New Roman" w:eastAsia="宋体" w:hAnsi="Times New Roman" w:cs="Times New Roman"/>
                <w:sz w:val="21"/>
                <w:szCs w:val="21"/>
              </w:rPr>
            </w:pPr>
          </w:p>
        </w:tc>
      </w:tr>
      <w:tr w:rsidR="00CE4AC5" w14:paraId="2D314364" w14:textId="77777777">
        <w:tc>
          <w:tcPr>
            <w:tcW w:w="2122" w:type="dxa"/>
            <w:vMerge/>
          </w:tcPr>
          <w:p w14:paraId="29991FB3"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7261CE39"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4.</w:t>
            </w:r>
            <w:r>
              <w:rPr>
                <w:rFonts w:hint="eastAsia"/>
              </w:rPr>
              <w:t xml:space="preserve"> </w:t>
            </w:r>
            <w:r>
              <w:rPr>
                <w:rFonts w:ascii="Times New Roman" w:eastAsia="宋体" w:hAnsi="Times New Roman" w:cs="Times New Roman" w:hint="eastAsia"/>
                <w:sz w:val="21"/>
                <w:szCs w:val="21"/>
              </w:rPr>
              <w:t>国外导师在哪些方面给予了您指导？指导强度是怎样的？</w:t>
            </w:r>
            <w:r>
              <w:rPr>
                <w:rFonts w:ascii="Times New Roman" w:eastAsia="宋体" w:hAnsi="Times New Roman" w:cs="Times New Roman"/>
                <w:sz w:val="21"/>
                <w:szCs w:val="21"/>
              </w:rPr>
              <w:t xml:space="preserve"> </w:t>
            </w:r>
          </w:p>
        </w:tc>
      </w:tr>
      <w:tr w:rsidR="00CE4AC5" w14:paraId="72B82226" w14:textId="77777777">
        <w:tc>
          <w:tcPr>
            <w:tcW w:w="2122" w:type="dxa"/>
            <w:vMerge/>
          </w:tcPr>
          <w:p w14:paraId="55F30F58"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68A08FC3" w14:textId="77777777" w:rsidR="00CE4AC5" w:rsidRDefault="00CE4AC5">
            <w:pPr>
              <w:spacing w:after="0" w:line="240" w:lineRule="auto"/>
              <w:rPr>
                <w:rFonts w:ascii="Times New Roman" w:eastAsia="宋体" w:hAnsi="Times New Roman" w:cs="Times New Roman"/>
                <w:sz w:val="21"/>
                <w:szCs w:val="21"/>
              </w:rPr>
            </w:pPr>
          </w:p>
        </w:tc>
      </w:tr>
      <w:tr w:rsidR="00CE4AC5" w14:paraId="7DE637E0" w14:textId="77777777">
        <w:tc>
          <w:tcPr>
            <w:tcW w:w="2122" w:type="dxa"/>
            <w:vMerge w:val="restart"/>
          </w:tcPr>
          <w:p w14:paraId="77D2A64C" w14:textId="77777777" w:rsidR="00CE4AC5" w:rsidRDefault="00CE4AC5">
            <w:pPr>
              <w:spacing w:after="0" w:line="240" w:lineRule="auto"/>
              <w:rPr>
                <w:rFonts w:ascii="Times New Roman" w:eastAsia="宋体" w:hAnsi="Times New Roman" w:cs="Times New Roman"/>
                <w:sz w:val="21"/>
                <w:szCs w:val="21"/>
              </w:rPr>
            </w:pPr>
          </w:p>
          <w:p w14:paraId="161C2586" w14:textId="77777777" w:rsidR="00CE4AC5" w:rsidRDefault="00CE4AC5">
            <w:pPr>
              <w:spacing w:after="0" w:line="240" w:lineRule="auto"/>
              <w:rPr>
                <w:rFonts w:ascii="Times New Roman" w:eastAsia="宋体" w:hAnsi="Times New Roman" w:cs="Times New Roman"/>
                <w:sz w:val="21"/>
                <w:szCs w:val="21"/>
              </w:rPr>
            </w:pPr>
          </w:p>
          <w:p w14:paraId="39C3B322" w14:textId="77777777" w:rsidR="00CE4AC5" w:rsidRDefault="00000000">
            <w:pPr>
              <w:spacing w:after="0" w:line="240" w:lineRule="auto"/>
              <w:ind w:firstLineChars="300" w:firstLine="630"/>
              <w:rPr>
                <w:rFonts w:ascii="Times New Roman" w:eastAsia="宋体" w:hAnsi="Times New Roman" w:cs="Times New Roman"/>
                <w:sz w:val="21"/>
                <w:szCs w:val="21"/>
              </w:rPr>
            </w:pPr>
            <w:r>
              <w:rPr>
                <w:rFonts w:ascii="Times New Roman" w:eastAsia="宋体" w:hAnsi="Times New Roman" w:cs="Times New Roman" w:hint="eastAsia"/>
                <w:sz w:val="21"/>
                <w:szCs w:val="21"/>
              </w:rPr>
              <w:t>科研合作</w:t>
            </w:r>
          </w:p>
        </w:tc>
        <w:tc>
          <w:tcPr>
            <w:tcW w:w="6237" w:type="dxa"/>
          </w:tcPr>
          <w:p w14:paraId="23BBFD04"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9.</w:t>
            </w:r>
            <w:r>
              <w:rPr>
                <w:rFonts w:hint="eastAsia"/>
              </w:rPr>
              <w:t xml:space="preserve"> </w:t>
            </w:r>
            <w:r>
              <w:rPr>
                <w:rFonts w:ascii="Times New Roman" w:eastAsia="宋体" w:hAnsi="Times New Roman" w:cs="Times New Roman" w:hint="eastAsia"/>
                <w:sz w:val="21"/>
                <w:szCs w:val="21"/>
              </w:rPr>
              <w:t>在留学期间，您是否以及如何与国外导师及其团队成员进行科研合作？</w:t>
            </w:r>
            <w:r>
              <w:rPr>
                <w:rFonts w:ascii="Times New Roman" w:eastAsia="宋体" w:hAnsi="Times New Roman" w:cs="Times New Roman"/>
                <w:sz w:val="21"/>
                <w:szCs w:val="21"/>
              </w:rPr>
              <w:t xml:space="preserve"> </w:t>
            </w:r>
          </w:p>
        </w:tc>
      </w:tr>
      <w:tr w:rsidR="00CE4AC5" w14:paraId="2FE13081" w14:textId="77777777">
        <w:tc>
          <w:tcPr>
            <w:tcW w:w="2122" w:type="dxa"/>
            <w:vMerge/>
          </w:tcPr>
          <w:p w14:paraId="3A0EF799"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6B3D75E8"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10.</w:t>
            </w:r>
            <w:r>
              <w:rPr>
                <w:rFonts w:hint="eastAsia"/>
              </w:rPr>
              <w:t xml:space="preserve"> </w:t>
            </w:r>
            <w:r>
              <w:rPr>
                <w:rFonts w:ascii="Times New Roman" w:eastAsia="宋体" w:hAnsi="Times New Roman" w:cs="Times New Roman" w:hint="eastAsia"/>
                <w:sz w:val="21"/>
                <w:szCs w:val="21"/>
              </w:rPr>
              <w:t>合作研究和产出对您个人的学术成长有着怎样的影响？</w:t>
            </w:r>
          </w:p>
        </w:tc>
      </w:tr>
      <w:tr w:rsidR="00CE4AC5" w14:paraId="2BDF284A" w14:textId="77777777">
        <w:tc>
          <w:tcPr>
            <w:tcW w:w="2122" w:type="dxa"/>
            <w:vMerge/>
          </w:tcPr>
          <w:p w14:paraId="6D0E9C01"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6483B5B7" w14:textId="77777777" w:rsidR="00CE4AC5" w:rsidRDefault="00CE4AC5">
            <w:pPr>
              <w:spacing w:after="0" w:line="240" w:lineRule="auto"/>
              <w:rPr>
                <w:rFonts w:ascii="Times New Roman" w:eastAsia="宋体" w:hAnsi="Times New Roman" w:cs="Times New Roman"/>
                <w:sz w:val="21"/>
                <w:szCs w:val="21"/>
              </w:rPr>
            </w:pPr>
          </w:p>
        </w:tc>
      </w:tr>
      <w:tr w:rsidR="00CE4AC5" w14:paraId="7B00496A" w14:textId="77777777">
        <w:tc>
          <w:tcPr>
            <w:tcW w:w="2122" w:type="dxa"/>
            <w:vMerge w:val="restart"/>
          </w:tcPr>
          <w:p w14:paraId="7E622735" w14:textId="77777777" w:rsidR="00CE4AC5" w:rsidRDefault="00CE4AC5">
            <w:pPr>
              <w:spacing w:after="0" w:line="240" w:lineRule="auto"/>
              <w:jc w:val="center"/>
              <w:rPr>
                <w:rFonts w:ascii="Times New Roman" w:eastAsia="宋体" w:hAnsi="Times New Roman" w:cs="Times New Roman"/>
                <w:sz w:val="21"/>
                <w:szCs w:val="21"/>
              </w:rPr>
            </w:pPr>
          </w:p>
          <w:p w14:paraId="54E34E49" w14:textId="77777777" w:rsidR="00CE4AC5" w:rsidRDefault="00CE4AC5">
            <w:pPr>
              <w:spacing w:after="0" w:line="240" w:lineRule="auto"/>
              <w:jc w:val="center"/>
              <w:rPr>
                <w:rFonts w:ascii="Times New Roman" w:eastAsia="宋体" w:hAnsi="Times New Roman" w:cs="Times New Roman"/>
                <w:sz w:val="21"/>
                <w:szCs w:val="21"/>
              </w:rPr>
            </w:pPr>
          </w:p>
          <w:p w14:paraId="26EB3703" w14:textId="77777777" w:rsidR="00CE4AC5" w:rsidRDefault="00CE4AC5">
            <w:pPr>
              <w:spacing w:after="0" w:line="240" w:lineRule="auto"/>
              <w:jc w:val="center"/>
              <w:rPr>
                <w:rFonts w:ascii="Times New Roman" w:eastAsia="宋体" w:hAnsi="Times New Roman" w:cs="Times New Roman"/>
                <w:sz w:val="21"/>
                <w:szCs w:val="21"/>
              </w:rPr>
            </w:pPr>
          </w:p>
          <w:p w14:paraId="2B196D8F"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知识获取与转移</w:t>
            </w:r>
          </w:p>
        </w:tc>
        <w:tc>
          <w:tcPr>
            <w:tcW w:w="6237" w:type="dxa"/>
          </w:tcPr>
          <w:p w14:paraId="098CD627" w14:textId="77777777" w:rsidR="00CE4AC5" w:rsidRDefault="00CE4AC5">
            <w:pPr>
              <w:spacing w:after="0" w:line="240" w:lineRule="auto"/>
              <w:rPr>
                <w:rFonts w:ascii="Times New Roman" w:eastAsia="宋体" w:hAnsi="Times New Roman" w:cs="Times New Roman"/>
                <w:sz w:val="21"/>
                <w:szCs w:val="21"/>
              </w:rPr>
            </w:pPr>
          </w:p>
        </w:tc>
      </w:tr>
      <w:tr w:rsidR="00CE4AC5" w14:paraId="5BD48315" w14:textId="77777777">
        <w:tc>
          <w:tcPr>
            <w:tcW w:w="2122" w:type="dxa"/>
            <w:vMerge/>
          </w:tcPr>
          <w:p w14:paraId="550D7100"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7FB4F2D3"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13.</w:t>
            </w:r>
            <w:r>
              <w:rPr>
                <w:rFonts w:hint="eastAsia"/>
              </w:rPr>
              <w:t xml:space="preserve"> </w:t>
            </w:r>
            <w:r>
              <w:rPr>
                <w:rFonts w:ascii="Times New Roman" w:eastAsia="宋体" w:hAnsi="Times New Roman" w:cs="Times New Roman" w:hint="eastAsia"/>
                <w:sz w:val="21"/>
                <w:szCs w:val="21"/>
              </w:rPr>
              <w:t>您在留学过程中获取了哪些类型的知识？如何获得？</w:t>
            </w:r>
            <w:r>
              <w:rPr>
                <w:rFonts w:ascii="Times New Roman" w:eastAsia="宋体" w:hAnsi="Times New Roman" w:cs="Times New Roman"/>
                <w:sz w:val="21"/>
                <w:szCs w:val="21"/>
              </w:rPr>
              <w:t xml:space="preserve"> </w:t>
            </w:r>
          </w:p>
        </w:tc>
      </w:tr>
      <w:tr w:rsidR="00CE4AC5" w14:paraId="1804FC19" w14:textId="77777777">
        <w:tc>
          <w:tcPr>
            <w:tcW w:w="2122" w:type="dxa"/>
            <w:vMerge/>
          </w:tcPr>
          <w:p w14:paraId="69F0AE19"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5153D451"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14.</w:t>
            </w:r>
            <w:r>
              <w:rPr>
                <w:rFonts w:hint="eastAsia"/>
              </w:rPr>
              <w:t xml:space="preserve"> </w:t>
            </w:r>
            <w:r>
              <w:rPr>
                <w:rFonts w:ascii="Times New Roman" w:eastAsia="宋体" w:hAnsi="Times New Roman" w:cs="Times New Roman" w:hint="eastAsia"/>
                <w:sz w:val="21"/>
                <w:szCs w:val="21"/>
              </w:rPr>
              <w:t>工作后，您是否将国外所学引入国内？</w:t>
            </w:r>
          </w:p>
        </w:tc>
      </w:tr>
      <w:tr w:rsidR="00CE4AC5" w14:paraId="6396E848" w14:textId="77777777">
        <w:tc>
          <w:tcPr>
            <w:tcW w:w="2122" w:type="dxa"/>
            <w:vMerge w:val="restart"/>
          </w:tcPr>
          <w:p w14:paraId="582E2149" w14:textId="77777777" w:rsidR="00CE4AC5" w:rsidRDefault="00CE4AC5">
            <w:pPr>
              <w:spacing w:after="0" w:line="240" w:lineRule="auto"/>
              <w:jc w:val="center"/>
              <w:rPr>
                <w:rFonts w:ascii="Times New Roman" w:eastAsia="宋体" w:hAnsi="Times New Roman" w:cs="Times New Roman"/>
                <w:sz w:val="21"/>
                <w:szCs w:val="21"/>
              </w:rPr>
            </w:pPr>
          </w:p>
          <w:p w14:paraId="6507DDD1" w14:textId="77777777" w:rsidR="00CE4AC5" w:rsidRDefault="00CE4AC5">
            <w:pPr>
              <w:spacing w:after="0" w:line="240" w:lineRule="auto"/>
              <w:jc w:val="center"/>
              <w:rPr>
                <w:rFonts w:ascii="Times New Roman" w:eastAsia="宋体" w:hAnsi="Times New Roman" w:cs="Times New Roman"/>
                <w:sz w:val="21"/>
                <w:szCs w:val="21"/>
              </w:rPr>
            </w:pPr>
          </w:p>
          <w:p w14:paraId="0EBDC3F1"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知识生产与创新</w:t>
            </w:r>
          </w:p>
        </w:tc>
        <w:tc>
          <w:tcPr>
            <w:tcW w:w="6237" w:type="dxa"/>
          </w:tcPr>
          <w:p w14:paraId="2112A6D4"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15. </w:t>
            </w:r>
            <w:r>
              <w:rPr>
                <w:rFonts w:ascii="Times New Roman" w:eastAsia="宋体" w:hAnsi="Times New Roman" w:cs="Times New Roman" w:hint="eastAsia"/>
                <w:sz w:val="21"/>
                <w:szCs w:val="21"/>
              </w:rPr>
              <w:t>您的留学经历是否以及如何对您的知识生产产生了影响？</w:t>
            </w:r>
            <w:r>
              <w:rPr>
                <w:rFonts w:ascii="Times New Roman" w:eastAsia="宋体" w:hAnsi="Times New Roman" w:cs="Times New Roman"/>
                <w:sz w:val="21"/>
                <w:szCs w:val="21"/>
              </w:rPr>
              <w:t xml:space="preserve"> </w:t>
            </w:r>
          </w:p>
        </w:tc>
      </w:tr>
      <w:tr w:rsidR="00CE4AC5" w14:paraId="3D821E75" w14:textId="77777777">
        <w:tc>
          <w:tcPr>
            <w:tcW w:w="2122" w:type="dxa"/>
            <w:vMerge/>
          </w:tcPr>
          <w:p w14:paraId="647CD782"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246478FC"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16. </w:t>
            </w:r>
            <w:r>
              <w:rPr>
                <w:rFonts w:ascii="Times New Roman" w:eastAsia="宋体" w:hAnsi="Times New Roman" w:cs="Times New Roman" w:hint="eastAsia"/>
                <w:sz w:val="21"/>
                <w:szCs w:val="21"/>
              </w:rPr>
              <w:t>您的留学经历是否促进了您的创新性产出？如何促进？</w:t>
            </w:r>
          </w:p>
        </w:tc>
      </w:tr>
      <w:tr w:rsidR="00CE4AC5" w14:paraId="7A491739" w14:textId="77777777">
        <w:tc>
          <w:tcPr>
            <w:tcW w:w="2122" w:type="dxa"/>
            <w:vMerge w:val="restart"/>
          </w:tcPr>
          <w:p w14:paraId="4C100584" w14:textId="77777777" w:rsidR="00CE4AC5" w:rsidRDefault="00CE4AC5">
            <w:pPr>
              <w:spacing w:after="0" w:line="240" w:lineRule="auto"/>
              <w:rPr>
                <w:rFonts w:ascii="Times New Roman" w:eastAsia="宋体" w:hAnsi="Times New Roman" w:cs="Times New Roman"/>
                <w:sz w:val="21"/>
                <w:szCs w:val="21"/>
              </w:rPr>
            </w:pPr>
          </w:p>
          <w:p w14:paraId="6B7E36A7"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职业路径与发展</w:t>
            </w:r>
          </w:p>
        </w:tc>
        <w:tc>
          <w:tcPr>
            <w:tcW w:w="6237" w:type="dxa"/>
          </w:tcPr>
          <w:p w14:paraId="6403A11F"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17.</w:t>
            </w:r>
            <w:r>
              <w:rPr>
                <w:rFonts w:hint="eastAsia"/>
              </w:rPr>
              <w:t xml:space="preserve"> </w:t>
            </w:r>
            <w:r>
              <w:rPr>
                <w:rFonts w:ascii="Times New Roman" w:eastAsia="宋体" w:hAnsi="Times New Roman" w:cs="Times New Roman" w:hint="eastAsia"/>
                <w:sz w:val="21"/>
                <w:szCs w:val="21"/>
              </w:rPr>
              <w:t>您觉得您的国际流动经历对您获得初职是否有积极作用？</w:t>
            </w:r>
            <w:r>
              <w:rPr>
                <w:rFonts w:ascii="Times New Roman" w:eastAsia="宋体" w:hAnsi="Times New Roman" w:cs="Times New Roman"/>
                <w:sz w:val="21"/>
                <w:szCs w:val="21"/>
              </w:rPr>
              <w:t xml:space="preserve"> </w:t>
            </w:r>
          </w:p>
        </w:tc>
      </w:tr>
      <w:tr w:rsidR="00CE4AC5" w14:paraId="3E52CCA3" w14:textId="77777777">
        <w:tc>
          <w:tcPr>
            <w:tcW w:w="2122" w:type="dxa"/>
            <w:vMerge/>
          </w:tcPr>
          <w:p w14:paraId="605EC05A" w14:textId="77777777" w:rsidR="00CE4AC5" w:rsidRDefault="00CE4AC5">
            <w:pPr>
              <w:spacing w:after="0" w:line="240" w:lineRule="auto"/>
              <w:rPr>
                <w:rFonts w:ascii="Times New Roman" w:eastAsia="宋体" w:hAnsi="Times New Roman" w:cs="Times New Roman"/>
                <w:sz w:val="21"/>
                <w:szCs w:val="21"/>
              </w:rPr>
            </w:pPr>
          </w:p>
        </w:tc>
        <w:tc>
          <w:tcPr>
            <w:tcW w:w="6237" w:type="dxa"/>
          </w:tcPr>
          <w:p w14:paraId="2E062F56"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18. </w:t>
            </w:r>
            <w:r>
              <w:rPr>
                <w:rFonts w:ascii="Times New Roman" w:eastAsia="宋体" w:hAnsi="Times New Roman" w:cs="Times New Roman" w:hint="eastAsia"/>
                <w:sz w:val="21"/>
                <w:szCs w:val="21"/>
              </w:rPr>
              <w:t>您觉得您的国际流动经历对您职称晋升是否有积极作用？</w:t>
            </w:r>
          </w:p>
        </w:tc>
      </w:tr>
      <w:tr w:rsidR="00CE4AC5" w14:paraId="66DB68A3" w14:textId="77777777">
        <w:tc>
          <w:tcPr>
            <w:tcW w:w="2122" w:type="dxa"/>
          </w:tcPr>
          <w:p w14:paraId="11A29171" w14:textId="77777777" w:rsidR="00CE4AC5" w:rsidRDefault="00000000">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开放性讨论</w:t>
            </w:r>
          </w:p>
        </w:tc>
        <w:tc>
          <w:tcPr>
            <w:tcW w:w="6237" w:type="dxa"/>
          </w:tcPr>
          <w:p w14:paraId="24B24A5C" w14:textId="77777777" w:rsidR="00CE4AC5" w:rsidRDefault="00000000">
            <w:pPr>
              <w:spacing w:after="0" w:line="24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19. </w:t>
            </w:r>
            <w:r>
              <w:rPr>
                <w:rFonts w:ascii="Times New Roman" w:eastAsia="宋体" w:hAnsi="Times New Roman" w:cs="Times New Roman" w:hint="eastAsia"/>
                <w:sz w:val="21"/>
                <w:szCs w:val="21"/>
              </w:rPr>
              <w:t>除上述内容外，是否有其他与留学经历、学术成长、职业发展相关的信息，希望补充说明？</w:t>
            </w:r>
          </w:p>
        </w:tc>
      </w:tr>
    </w:tbl>
    <w:p w14:paraId="7ABC58F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    </w:t>
      </w:r>
    </w:p>
    <w:p w14:paraId="09B41BD9"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lastRenderedPageBreak/>
        <w:t>3.</w:t>
      </w:r>
      <w:r>
        <w:rPr>
          <w:rFonts w:ascii="Times New Roman" w:eastAsia="宋体" w:hAnsi="Times New Roman" w:cs="Times New Roman" w:hint="eastAsia"/>
          <w:sz w:val="21"/>
          <w:szCs w:val="21"/>
        </w:rPr>
        <w:t>2</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样本选择</w:t>
      </w:r>
    </w:p>
    <w:p w14:paraId="5D9D07FB" w14:textId="77777777" w:rsidR="00CE4AC5" w:rsidRDefault="00000000">
      <w:pPr>
        <w:ind w:firstLineChars="200" w:firstLine="420"/>
        <w:rPr>
          <w:rFonts w:ascii="Times New Roman" w:eastAsia="宋体" w:hAnsi="Times New Roman" w:cs="Times New Roman"/>
          <w:sz w:val="21"/>
          <w:szCs w:val="21"/>
        </w:rPr>
      </w:pPr>
      <w:commentRangeStart w:id="95"/>
      <w:r>
        <w:rPr>
          <w:rFonts w:ascii="Times New Roman" w:eastAsia="宋体" w:hAnsi="Times New Roman" w:cs="Times New Roman" w:hint="eastAsia"/>
          <w:sz w:val="21"/>
          <w:szCs w:val="21"/>
        </w:rPr>
        <w:t>扎根理论的抽样要求围绕研究问题，挑选能最大程度覆盖研究信息的对象来访谈，深度访谈需要获取丰富、深入的访谈资料，更看重访谈的质量，因此一般采用非随机抽样方式</w:t>
      </w:r>
      <w:commentRangeEnd w:id="95"/>
      <w:r>
        <w:rPr>
          <w:rStyle w:val="af5"/>
          <w:rFonts w:ascii="Times New Roman" w:eastAsia="宋体" w:hAnsi="Times New Roman" w:cs="Times New Roman" w:hint="eastAsia"/>
        </w:rPr>
        <w:commentReference w:id="95"/>
      </w:r>
      <w:r>
        <w:rPr>
          <w:rFonts w:ascii="Times New Roman" w:eastAsia="宋体" w:hAnsi="Times New Roman" w:cs="Times New Roman" w:hint="eastAsia"/>
          <w:sz w:val="21"/>
          <w:szCs w:val="21"/>
        </w:rPr>
        <w:t>。本研究以“国际学术流动对科研人员早期学术资本积累与职业发展的影响”为主题，为确保研究对象与研究主题的契合度与研究结论的有效性，被访者的选取需满足：（</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）具有六个月以上的国家留学基金委资助的联合培养经历；（</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）目前已回国，并在国内高校、科研院所或其他学术机构从事教学、科研相关工作；（</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愿意分享其国际流动过程中的真实经历、感知与反思。通过以上标准，旨在确保访谈对象切实具有丰富的国际学术流动体验，能够为理解国际流动对学者学术生涯与个人发展的多重影响提供充分、有深度的信息。</w:t>
      </w:r>
    </w:p>
    <w:p w14:paraId="6C48123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访谈对象的选取方面，本研究采用目的性抽样与滚雪球抽样相结合的策略，以最大限度覆盖不同学科背景、海外经历时长和回国年限的归国学者群体。其中一部分受访者通过学术关系网络由熟人推荐引入；另一部分则是从前期问卷调查中自愿接受后续访谈的研究人员中选取，并通过发送访谈邀请邮件的方式完成招募，从中依据理论饱和原则及样本多样性要求进一步选取合适对象，具体从以下角度考量：一是学科多样性，涵盖文学、理学、医学、社会学等各类学科，确保样本学科分布均衡；二是出国时间多样性，选取的出国时间覆盖</w:t>
      </w:r>
      <w:r>
        <w:rPr>
          <w:rFonts w:ascii="Times New Roman" w:eastAsia="宋体" w:hAnsi="Times New Roman" w:cs="Times New Roman" w:hint="eastAsia"/>
          <w:sz w:val="21"/>
          <w:szCs w:val="21"/>
        </w:rPr>
        <w:t>2000</w:t>
      </w:r>
      <w:r>
        <w:rPr>
          <w:rFonts w:ascii="Times New Roman" w:eastAsia="宋体" w:hAnsi="Times New Roman" w:cs="Times New Roman" w:hint="eastAsia"/>
          <w:sz w:val="21"/>
          <w:szCs w:val="21"/>
        </w:rPr>
        <w:t>年代、</w:t>
      </w:r>
      <w:r>
        <w:rPr>
          <w:rFonts w:ascii="Times New Roman" w:eastAsia="宋体" w:hAnsi="Times New Roman" w:cs="Times New Roman" w:hint="eastAsia"/>
          <w:sz w:val="21"/>
          <w:szCs w:val="21"/>
        </w:rPr>
        <w:t>2010</w:t>
      </w:r>
      <w:r>
        <w:rPr>
          <w:rFonts w:ascii="Times New Roman" w:eastAsia="宋体" w:hAnsi="Times New Roman" w:cs="Times New Roman" w:hint="eastAsia"/>
          <w:sz w:val="21"/>
          <w:szCs w:val="21"/>
        </w:rPr>
        <w:t>年代及</w:t>
      </w:r>
      <w:r>
        <w:rPr>
          <w:rFonts w:ascii="Times New Roman" w:eastAsia="宋体" w:hAnsi="Times New Roman" w:cs="Times New Roman" w:hint="eastAsia"/>
          <w:sz w:val="21"/>
          <w:szCs w:val="21"/>
        </w:rPr>
        <w:t>2020</w:t>
      </w:r>
      <w:r>
        <w:rPr>
          <w:rFonts w:ascii="Times New Roman" w:eastAsia="宋体" w:hAnsi="Times New Roman" w:cs="Times New Roman" w:hint="eastAsia"/>
          <w:sz w:val="21"/>
          <w:szCs w:val="21"/>
        </w:rPr>
        <w:t>年代等不同阶段，以呈现不同时期国际流动背景下的群体特征差异；三是出国国家多样性，选取前往不同国家的学者，体现不同国家环境对学者的潜在影响；四是受访者性别维度，兼顾不同性别受访者的比例与结构，以避免样本在性别构成上的单一化倾向。所有潜在受访者均通过学术邮箱或微信等方式联系，招募过程中明确告知本研究的目的、研究内容，同时说明访谈将进行录音，且访谈内容仅用于学术研究，不作其他用途，相关个人信息均予以严格保密，受访者若对任一问题不愿作答，可随时提出。受访者在知悉并同意相关内容的前提下自愿参与访谈。本研究共招募并完成</w:t>
      </w:r>
      <w:r>
        <w:rPr>
          <w:rFonts w:ascii="Times New Roman" w:eastAsia="宋体" w:hAnsi="Times New Roman" w:cs="Times New Roman" w:hint="eastAsia"/>
          <w:sz w:val="21"/>
          <w:szCs w:val="21"/>
        </w:rPr>
        <w:t>22</w:t>
      </w:r>
      <w:r>
        <w:rPr>
          <w:rFonts w:ascii="Times New Roman" w:eastAsia="宋体" w:hAnsi="Times New Roman" w:cs="Times New Roman" w:hint="eastAsia"/>
          <w:sz w:val="21"/>
          <w:szCs w:val="21"/>
        </w:rPr>
        <w:t>位归国学者的深度访谈，受访者的基本信息（如性别、学科领域、海外国别、留学时长等）详见表</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w:t>
      </w:r>
      <w:r>
        <w:rPr>
          <w:rFonts w:ascii="Times New Roman" w:eastAsia="宋体" w:hAnsi="Times New Roman" w:cs="Times New Roman" w:hint="eastAsia"/>
          <w:color w:val="EE0000"/>
          <w:sz w:val="21"/>
          <w:szCs w:val="21"/>
        </w:rPr>
        <w:t>正文小四</w:t>
      </w:r>
      <w:r>
        <w:rPr>
          <w:rFonts w:ascii="Times New Roman" w:eastAsia="宋体" w:hAnsi="Times New Roman" w:cs="Times New Roman" w:hint="eastAsia"/>
          <w:color w:val="EE0000"/>
          <w:sz w:val="21"/>
          <w:szCs w:val="21"/>
        </w:rPr>
        <w:t xml:space="preserve"> 1.5</w:t>
      </w:r>
      <w:r>
        <w:rPr>
          <w:rFonts w:ascii="Times New Roman" w:eastAsia="宋体" w:hAnsi="Times New Roman" w:cs="Times New Roman" w:hint="eastAsia"/>
          <w:color w:val="EE0000"/>
          <w:sz w:val="21"/>
          <w:szCs w:val="21"/>
        </w:rPr>
        <w:t>倍行距</w:t>
      </w:r>
    </w:p>
    <w:p w14:paraId="23EF55E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1 </w:t>
      </w:r>
      <w:r>
        <w:rPr>
          <w:rFonts w:ascii="Times New Roman" w:eastAsia="宋体" w:hAnsi="Times New Roman" w:cs="Times New Roman" w:hint="eastAsia"/>
          <w:sz w:val="21"/>
          <w:szCs w:val="21"/>
        </w:rPr>
        <w:t>受访者基本情况</w:t>
      </w:r>
    </w:p>
    <w:tbl>
      <w:tblPr>
        <w:tblStyle w:val="af3"/>
        <w:tblW w:w="0" w:type="auto"/>
        <w:jc w:val="center"/>
        <w:tblLook w:val="04A0" w:firstRow="1" w:lastRow="0" w:firstColumn="1" w:lastColumn="0" w:noHBand="0" w:noVBand="1"/>
      </w:tblPr>
      <w:tblGrid>
        <w:gridCol w:w="846"/>
        <w:gridCol w:w="902"/>
        <w:gridCol w:w="2305"/>
        <w:gridCol w:w="1225"/>
        <w:gridCol w:w="1585"/>
        <w:gridCol w:w="1433"/>
      </w:tblGrid>
      <w:tr w:rsidR="00CE4AC5" w14:paraId="3EF6DAA8" w14:textId="77777777">
        <w:trPr>
          <w:trHeight w:val="420"/>
          <w:jc w:val="center"/>
        </w:trPr>
        <w:tc>
          <w:tcPr>
            <w:tcW w:w="846" w:type="dxa"/>
            <w:noWrap/>
          </w:tcPr>
          <w:p w14:paraId="2FBFEA1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编号</w:t>
            </w:r>
          </w:p>
        </w:tc>
        <w:tc>
          <w:tcPr>
            <w:tcW w:w="902" w:type="dxa"/>
            <w:noWrap/>
          </w:tcPr>
          <w:p w14:paraId="7085614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性别</w:t>
            </w:r>
          </w:p>
        </w:tc>
        <w:tc>
          <w:tcPr>
            <w:tcW w:w="2305" w:type="dxa"/>
            <w:noWrap/>
          </w:tcPr>
          <w:p w14:paraId="47F0EB1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学科领域</w:t>
            </w:r>
          </w:p>
        </w:tc>
        <w:tc>
          <w:tcPr>
            <w:tcW w:w="1225" w:type="dxa"/>
            <w:noWrap/>
          </w:tcPr>
          <w:p w14:paraId="007750D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海外国别</w:t>
            </w:r>
          </w:p>
        </w:tc>
        <w:tc>
          <w:tcPr>
            <w:tcW w:w="1585" w:type="dxa"/>
            <w:noWrap/>
          </w:tcPr>
          <w:p w14:paraId="7C64CAC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留学年份区间</w:t>
            </w:r>
          </w:p>
        </w:tc>
        <w:tc>
          <w:tcPr>
            <w:tcW w:w="1433" w:type="dxa"/>
            <w:noWrap/>
          </w:tcPr>
          <w:p w14:paraId="41C508F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留学时长</w:t>
            </w:r>
          </w:p>
        </w:tc>
      </w:tr>
      <w:tr w:rsidR="00CE4AC5" w14:paraId="5619FE6C" w14:textId="77777777">
        <w:trPr>
          <w:trHeight w:val="420"/>
          <w:jc w:val="center"/>
        </w:trPr>
        <w:tc>
          <w:tcPr>
            <w:tcW w:w="846" w:type="dxa"/>
            <w:noWrap/>
          </w:tcPr>
          <w:p w14:paraId="1F2F257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A01</w:t>
            </w:r>
          </w:p>
        </w:tc>
        <w:tc>
          <w:tcPr>
            <w:tcW w:w="902" w:type="dxa"/>
            <w:noWrap/>
          </w:tcPr>
          <w:p w14:paraId="6EBD162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6708B54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化学</w:t>
            </w:r>
          </w:p>
        </w:tc>
        <w:tc>
          <w:tcPr>
            <w:tcW w:w="1225" w:type="dxa"/>
            <w:noWrap/>
          </w:tcPr>
          <w:p w14:paraId="541F6B9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德国</w:t>
            </w:r>
          </w:p>
        </w:tc>
        <w:tc>
          <w:tcPr>
            <w:tcW w:w="1585" w:type="dxa"/>
            <w:noWrap/>
          </w:tcPr>
          <w:p w14:paraId="546F50E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2013-2014</w:t>
            </w:r>
          </w:p>
        </w:tc>
        <w:tc>
          <w:tcPr>
            <w:tcW w:w="1433" w:type="dxa"/>
            <w:noWrap/>
          </w:tcPr>
          <w:p w14:paraId="4D80827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64705CF7" w14:textId="77777777">
        <w:trPr>
          <w:trHeight w:val="420"/>
          <w:jc w:val="center"/>
        </w:trPr>
        <w:tc>
          <w:tcPr>
            <w:tcW w:w="846" w:type="dxa"/>
            <w:noWrap/>
          </w:tcPr>
          <w:p w14:paraId="3E42645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A02</w:t>
            </w:r>
          </w:p>
        </w:tc>
        <w:tc>
          <w:tcPr>
            <w:tcW w:w="902" w:type="dxa"/>
            <w:noWrap/>
          </w:tcPr>
          <w:p w14:paraId="1410B8D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609022B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图书馆学</w:t>
            </w:r>
          </w:p>
        </w:tc>
        <w:tc>
          <w:tcPr>
            <w:tcW w:w="1225" w:type="dxa"/>
            <w:noWrap/>
          </w:tcPr>
          <w:p w14:paraId="1491988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30966F0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2017-2018</w:t>
            </w:r>
          </w:p>
        </w:tc>
        <w:tc>
          <w:tcPr>
            <w:tcW w:w="1433" w:type="dxa"/>
            <w:noWrap/>
          </w:tcPr>
          <w:p w14:paraId="162D570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3255BFD1" w14:textId="77777777">
        <w:trPr>
          <w:trHeight w:val="420"/>
          <w:jc w:val="center"/>
        </w:trPr>
        <w:tc>
          <w:tcPr>
            <w:tcW w:w="846" w:type="dxa"/>
            <w:noWrap/>
          </w:tcPr>
          <w:p w14:paraId="45AB5D2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A03</w:t>
            </w:r>
          </w:p>
        </w:tc>
        <w:tc>
          <w:tcPr>
            <w:tcW w:w="902" w:type="dxa"/>
            <w:noWrap/>
          </w:tcPr>
          <w:p w14:paraId="5A2075F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2A5A0FF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化学</w:t>
            </w:r>
          </w:p>
        </w:tc>
        <w:tc>
          <w:tcPr>
            <w:tcW w:w="1225" w:type="dxa"/>
            <w:noWrap/>
          </w:tcPr>
          <w:p w14:paraId="5C23805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西班牙</w:t>
            </w:r>
          </w:p>
        </w:tc>
        <w:tc>
          <w:tcPr>
            <w:tcW w:w="1585" w:type="dxa"/>
            <w:noWrap/>
          </w:tcPr>
          <w:p w14:paraId="5900B03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2015-2017</w:t>
            </w:r>
          </w:p>
        </w:tc>
        <w:tc>
          <w:tcPr>
            <w:tcW w:w="1433" w:type="dxa"/>
            <w:noWrap/>
          </w:tcPr>
          <w:p w14:paraId="0A747FC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14</w:t>
            </w:r>
            <w:r>
              <w:rPr>
                <w:rFonts w:ascii="Times New Roman" w:eastAsia="宋体" w:hAnsi="Times New Roman" w:cs="Times New Roman" w:hint="eastAsia"/>
                <w:sz w:val="21"/>
                <w:szCs w:val="21"/>
              </w:rPr>
              <w:t>个月</w:t>
            </w:r>
          </w:p>
        </w:tc>
      </w:tr>
      <w:tr w:rsidR="00CE4AC5" w14:paraId="1341BEA4" w14:textId="77777777">
        <w:trPr>
          <w:trHeight w:val="420"/>
          <w:jc w:val="center"/>
        </w:trPr>
        <w:tc>
          <w:tcPr>
            <w:tcW w:w="846" w:type="dxa"/>
            <w:noWrap/>
          </w:tcPr>
          <w:p w14:paraId="1EAC915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A04</w:t>
            </w:r>
          </w:p>
        </w:tc>
        <w:tc>
          <w:tcPr>
            <w:tcW w:w="902" w:type="dxa"/>
            <w:noWrap/>
          </w:tcPr>
          <w:p w14:paraId="5D4F827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4E4D690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计算机</w:t>
            </w:r>
          </w:p>
        </w:tc>
        <w:tc>
          <w:tcPr>
            <w:tcW w:w="1225" w:type="dxa"/>
            <w:noWrap/>
          </w:tcPr>
          <w:p w14:paraId="0AC3CC5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1482534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2017-2018</w:t>
            </w:r>
          </w:p>
        </w:tc>
        <w:tc>
          <w:tcPr>
            <w:tcW w:w="1433" w:type="dxa"/>
            <w:noWrap/>
          </w:tcPr>
          <w:p w14:paraId="66C0F34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081D42DA" w14:textId="77777777">
        <w:trPr>
          <w:trHeight w:val="420"/>
          <w:jc w:val="center"/>
        </w:trPr>
        <w:tc>
          <w:tcPr>
            <w:tcW w:w="846" w:type="dxa"/>
            <w:noWrap/>
          </w:tcPr>
          <w:p w14:paraId="5C3B56D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A05</w:t>
            </w:r>
          </w:p>
        </w:tc>
        <w:tc>
          <w:tcPr>
            <w:tcW w:w="902" w:type="dxa"/>
            <w:noWrap/>
          </w:tcPr>
          <w:p w14:paraId="6B8072D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39C1928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管理科学与工程</w:t>
            </w:r>
          </w:p>
        </w:tc>
        <w:tc>
          <w:tcPr>
            <w:tcW w:w="1225" w:type="dxa"/>
            <w:noWrap/>
          </w:tcPr>
          <w:p w14:paraId="521FB76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新西兰</w:t>
            </w:r>
          </w:p>
        </w:tc>
        <w:tc>
          <w:tcPr>
            <w:tcW w:w="1585" w:type="dxa"/>
            <w:noWrap/>
          </w:tcPr>
          <w:p w14:paraId="25CD0E7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2018-2019</w:t>
            </w:r>
          </w:p>
        </w:tc>
        <w:tc>
          <w:tcPr>
            <w:tcW w:w="1433" w:type="dxa"/>
            <w:noWrap/>
          </w:tcPr>
          <w:p w14:paraId="46B0CFB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2FDA1622" w14:textId="77777777">
        <w:trPr>
          <w:trHeight w:val="420"/>
          <w:jc w:val="center"/>
        </w:trPr>
        <w:tc>
          <w:tcPr>
            <w:tcW w:w="846" w:type="dxa"/>
            <w:noWrap/>
          </w:tcPr>
          <w:p w14:paraId="659A4E7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A06</w:t>
            </w:r>
          </w:p>
        </w:tc>
        <w:tc>
          <w:tcPr>
            <w:tcW w:w="902" w:type="dxa"/>
            <w:noWrap/>
          </w:tcPr>
          <w:p w14:paraId="6BC1A1B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7E66E6C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计算数学</w:t>
            </w:r>
          </w:p>
        </w:tc>
        <w:tc>
          <w:tcPr>
            <w:tcW w:w="1225" w:type="dxa"/>
            <w:noWrap/>
          </w:tcPr>
          <w:p w14:paraId="4CB0BB7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33145CE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2014-2016</w:t>
            </w:r>
          </w:p>
        </w:tc>
        <w:tc>
          <w:tcPr>
            <w:tcW w:w="1433" w:type="dxa"/>
            <w:noWrap/>
          </w:tcPr>
          <w:p w14:paraId="2F3C1AB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22</w:t>
            </w:r>
            <w:r>
              <w:rPr>
                <w:rFonts w:ascii="Times New Roman" w:eastAsia="宋体" w:hAnsi="Times New Roman" w:cs="Times New Roman" w:hint="eastAsia"/>
                <w:sz w:val="21"/>
                <w:szCs w:val="21"/>
              </w:rPr>
              <w:t>个月</w:t>
            </w:r>
          </w:p>
        </w:tc>
      </w:tr>
      <w:tr w:rsidR="00CE4AC5" w14:paraId="5A574DDB" w14:textId="77777777">
        <w:trPr>
          <w:trHeight w:val="420"/>
          <w:jc w:val="center"/>
        </w:trPr>
        <w:tc>
          <w:tcPr>
            <w:tcW w:w="846" w:type="dxa"/>
            <w:noWrap/>
          </w:tcPr>
          <w:p w14:paraId="5C8FD18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A07</w:t>
            </w:r>
          </w:p>
        </w:tc>
        <w:tc>
          <w:tcPr>
            <w:tcW w:w="902" w:type="dxa"/>
            <w:noWrap/>
          </w:tcPr>
          <w:p w14:paraId="1466AE5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423C231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化学</w:t>
            </w:r>
          </w:p>
        </w:tc>
        <w:tc>
          <w:tcPr>
            <w:tcW w:w="1225" w:type="dxa"/>
            <w:noWrap/>
          </w:tcPr>
          <w:p w14:paraId="181A11A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西班牙</w:t>
            </w:r>
          </w:p>
        </w:tc>
        <w:tc>
          <w:tcPr>
            <w:tcW w:w="1585" w:type="dxa"/>
            <w:noWrap/>
          </w:tcPr>
          <w:p w14:paraId="3B2307C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2015-2016</w:t>
            </w:r>
          </w:p>
        </w:tc>
        <w:tc>
          <w:tcPr>
            <w:tcW w:w="1433" w:type="dxa"/>
            <w:noWrap/>
          </w:tcPr>
          <w:p w14:paraId="49EE69A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58CA046A" w14:textId="77777777">
        <w:trPr>
          <w:trHeight w:val="420"/>
          <w:jc w:val="center"/>
        </w:trPr>
        <w:tc>
          <w:tcPr>
            <w:tcW w:w="846" w:type="dxa"/>
            <w:noWrap/>
          </w:tcPr>
          <w:p w14:paraId="6252BAE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A08</w:t>
            </w:r>
          </w:p>
        </w:tc>
        <w:tc>
          <w:tcPr>
            <w:tcW w:w="902" w:type="dxa"/>
            <w:noWrap/>
          </w:tcPr>
          <w:p w14:paraId="1AD807E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6CB5062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法学</w:t>
            </w:r>
          </w:p>
        </w:tc>
        <w:tc>
          <w:tcPr>
            <w:tcW w:w="1225" w:type="dxa"/>
            <w:noWrap/>
          </w:tcPr>
          <w:p w14:paraId="77BA1E6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德国</w:t>
            </w:r>
          </w:p>
        </w:tc>
        <w:tc>
          <w:tcPr>
            <w:tcW w:w="1585" w:type="dxa"/>
            <w:noWrap/>
          </w:tcPr>
          <w:p w14:paraId="3A2DF2A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2013-2014</w:t>
            </w:r>
          </w:p>
        </w:tc>
        <w:tc>
          <w:tcPr>
            <w:tcW w:w="1433" w:type="dxa"/>
            <w:noWrap/>
          </w:tcPr>
          <w:p w14:paraId="0FC3777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7D239591" w14:textId="77777777">
        <w:trPr>
          <w:trHeight w:val="420"/>
          <w:jc w:val="center"/>
        </w:trPr>
        <w:tc>
          <w:tcPr>
            <w:tcW w:w="846" w:type="dxa"/>
            <w:noWrap/>
          </w:tcPr>
          <w:p w14:paraId="5918329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A09</w:t>
            </w:r>
          </w:p>
        </w:tc>
        <w:tc>
          <w:tcPr>
            <w:tcW w:w="902" w:type="dxa"/>
            <w:noWrap/>
          </w:tcPr>
          <w:p w14:paraId="1059D42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612BA07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情报学</w:t>
            </w:r>
          </w:p>
        </w:tc>
        <w:tc>
          <w:tcPr>
            <w:tcW w:w="1225" w:type="dxa"/>
            <w:noWrap/>
          </w:tcPr>
          <w:p w14:paraId="61B81B6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6F00D36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2010-2011</w:t>
            </w:r>
          </w:p>
        </w:tc>
        <w:tc>
          <w:tcPr>
            <w:tcW w:w="1433" w:type="dxa"/>
            <w:noWrap/>
          </w:tcPr>
          <w:p w14:paraId="0DBBEA9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15</w:t>
            </w:r>
            <w:r>
              <w:rPr>
                <w:rFonts w:ascii="Times New Roman" w:eastAsia="宋体" w:hAnsi="Times New Roman" w:cs="Times New Roman" w:hint="eastAsia"/>
                <w:sz w:val="21"/>
                <w:szCs w:val="21"/>
              </w:rPr>
              <w:t>个月</w:t>
            </w:r>
          </w:p>
        </w:tc>
      </w:tr>
      <w:tr w:rsidR="00CE4AC5" w14:paraId="55751E4A" w14:textId="77777777">
        <w:trPr>
          <w:trHeight w:val="420"/>
          <w:jc w:val="center"/>
        </w:trPr>
        <w:tc>
          <w:tcPr>
            <w:tcW w:w="846" w:type="dxa"/>
            <w:noWrap/>
          </w:tcPr>
          <w:p w14:paraId="592DDF6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A10</w:t>
            </w:r>
          </w:p>
        </w:tc>
        <w:tc>
          <w:tcPr>
            <w:tcW w:w="902" w:type="dxa"/>
            <w:noWrap/>
          </w:tcPr>
          <w:p w14:paraId="4FE0327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66FD7E2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档案学</w:t>
            </w:r>
          </w:p>
        </w:tc>
        <w:tc>
          <w:tcPr>
            <w:tcW w:w="1225" w:type="dxa"/>
            <w:noWrap/>
          </w:tcPr>
          <w:p w14:paraId="25DCDC4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24FC832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2016-2017</w:t>
            </w:r>
          </w:p>
        </w:tc>
        <w:tc>
          <w:tcPr>
            <w:tcW w:w="1433" w:type="dxa"/>
            <w:noWrap/>
          </w:tcPr>
          <w:p w14:paraId="063FB7A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1D133F1A" w14:textId="77777777">
        <w:trPr>
          <w:trHeight w:val="420"/>
          <w:jc w:val="center"/>
        </w:trPr>
        <w:tc>
          <w:tcPr>
            <w:tcW w:w="846" w:type="dxa"/>
            <w:noWrap/>
          </w:tcPr>
          <w:p w14:paraId="0917E59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A11</w:t>
            </w:r>
          </w:p>
        </w:tc>
        <w:tc>
          <w:tcPr>
            <w:tcW w:w="902" w:type="dxa"/>
            <w:noWrap/>
          </w:tcPr>
          <w:p w14:paraId="74CE6F4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2E8F9F7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人文地理学</w:t>
            </w:r>
          </w:p>
        </w:tc>
        <w:tc>
          <w:tcPr>
            <w:tcW w:w="1225" w:type="dxa"/>
            <w:noWrap/>
          </w:tcPr>
          <w:p w14:paraId="56E5FD6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50387DA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2019-2020</w:t>
            </w:r>
          </w:p>
        </w:tc>
        <w:tc>
          <w:tcPr>
            <w:tcW w:w="1433" w:type="dxa"/>
            <w:noWrap/>
          </w:tcPr>
          <w:p w14:paraId="2239C3A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275B93BD" w14:textId="77777777">
        <w:trPr>
          <w:trHeight w:val="420"/>
          <w:jc w:val="center"/>
        </w:trPr>
        <w:tc>
          <w:tcPr>
            <w:tcW w:w="846" w:type="dxa"/>
            <w:noWrap/>
          </w:tcPr>
          <w:p w14:paraId="066877B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A12</w:t>
            </w:r>
          </w:p>
        </w:tc>
        <w:tc>
          <w:tcPr>
            <w:tcW w:w="902" w:type="dxa"/>
            <w:noWrap/>
          </w:tcPr>
          <w:p w14:paraId="70C5E5A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7307EB4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环境科学</w:t>
            </w:r>
          </w:p>
        </w:tc>
        <w:tc>
          <w:tcPr>
            <w:tcW w:w="1225" w:type="dxa"/>
            <w:noWrap/>
          </w:tcPr>
          <w:p w14:paraId="11DA7BE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澳大利亚</w:t>
            </w:r>
          </w:p>
        </w:tc>
        <w:tc>
          <w:tcPr>
            <w:tcW w:w="1585" w:type="dxa"/>
            <w:noWrap/>
          </w:tcPr>
          <w:p w14:paraId="05D131A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2016-2018</w:t>
            </w:r>
          </w:p>
        </w:tc>
        <w:tc>
          <w:tcPr>
            <w:tcW w:w="1433" w:type="dxa"/>
            <w:noWrap/>
          </w:tcPr>
          <w:p w14:paraId="456AA57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17</w:t>
            </w:r>
            <w:r>
              <w:rPr>
                <w:rFonts w:ascii="Times New Roman" w:eastAsia="宋体" w:hAnsi="Times New Roman" w:cs="Times New Roman" w:hint="eastAsia"/>
                <w:sz w:val="21"/>
                <w:szCs w:val="21"/>
              </w:rPr>
              <w:t>个月</w:t>
            </w:r>
          </w:p>
        </w:tc>
      </w:tr>
      <w:tr w:rsidR="00CE4AC5" w14:paraId="00865E30" w14:textId="77777777">
        <w:trPr>
          <w:trHeight w:val="420"/>
          <w:jc w:val="center"/>
        </w:trPr>
        <w:tc>
          <w:tcPr>
            <w:tcW w:w="846" w:type="dxa"/>
            <w:noWrap/>
          </w:tcPr>
          <w:p w14:paraId="7F3F7FA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A13</w:t>
            </w:r>
          </w:p>
        </w:tc>
        <w:tc>
          <w:tcPr>
            <w:tcW w:w="902" w:type="dxa"/>
            <w:noWrap/>
          </w:tcPr>
          <w:p w14:paraId="4210A97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14413F6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计算机</w:t>
            </w:r>
          </w:p>
        </w:tc>
        <w:tc>
          <w:tcPr>
            <w:tcW w:w="1225" w:type="dxa"/>
            <w:noWrap/>
          </w:tcPr>
          <w:p w14:paraId="262AF73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英国</w:t>
            </w:r>
          </w:p>
        </w:tc>
        <w:tc>
          <w:tcPr>
            <w:tcW w:w="1585" w:type="dxa"/>
            <w:noWrap/>
          </w:tcPr>
          <w:p w14:paraId="595BB34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2012-2012</w:t>
            </w:r>
          </w:p>
        </w:tc>
        <w:tc>
          <w:tcPr>
            <w:tcW w:w="1433" w:type="dxa"/>
            <w:noWrap/>
          </w:tcPr>
          <w:p w14:paraId="2DFA908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6</w:t>
            </w:r>
            <w:r>
              <w:rPr>
                <w:rFonts w:ascii="Times New Roman" w:eastAsia="宋体" w:hAnsi="Times New Roman" w:cs="Times New Roman" w:hint="eastAsia"/>
                <w:sz w:val="21"/>
                <w:szCs w:val="21"/>
              </w:rPr>
              <w:t>个月</w:t>
            </w:r>
          </w:p>
        </w:tc>
      </w:tr>
      <w:tr w:rsidR="00CE4AC5" w14:paraId="499FB881" w14:textId="77777777">
        <w:trPr>
          <w:trHeight w:val="420"/>
          <w:jc w:val="center"/>
        </w:trPr>
        <w:tc>
          <w:tcPr>
            <w:tcW w:w="846" w:type="dxa"/>
            <w:noWrap/>
          </w:tcPr>
          <w:p w14:paraId="3DD8093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A14</w:t>
            </w:r>
          </w:p>
        </w:tc>
        <w:tc>
          <w:tcPr>
            <w:tcW w:w="902" w:type="dxa"/>
            <w:noWrap/>
          </w:tcPr>
          <w:p w14:paraId="23E567A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32C6689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生物信息学</w:t>
            </w:r>
          </w:p>
        </w:tc>
        <w:tc>
          <w:tcPr>
            <w:tcW w:w="1225" w:type="dxa"/>
            <w:noWrap/>
          </w:tcPr>
          <w:p w14:paraId="00A6D9B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1BFB4D8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2007-2009</w:t>
            </w:r>
          </w:p>
        </w:tc>
        <w:tc>
          <w:tcPr>
            <w:tcW w:w="1433" w:type="dxa"/>
            <w:noWrap/>
          </w:tcPr>
          <w:p w14:paraId="12D9D3D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r>
              <w:rPr>
                <w:rFonts w:ascii="Times New Roman" w:eastAsia="宋体" w:hAnsi="Times New Roman" w:cs="Times New Roman" w:hint="eastAsia"/>
                <w:sz w:val="21"/>
                <w:szCs w:val="21"/>
              </w:rPr>
              <w:t>个月</w:t>
            </w:r>
          </w:p>
        </w:tc>
      </w:tr>
      <w:tr w:rsidR="00CE4AC5" w14:paraId="52ED907B" w14:textId="77777777">
        <w:trPr>
          <w:trHeight w:val="420"/>
          <w:jc w:val="center"/>
        </w:trPr>
        <w:tc>
          <w:tcPr>
            <w:tcW w:w="846" w:type="dxa"/>
            <w:noWrap/>
          </w:tcPr>
          <w:p w14:paraId="0F75F83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A15</w:t>
            </w:r>
          </w:p>
        </w:tc>
        <w:tc>
          <w:tcPr>
            <w:tcW w:w="902" w:type="dxa"/>
            <w:noWrap/>
          </w:tcPr>
          <w:p w14:paraId="3BBFC20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46843A6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信息资源管理</w:t>
            </w:r>
          </w:p>
        </w:tc>
        <w:tc>
          <w:tcPr>
            <w:tcW w:w="1225" w:type="dxa"/>
            <w:noWrap/>
          </w:tcPr>
          <w:p w14:paraId="59C228E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加拿大</w:t>
            </w:r>
          </w:p>
        </w:tc>
        <w:tc>
          <w:tcPr>
            <w:tcW w:w="1585" w:type="dxa"/>
            <w:noWrap/>
          </w:tcPr>
          <w:p w14:paraId="08A941A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2021-2025</w:t>
            </w:r>
          </w:p>
        </w:tc>
        <w:tc>
          <w:tcPr>
            <w:tcW w:w="1433" w:type="dxa"/>
            <w:noWrap/>
          </w:tcPr>
          <w:p w14:paraId="60485B9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54</w:t>
            </w:r>
            <w:r>
              <w:rPr>
                <w:rFonts w:ascii="Times New Roman" w:eastAsia="宋体" w:hAnsi="Times New Roman" w:cs="Times New Roman" w:hint="eastAsia"/>
                <w:sz w:val="21"/>
                <w:szCs w:val="21"/>
              </w:rPr>
              <w:t>个月</w:t>
            </w:r>
          </w:p>
        </w:tc>
      </w:tr>
      <w:tr w:rsidR="00CE4AC5" w14:paraId="6FFA7801" w14:textId="77777777">
        <w:trPr>
          <w:trHeight w:val="420"/>
          <w:jc w:val="center"/>
        </w:trPr>
        <w:tc>
          <w:tcPr>
            <w:tcW w:w="846" w:type="dxa"/>
            <w:noWrap/>
          </w:tcPr>
          <w:p w14:paraId="7ECCB17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A16</w:t>
            </w:r>
          </w:p>
        </w:tc>
        <w:tc>
          <w:tcPr>
            <w:tcW w:w="902" w:type="dxa"/>
            <w:noWrap/>
          </w:tcPr>
          <w:p w14:paraId="0DC1534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4CA4F9C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行政管理</w:t>
            </w:r>
          </w:p>
        </w:tc>
        <w:tc>
          <w:tcPr>
            <w:tcW w:w="1225" w:type="dxa"/>
            <w:noWrap/>
          </w:tcPr>
          <w:p w14:paraId="700E199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67F94DD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2019-2020</w:t>
            </w:r>
          </w:p>
        </w:tc>
        <w:tc>
          <w:tcPr>
            <w:tcW w:w="1433" w:type="dxa"/>
            <w:noWrap/>
          </w:tcPr>
          <w:p w14:paraId="622CE92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04715D42" w14:textId="77777777">
        <w:trPr>
          <w:trHeight w:val="420"/>
          <w:jc w:val="center"/>
        </w:trPr>
        <w:tc>
          <w:tcPr>
            <w:tcW w:w="846" w:type="dxa"/>
            <w:noWrap/>
          </w:tcPr>
          <w:p w14:paraId="76DAA69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A17</w:t>
            </w:r>
          </w:p>
        </w:tc>
        <w:tc>
          <w:tcPr>
            <w:tcW w:w="902" w:type="dxa"/>
            <w:noWrap/>
          </w:tcPr>
          <w:p w14:paraId="3D35BBC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5172BCA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计算数学</w:t>
            </w:r>
          </w:p>
        </w:tc>
        <w:tc>
          <w:tcPr>
            <w:tcW w:w="1225" w:type="dxa"/>
            <w:noWrap/>
          </w:tcPr>
          <w:p w14:paraId="39BC454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06BBBE1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2011-2013</w:t>
            </w:r>
          </w:p>
        </w:tc>
        <w:tc>
          <w:tcPr>
            <w:tcW w:w="1433" w:type="dxa"/>
            <w:noWrap/>
          </w:tcPr>
          <w:p w14:paraId="6B7862C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r>
              <w:rPr>
                <w:rFonts w:ascii="Times New Roman" w:eastAsia="宋体" w:hAnsi="Times New Roman" w:cs="Times New Roman" w:hint="eastAsia"/>
                <w:sz w:val="21"/>
                <w:szCs w:val="21"/>
              </w:rPr>
              <w:t>个月</w:t>
            </w:r>
          </w:p>
        </w:tc>
      </w:tr>
      <w:tr w:rsidR="00CE4AC5" w14:paraId="2EB9C758" w14:textId="77777777">
        <w:trPr>
          <w:trHeight w:val="420"/>
          <w:jc w:val="center"/>
        </w:trPr>
        <w:tc>
          <w:tcPr>
            <w:tcW w:w="846" w:type="dxa"/>
            <w:noWrap/>
          </w:tcPr>
          <w:p w14:paraId="0C136A0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A18</w:t>
            </w:r>
          </w:p>
        </w:tc>
        <w:tc>
          <w:tcPr>
            <w:tcW w:w="902" w:type="dxa"/>
            <w:noWrap/>
          </w:tcPr>
          <w:p w14:paraId="5FD8034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7D01DDF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计算机应用技术</w:t>
            </w:r>
          </w:p>
        </w:tc>
        <w:tc>
          <w:tcPr>
            <w:tcW w:w="1225" w:type="dxa"/>
            <w:noWrap/>
          </w:tcPr>
          <w:p w14:paraId="4BACD7D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法国</w:t>
            </w:r>
          </w:p>
        </w:tc>
        <w:tc>
          <w:tcPr>
            <w:tcW w:w="1585" w:type="dxa"/>
            <w:noWrap/>
          </w:tcPr>
          <w:p w14:paraId="40E068A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2006-2007</w:t>
            </w:r>
          </w:p>
        </w:tc>
        <w:tc>
          <w:tcPr>
            <w:tcW w:w="1433" w:type="dxa"/>
            <w:noWrap/>
          </w:tcPr>
          <w:p w14:paraId="7C1AE46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123B206D" w14:textId="77777777">
        <w:trPr>
          <w:trHeight w:val="420"/>
          <w:jc w:val="center"/>
        </w:trPr>
        <w:tc>
          <w:tcPr>
            <w:tcW w:w="846" w:type="dxa"/>
            <w:noWrap/>
          </w:tcPr>
          <w:p w14:paraId="2821592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A19</w:t>
            </w:r>
          </w:p>
        </w:tc>
        <w:tc>
          <w:tcPr>
            <w:tcW w:w="902" w:type="dxa"/>
            <w:noWrap/>
          </w:tcPr>
          <w:p w14:paraId="2266135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4101F40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戏剧影视学</w:t>
            </w:r>
          </w:p>
        </w:tc>
        <w:tc>
          <w:tcPr>
            <w:tcW w:w="1225" w:type="dxa"/>
            <w:noWrap/>
          </w:tcPr>
          <w:p w14:paraId="02FCC76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367AA01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2014-2015</w:t>
            </w:r>
          </w:p>
        </w:tc>
        <w:tc>
          <w:tcPr>
            <w:tcW w:w="1433" w:type="dxa"/>
            <w:noWrap/>
          </w:tcPr>
          <w:p w14:paraId="195CA53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692FC77B" w14:textId="77777777">
        <w:trPr>
          <w:trHeight w:val="420"/>
          <w:jc w:val="center"/>
        </w:trPr>
        <w:tc>
          <w:tcPr>
            <w:tcW w:w="846" w:type="dxa"/>
            <w:noWrap/>
          </w:tcPr>
          <w:p w14:paraId="0157A93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A20</w:t>
            </w:r>
          </w:p>
        </w:tc>
        <w:tc>
          <w:tcPr>
            <w:tcW w:w="902" w:type="dxa"/>
            <w:noWrap/>
          </w:tcPr>
          <w:p w14:paraId="1B03CF5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7C35279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哲学</w:t>
            </w:r>
          </w:p>
        </w:tc>
        <w:tc>
          <w:tcPr>
            <w:tcW w:w="1225" w:type="dxa"/>
            <w:noWrap/>
          </w:tcPr>
          <w:p w14:paraId="1E3C0CE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美国</w:t>
            </w:r>
          </w:p>
        </w:tc>
        <w:tc>
          <w:tcPr>
            <w:tcW w:w="1585" w:type="dxa"/>
            <w:noWrap/>
          </w:tcPr>
          <w:p w14:paraId="00C6E72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2017-2018</w:t>
            </w:r>
          </w:p>
        </w:tc>
        <w:tc>
          <w:tcPr>
            <w:tcW w:w="1433" w:type="dxa"/>
            <w:noWrap/>
          </w:tcPr>
          <w:p w14:paraId="699DE38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0B88ACE5" w14:textId="77777777">
        <w:trPr>
          <w:trHeight w:val="420"/>
          <w:jc w:val="center"/>
        </w:trPr>
        <w:tc>
          <w:tcPr>
            <w:tcW w:w="846" w:type="dxa"/>
            <w:noWrap/>
          </w:tcPr>
          <w:p w14:paraId="6904998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A21</w:t>
            </w:r>
          </w:p>
        </w:tc>
        <w:tc>
          <w:tcPr>
            <w:tcW w:w="902" w:type="dxa"/>
            <w:noWrap/>
          </w:tcPr>
          <w:p w14:paraId="7082430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女</w:t>
            </w:r>
          </w:p>
        </w:tc>
        <w:tc>
          <w:tcPr>
            <w:tcW w:w="2305" w:type="dxa"/>
            <w:noWrap/>
          </w:tcPr>
          <w:p w14:paraId="5051665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新闻传播学</w:t>
            </w:r>
          </w:p>
        </w:tc>
        <w:tc>
          <w:tcPr>
            <w:tcW w:w="1225" w:type="dxa"/>
            <w:noWrap/>
          </w:tcPr>
          <w:p w14:paraId="5DCFDD8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法国</w:t>
            </w:r>
          </w:p>
        </w:tc>
        <w:tc>
          <w:tcPr>
            <w:tcW w:w="1585" w:type="dxa"/>
            <w:noWrap/>
          </w:tcPr>
          <w:p w14:paraId="0A71D67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2018-2019</w:t>
            </w:r>
          </w:p>
        </w:tc>
        <w:tc>
          <w:tcPr>
            <w:tcW w:w="1433" w:type="dxa"/>
            <w:noWrap/>
          </w:tcPr>
          <w:p w14:paraId="4C3E427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w:t>
            </w:r>
          </w:p>
        </w:tc>
      </w:tr>
      <w:tr w:rsidR="00CE4AC5" w14:paraId="57720CF6" w14:textId="77777777">
        <w:trPr>
          <w:trHeight w:val="420"/>
          <w:jc w:val="center"/>
        </w:trPr>
        <w:tc>
          <w:tcPr>
            <w:tcW w:w="846" w:type="dxa"/>
            <w:noWrap/>
          </w:tcPr>
          <w:p w14:paraId="155D829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A22</w:t>
            </w:r>
          </w:p>
        </w:tc>
        <w:tc>
          <w:tcPr>
            <w:tcW w:w="902" w:type="dxa"/>
            <w:noWrap/>
          </w:tcPr>
          <w:p w14:paraId="3F68AE6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男</w:t>
            </w:r>
          </w:p>
        </w:tc>
        <w:tc>
          <w:tcPr>
            <w:tcW w:w="2305" w:type="dxa"/>
            <w:noWrap/>
          </w:tcPr>
          <w:p w14:paraId="2DF8934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遗传学</w:t>
            </w:r>
          </w:p>
        </w:tc>
        <w:tc>
          <w:tcPr>
            <w:tcW w:w="1225" w:type="dxa"/>
            <w:noWrap/>
          </w:tcPr>
          <w:p w14:paraId="34377C3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瑞典</w:t>
            </w:r>
          </w:p>
        </w:tc>
        <w:tc>
          <w:tcPr>
            <w:tcW w:w="1585" w:type="dxa"/>
            <w:noWrap/>
          </w:tcPr>
          <w:p w14:paraId="4FA506E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2009-2011</w:t>
            </w:r>
          </w:p>
        </w:tc>
        <w:tc>
          <w:tcPr>
            <w:tcW w:w="1433" w:type="dxa"/>
            <w:noWrap/>
          </w:tcPr>
          <w:p w14:paraId="090672E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r>
              <w:rPr>
                <w:rFonts w:ascii="Times New Roman" w:eastAsia="宋体" w:hAnsi="Times New Roman" w:cs="Times New Roman" w:hint="eastAsia"/>
                <w:sz w:val="21"/>
                <w:szCs w:val="21"/>
              </w:rPr>
              <w:t>个月</w:t>
            </w:r>
          </w:p>
        </w:tc>
      </w:tr>
    </w:tbl>
    <w:p w14:paraId="5543161C" w14:textId="77777777" w:rsidR="00CE4AC5" w:rsidRDefault="00CE4AC5">
      <w:pPr>
        <w:rPr>
          <w:rFonts w:ascii="Times New Roman" w:eastAsia="宋体" w:hAnsi="Times New Roman" w:cs="Times New Roman"/>
          <w:sz w:val="21"/>
          <w:szCs w:val="21"/>
        </w:rPr>
      </w:pPr>
    </w:p>
    <w:p w14:paraId="69B1C6EC"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3.3 </w:t>
      </w:r>
      <w:r>
        <w:rPr>
          <w:rFonts w:ascii="Times New Roman" w:eastAsia="宋体" w:hAnsi="Times New Roman" w:cs="Times New Roman"/>
          <w:sz w:val="21"/>
          <w:szCs w:val="21"/>
        </w:rPr>
        <w:t>数据收集</w:t>
      </w:r>
    </w:p>
    <w:p w14:paraId="78697D35" w14:textId="77777777" w:rsidR="00CE4AC5" w:rsidRDefault="00000000">
      <w:pPr>
        <w:pStyle w:val="af9"/>
        <w:ind w:left="0" w:firstLine="36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本研究以访谈录音为主要数据收集方式，辅以访谈过程中的现场笔记，数据收集分为两个阶段：</w:t>
      </w:r>
      <w:r>
        <w:rPr>
          <w:rFonts w:ascii="Times New Roman" w:eastAsia="宋体" w:hAnsi="Times New Roman" w:cs="Times New Roman" w:hint="eastAsia"/>
          <w:sz w:val="21"/>
          <w:szCs w:val="21"/>
        </w:rPr>
        <w:t>第一阶段是访谈前期准备，在受访者的个人主页、所在机构的官方网站、博士论文致谢、泛研网等数据库搜集个人资料，以获得基础信息，为后续访谈的顺利开展做好准备，目的是节省提问时间，增加后续访谈的针对性</w:t>
      </w:r>
      <w:r>
        <w:rPr>
          <w:rFonts w:ascii="Times New Roman" w:eastAsia="宋体" w:hAnsi="Times New Roman" w:cs="Times New Roman" w:hint="eastAsia"/>
          <w:color w:val="000000" w:themeColor="text1"/>
          <w:sz w:val="21"/>
          <w:szCs w:val="21"/>
        </w:rPr>
        <w:t>；第二阶段是正式访谈，</w:t>
      </w:r>
      <w:r>
        <w:rPr>
          <w:rFonts w:ascii="Times New Roman" w:eastAsia="宋体" w:hAnsi="Times New Roman" w:cs="Times New Roman" w:hint="eastAsia"/>
          <w:sz w:val="21"/>
          <w:szCs w:val="21"/>
        </w:rPr>
        <w:t>根据访谈提纲灵活调整问题顺序，针对受访者的回答适时进行追问与延伸探讨。</w:t>
      </w:r>
    </w:p>
    <w:p w14:paraId="4E0AD589" w14:textId="77777777" w:rsidR="00CE4AC5" w:rsidRDefault="00000000">
      <w:pPr>
        <w:ind w:firstLine="360"/>
        <w:rPr>
          <w:rFonts w:ascii="Times New Roman" w:eastAsia="宋体" w:hAnsi="Times New Roman" w:cs="Times New Roman"/>
          <w:sz w:val="21"/>
          <w:szCs w:val="21"/>
        </w:rPr>
      </w:pPr>
      <w:r>
        <w:rPr>
          <w:rFonts w:ascii="Times New Roman" w:eastAsia="宋体" w:hAnsi="Times New Roman" w:cs="Times New Roman" w:hint="eastAsia"/>
          <w:sz w:val="21"/>
          <w:szCs w:val="21"/>
        </w:rPr>
        <w:t>因大部分受访者身处异地，本研究采用两种访谈形式。对于有条件的受访者采用面对面访谈的形式，研究者提前与受访者商定访谈时间与地点，选择安静、无外界打扰的场所，同时做好现场录制工作，保障访谈顺利进行；对于距离较远的受访者进行线上访谈，研究者提前与受访者沟通并征得同意后，以语音或视频形式开展，提前确认访谈时间、线上沟通软件，确保网络通畅，且对访谈过程进行云端录制，以完整保留访谈内容用于后期分析。</w:t>
      </w:r>
    </w:p>
    <w:p w14:paraId="60AD86BC"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lastRenderedPageBreak/>
        <w:t>考虑到访谈时长会直接影响数据的丰富度，时长过短易导致研究数据收集不充分，为保障受访者能够充分回顾、完整表达相关内容，结合访谈提纲及预访谈的结果与反馈，本研究将单次访谈时长设定为</w:t>
      </w:r>
      <w:r>
        <w:rPr>
          <w:rFonts w:ascii="Times New Roman" w:eastAsia="宋体" w:hAnsi="Times New Roman" w:cs="Times New Roman" w:hint="eastAsia"/>
          <w:color w:val="000000" w:themeColor="text1"/>
          <w:sz w:val="21"/>
          <w:szCs w:val="21"/>
        </w:rPr>
        <w:t xml:space="preserve"> 60</w:t>
      </w:r>
      <w:r>
        <w:rPr>
          <w:rFonts w:ascii="Times New Roman" w:eastAsia="宋体" w:hAnsi="Times New Roman" w:cs="Times New Roman" w:hint="eastAsia"/>
          <w:color w:val="000000" w:themeColor="text1"/>
          <w:sz w:val="21"/>
          <w:szCs w:val="21"/>
        </w:rPr>
        <w:t>分钟左右，并在访谈正式开始前明确告知受访者访谈的大致时长。此外，在访谈之前，研究者告知受访者访谈目的和访谈数据保密措施，以确保受访者能提供真实信息。在访谈过程中，研究者需把握访谈的时间、话题与节奏，积极引导受访者主动叙述、充分表达，避免话题长时间偏离主题；同时保持中立立场，不进行主观引导，不表露个人态度与观点。若受访者对研究问题存在理解偏差或提出疑问，访谈者需及时对问题进行阐释，灵活调整表述语气与措辞，确保双方对问题的理解达成一致；当挖掘到具有研究价值的信息时，访谈者需进一步追问探究，引导受访者展开详述，以获取更具深度、可供后续深入研究的话题与内容。访谈结束后，首先向受访者表示感谢，同时告知其可随时与研究团队联系补充相关内容，也说明研究团队若在内容分析中需进一步核实问题，可能会再次与对方沟通；对有条件的受访者，同步邀请其推荐其他符合研究要求的潜在受访对象。</w:t>
      </w:r>
    </w:p>
    <w:p w14:paraId="1507F964"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访谈工作于</w:t>
      </w:r>
      <w:r>
        <w:rPr>
          <w:rFonts w:ascii="Times New Roman" w:eastAsia="宋体" w:hAnsi="Times New Roman" w:cs="Times New Roman" w:hint="eastAsia"/>
          <w:color w:val="000000" w:themeColor="text1"/>
          <w:sz w:val="21"/>
          <w:szCs w:val="21"/>
        </w:rPr>
        <w:t xml:space="preserve"> 2024 </w:t>
      </w:r>
      <w:r>
        <w:rPr>
          <w:rFonts w:ascii="Times New Roman" w:eastAsia="宋体" w:hAnsi="Times New Roman" w:cs="Times New Roman" w:hint="eastAsia"/>
          <w:color w:val="000000" w:themeColor="text1"/>
          <w:sz w:val="21"/>
          <w:szCs w:val="21"/>
        </w:rPr>
        <w:t>年</w:t>
      </w:r>
      <w:r>
        <w:rPr>
          <w:rFonts w:ascii="Times New Roman" w:eastAsia="宋体" w:hAnsi="Times New Roman" w:cs="Times New Roman" w:hint="eastAsia"/>
          <w:color w:val="000000" w:themeColor="text1"/>
          <w:sz w:val="21"/>
          <w:szCs w:val="21"/>
        </w:rPr>
        <w:t xml:space="preserve"> 6 </w:t>
      </w:r>
      <w:r>
        <w:rPr>
          <w:rFonts w:ascii="Times New Roman" w:eastAsia="宋体" w:hAnsi="Times New Roman" w:cs="Times New Roman" w:hint="eastAsia"/>
          <w:color w:val="000000" w:themeColor="text1"/>
          <w:sz w:val="21"/>
          <w:szCs w:val="21"/>
        </w:rPr>
        <w:t>月启动，</w:t>
      </w:r>
      <w:r>
        <w:rPr>
          <w:rFonts w:ascii="Times New Roman" w:eastAsia="宋体" w:hAnsi="Times New Roman" w:cs="Times New Roman" w:hint="eastAsia"/>
          <w:color w:val="000000" w:themeColor="text1"/>
          <w:sz w:val="21"/>
          <w:szCs w:val="21"/>
        </w:rPr>
        <w:t xml:space="preserve">2026 </w:t>
      </w:r>
      <w:r>
        <w:rPr>
          <w:rFonts w:ascii="Times New Roman" w:eastAsia="宋体" w:hAnsi="Times New Roman" w:cs="Times New Roman" w:hint="eastAsia"/>
          <w:color w:val="000000" w:themeColor="text1"/>
          <w:sz w:val="21"/>
          <w:szCs w:val="21"/>
        </w:rPr>
        <w:t>年</w:t>
      </w:r>
      <w:r>
        <w:rPr>
          <w:rFonts w:ascii="Times New Roman" w:eastAsia="宋体" w:hAnsi="Times New Roman" w:cs="Times New Roman" w:hint="eastAsia"/>
          <w:color w:val="000000" w:themeColor="text1"/>
          <w:sz w:val="21"/>
          <w:szCs w:val="21"/>
        </w:rPr>
        <w:t xml:space="preserve"> 3 </w:t>
      </w:r>
      <w:r>
        <w:rPr>
          <w:rFonts w:ascii="Times New Roman" w:eastAsia="宋体" w:hAnsi="Times New Roman" w:cs="Times New Roman" w:hint="eastAsia"/>
          <w:color w:val="000000" w:themeColor="text1"/>
          <w:sz w:val="21"/>
          <w:szCs w:val="21"/>
        </w:rPr>
        <w:t>月完成，累计形成</w:t>
      </w:r>
      <w:r>
        <w:rPr>
          <w:rFonts w:ascii="Times New Roman" w:eastAsia="宋体" w:hAnsi="Times New Roman" w:cs="Times New Roman" w:hint="eastAsia"/>
          <w:color w:val="000000" w:themeColor="text1"/>
          <w:sz w:val="21"/>
          <w:szCs w:val="21"/>
        </w:rPr>
        <w:t xml:space="preserve"> 26.2</w:t>
      </w:r>
      <w:r>
        <w:rPr>
          <w:rFonts w:ascii="Times New Roman" w:eastAsia="宋体" w:hAnsi="Times New Roman" w:cs="Times New Roman" w:hint="eastAsia"/>
          <w:color w:val="000000" w:themeColor="text1"/>
          <w:sz w:val="21"/>
          <w:szCs w:val="21"/>
        </w:rPr>
        <w:t>小时访谈语音资料，单次访谈平均时长为</w:t>
      </w:r>
      <w:r>
        <w:rPr>
          <w:rFonts w:ascii="Times New Roman" w:eastAsia="宋体" w:hAnsi="Times New Roman" w:cs="Times New Roman" w:hint="eastAsia"/>
          <w:color w:val="000000" w:themeColor="text1"/>
          <w:sz w:val="21"/>
          <w:szCs w:val="21"/>
        </w:rPr>
        <w:t xml:space="preserve"> 1.2</w:t>
      </w:r>
      <w:r>
        <w:rPr>
          <w:rFonts w:ascii="Times New Roman" w:eastAsia="宋体" w:hAnsi="Times New Roman" w:cs="Times New Roman" w:hint="eastAsia"/>
          <w:color w:val="000000" w:themeColor="text1"/>
          <w:sz w:val="21"/>
          <w:szCs w:val="21"/>
        </w:rPr>
        <w:t>小时。访谈结束后，对全部语音资料开展转录与处理，最终形成约</w:t>
      </w:r>
      <w:r>
        <w:rPr>
          <w:rFonts w:ascii="Times New Roman" w:eastAsia="宋体" w:hAnsi="Times New Roman" w:cs="Times New Roman" w:hint="eastAsia"/>
          <w:color w:val="000000" w:themeColor="text1"/>
          <w:sz w:val="21"/>
          <w:szCs w:val="21"/>
        </w:rPr>
        <w:t>23</w:t>
      </w:r>
      <w:r>
        <w:rPr>
          <w:rFonts w:ascii="Times New Roman" w:eastAsia="宋体" w:hAnsi="Times New Roman" w:cs="Times New Roman" w:hint="eastAsia"/>
          <w:color w:val="000000" w:themeColor="text1"/>
          <w:sz w:val="21"/>
          <w:szCs w:val="21"/>
        </w:rPr>
        <w:t>万字的访谈文字资料。同时，每次访谈完成后，均对访谈过程及提纲设计进行反思与优化，并结合访谈中获取的有价值信息，为研究增设新的分析维度。</w:t>
      </w:r>
    </w:p>
    <w:p w14:paraId="473CE120" w14:textId="77777777" w:rsidR="00CE4AC5" w:rsidRDefault="00CE4AC5">
      <w:pPr>
        <w:rPr>
          <w:rFonts w:ascii="Times New Roman" w:eastAsia="宋体" w:hAnsi="Times New Roman" w:cs="Times New Roman"/>
          <w:b/>
          <w:bCs/>
          <w:color w:val="EE0000"/>
          <w:sz w:val="21"/>
          <w:szCs w:val="21"/>
        </w:rPr>
      </w:pPr>
    </w:p>
    <w:p w14:paraId="5EF8D97F"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3.4 </w:t>
      </w:r>
      <w:r>
        <w:rPr>
          <w:rFonts w:ascii="Times New Roman" w:eastAsia="宋体" w:hAnsi="Times New Roman" w:cs="Times New Roman"/>
          <w:sz w:val="21"/>
          <w:szCs w:val="21"/>
        </w:rPr>
        <w:t>数据编码</w:t>
      </w:r>
    </w:p>
    <w:p w14:paraId="6D0871C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本研究采用</w:t>
      </w:r>
      <w:r>
        <w:rPr>
          <w:rFonts w:ascii="Times New Roman" w:eastAsia="宋体" w:hAnsi="Times New Roman" w:cs="Times New Roman" w:hint="eastAsia"/>
          <w:sz w:val="21"/>
          <w:szCs w:val="21"/>
        </w:rPr>
        <w:t xml:space="preserve"> NVivo 20 </w:t>
      </w:r>
      <w:r>
        <w:rPr>
          <w:rFonts w:ascii="Times New Roman" w:eastAsia="宋体" w:hAnsi="Times New Roman" w:cs="Times New Roman" w:hint="eastAsia"/>
          <w:sz w:val="21"/>
          <w:szCs w:val="21"/>
        </w:rPr>
        <w:t>质性分析软件对访谈文本进行系统整理与编码分析，同时辅以</w:t>
      </w:r>
      <w:r>
        <w:rPr>
          <w:rFonts w:ascii="Times New Roman" w:eastAsia="宋体" w:hAnsi="Times New Roman" w:cs="Times New Roman" w:hint="eastAsia"/>
          <w:sz w:val="21"/>
          <w:szCs w:val="21"/>
        </w:rPr>
        <w:t xml:space="preserve"> Word </w:t>
      </w:r>
      <w:r>
        <w:rPr>
          <w:rFonts w:ascii="Times New Roman" w:eastAsia="宋体" w:hAnsi="Times New Roman" w:cs="Times New Roman" w:hint="eastAsia"/>
          <w:sz w:val="21"/>
          <w:szCs w:val="21"/>
        </w:rPr>
        <w:t>和</w:t>
      </w:r>
      <w:r>
        <w:rPr>
          <w:rFonts w:ascii="Times New Roman" w:eastAsia="宋体" w:hAnsi="Times New Roman" w:cs="Times New Roman" w:hint="eastAsia"/>
          <w:sz w:val="21"/>
          <w:szCs w:val="21"/>
        </w:rPr>
        <w:t xml:space="preserve"> Excel </w:t>
      </w:r>
      <w:r>
        <w:rPr>
          <w:rFonts w:ascii="Times New Roman" w:eastAsia="宋体" w:hAnsi="Times New Roman" w:cs="Times New Roman" w:hint="eastAsia"/>
          <w:sz w:val="21"/>
          <w:szCs w:val="21"/>
        </w:rPr>
        <w:t>记录研究笔记与整理分析内容，遵循扎根理论的分析路径，对资料进行逐级抽象与理论建构。资料分析依次经历开放式编码、主轴编码与选择性编码三个阶段，在持续比较与反复归纳的过程中逐步提炼核心范畴。</w:t>
      </w:r>
    </w:p>
    <w:p w14:paraId="21CD860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整个编码过程分为两个阶段。第一阶段为资料驱动的开放式编码，在未预设具体理论框架的情况下，对</w:t>
      </w:r>
      <w:r>
        <w:rPr>
          <w:rFonts w:ascii="Times New Roman" w:eastAsia="宋体" w:hAnsi="Times New Roman" w:cs="Times New Roman" w:hint="eastAsia"/>
          <w:sz w:val="21"/>
          <w:szCs w:val="21"/>
        </w:rPr>
        <w:t>22</w:t>
      </w:r>
      <w:r>
        <w:rPr>
          <w:rFonts w:ascii="Times New Roman" w:eastAsia="宋体" w:hAnsi="Times New Roman" w:cs="Times New Roman" w:hint="eastAsia"/>
          <w:sz w:val="21"/>
          <w:szCs w:val="21"/>
        </w:rPr>
        <w:t>份访谈文本进行逐句阅读与意义单元提取，尽量贴近受访者原始表达生成初始概念，并通过持续比较对相似概念进行合并与归类。第二阶段在前期归纳结果的基础上，引入理论视角进行进一步整合与提升，将既有概念与范畴进行重新梳理与结构化分析，最终形成以布迪厄资本理论为总体分析框架，结合格兰诺维特强弱关系理论与</w:t>
      </w:r>
      <w:r>
        <w:rPr>
          <w:rFonts w:ascii="Times New Roman" w:eastAsia="宋体" w:hAnsi="Times New Roman" w:cs="Times New Roman"/>
          <w:sz w:val="21"/>
          <w:szCs w:val="21"/>
        </w:rPr>
        <w:t>路桑斯</w:t>
      </w:r>
      <w:r>
        <w:rPr>
          <w:rFonts w:ascii="Times New Roman" w:eastAsia="宋体" w:hAnsi="Times New Roman" w:cs="Times New Roman" w:hint="eastAsia"/>
          <w:sz w:val="21"/>
          <w:szCs w:val="21"/>
        </w:rPr>
        <w:t>心理资本理论进行解释深化的编码体系。</w:t>
      </w:r>
    </w:p>
    <w:p w14:paraId="7A4CB003"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3.4.1 </w:t>
      </w:r>
      <w:r>
        <w:rPr>
          <w:rFonts w:ascii="Times New Roman" w:eastAsia="宋体" w:hAnsi="Times New Roman" w:cs="Times New Roman" w:hint="eastAsia"/>
          <w:sz w:val="21"/>
          <w:szCs w:val="21"/>
        </w:rPr>
        <w:t>开放式编码</w:t>
      </w:r>
    </w:p>
    <w:p w14:paraId="04B28BA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开放式编码是质性研究分析的第一步，其主要目的是对访谈资料进行逐句阅读和意义提取，将受访者的原始表述转化为具有分析意义的概念。在初始概念提炼阶段，本研究尽量保留受访者的本土话语逻辑，不对原始表述进行强制归类，而是紧贴材料本身，通过持续比较不同访谈文本中的相似表达，将内容相近的概念逐步归并，形成初步的类别结构。在具体操作过程中，本研究首先对访谈文本中的原始语句进行逐句分析，并按照“初始标</w:t>
      </w:r>
      <w:r>
        <w:rPr>
          <w:rFonts w:ascii="Times New Roman" w:eastAsia="宋体" w:hAnsi="Times New Roman" w:cs="Times New Roman" w:hint="eastAsia"/>
          <w:sz w:val="21"/>
          <w:szCs w:val="21"/>
        </w:rPr>
        <w:lastRenderedPageBreak/>
        <w:t>签—初始代码—概念”三个层级进行整理，再对生成的原始概念进行梳理与整合。其中，初始标签是对原始语句进行最贴近材料的标注，通常采用受访者的原话或对其表述的直接概括，用以反映该语句所表达的具体行为、感受或经验；初始代码是在初始标签基础上进一步归纳与提炼的结果，通过整合表达相似意义的标签，使零散表述上升为具有一定解释力的分析单元；概念则是在对多个初始代码持续比较与整合的基础上形成的更高层次类别，用以概括具有相似性质的经验现象。</w:t>
      </w:r>
    </w:p>
    <w:p w14:paraId="413012B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编码过程中，由于本研究的编码体系层次较多，在呈现开放式编码结果时，需要对部分概念进行理论抽象与整合。例如，原本提取出了“教学能力培养”“科研方法与技能提升”“研究效能提升”“语言能力提升”等概念，共同指向研究者“可操作能力”的提升维度。经反复比较与归纳，将其统一整合为“学术技能提升”概念。</w:t>
      </w:r>
      <w:r>
        <w:rPr>
          <w:rFonts w:ascii="Times New Roman" w:eastAsia="宋体" w:hAnsi="Times New Roman" w:cs="Times New Roman"/>
          <w:sz w:val="21"/>
          <w:szCs w:val="21"/>
        </w:rPr>
        <w:t xml:space="preserve"> </w:t>
      </w:r>
    </w:p>
    <w:p w14:paraId="5144EF5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此外，在第一轮编码时，本研究严格遵循“从数据中生长概念”的原则，形成了大量以受访者原话为基础的初始概念。但在后续的概念整合过程中，发现部分初始概念归属于资本理论的既有范畴，例如，“产出型客观化文化资本”的概念在理论上承接布迪厄“客观化文化资本”的经典范畴，指以物质载体形式存在的文化产品，在数据中，受访者提及的“论文发表”“专利产出”“实验系统搭建”“实验室设备引进”等经验现象，是客观化文化资本的具体表现。在对这些现象进行归类时，研究者发现客观化文化资本呈现出两种不同的性质：一类是研究者主动创造、从无到有的成果（如论文、技术平台）；另一类是研究者获取并持有的资源（如软件、数据库），据此，本研究将前者命名为“产出型客观化文化资本”，以区别于后者的“使用型客观化文化资本”。因此，在最终的开放式编码表格中，部分概念名称采用了理论术语。通过上述过程，本研究在开放编码阶段最终从访谈资料中提炼出</w:t>
      </w:r>
      <w:r>
        <w:rPr>
          <w:rFonts w:ascii="Times New Roman" w:eastAsia="宋体" w:hAnsi="Times New Roman" w:cs="Times New Roman" w:hint="eastAsia"/>
          <w:sz w:val="21"/>
          <w:szCs w:val="21"/>
        </w:rPr>
        <w:t>55</w:t>
      </w:r>
      <w:r>
        <w:rPr>
          <w:rFonts w:ascii="Times New Roman" w:eastAsia="宋体" w:hAnsi="Times New Roman" w:cs="Times New Roman" w:hint="eastAsia"/>
          <w:sz w:val="21"/>
          <w:szCs w:val="21"/>
        </w:rPr>
        <w:t>个概念，形成了</w:t>
      </w:r>
      <w:r>
        <w:rPr>
          <w:rFonts w:ascii="Times New Roman" w:eastAsia="宋体" w:hAnsi="Times New Roman" w:cs="Times New Roman" w:hint="eastAsia"/>
          <w:sz w:val="21"/>
          <w:szCs w:val="21"/>
        </w:rPr>
        <w:t>19</w:t>
      </w:r>
      <w:r>
        <w:rPr>
          <w:rFonts w:ascii="Times New Roman" w:eastAsia="宋体" w:hAnsi="Times New Roman" w:cs="Times New Roman" w:hint="eastAsia"/>
          <w:sz w:val="21"/>
          <w:szCs w:val="21"/>
        </w:rPr>
        <w:t>个范畴。表</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选取来自不同受访者的代表性语句，展示了从原始语句到概念生成的具体过程。</w:t>
      </w:r>
    </w:p>
    <w:p w14:paraId="1D44B00F"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4 </w:t>
      </w:r>
      <w:r>
        <w:rPr>
          <w:rFonts w:ascii="Times New Roman" w:eastAsia="宋体" w:hAnsi="Times New Roman" w:cs="Times New Roman" w:hint="eastAsia"/>
          <w:sz w:val="21"/>
          <w:szCs w:val="21"/>
        </w:rPr>
        <w:t>开放编码阶段原始语句与概念生成示例</w:t>
      </w:r>
    </w:p>
    <w:tbl>
      <w:tblPr>
        <w:tblStyle w:val="af3"/>
        <w:tblW w:w="0" w:type="auto"/>
        <w:jc w:val="center"/>
        <w:tblLook w:val="04A0" w:firstRow="1" w:lastRow="0" w:firstColumn="1" w:lastColumn="0" w:noHBand="0" w:noVBand="1"/>
      </w:tblPr>
      <w:tblGrid>
        <w:gridCol w:w="3681"/>
        <w:gridCol w:w="1701"/>
        <w:gridCol w:w="1417"/>
        <w:gridCol w:w="1497"/>
      </w:tblGrid>
      <w:tr w:rsidR="00CE4AC5" w14:paraId="5DDF6E1F" w14:textId="77777777">
        <w:trPr>
          <w:trHeight w:val="699"/>
          <w:tblHeader/>
          <w:jc w:val="center"/>
        </w:trPr>
        <w:tc>
          <w:tcPr>
            <w:tcW w:w="3681" w:type="dxa"/>
            <w:vAlign w:val="center"/>
          </w:tcPr>
          <w:p w14:paraId="646D1DED"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原始语句</w:t>
            </w:r>
          </w:p>
        </w:tc>
        <w:tc>
          <w:tcPr>
            <w:tcW w:w="1701" w:type="dxa"/>
            <w:vAlign w:val="center"/>
          </w:tcPr>
          <w:p w14:paraId="4921F2B3"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初始标签</w:t>
            </w:r>
          </w:p>
        </w:tc>
        <w:tc>
          <w:tcPr>
            <w:tcW w:w="1417" w:type="dxa"/>
            <w:vAlign w:val="center"/>
          </w:tcPr>
          <w:p w14:paraId="3668A28E"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初始代码</w:t>
            </w:r>
          </w:p>
        </w:tc>
        <w:tc>
          <w:tcPr>
            <w:tcW w:w="1497" w:type="dxa"/>
            <w:vAlign w:val="center"/>
          </w:tcPr>
          <w:p w14:paraId="67310025"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概念</w:t>
            </w:r>
          </w:p>
        </w:tc>
      </w:tr>
      <w:tr w:rsidR="00CE4AC5" w14:paraId="51A06F9F" w14:textId="77777777">
        <w:trPr>
          <w:trHeight w:val="2117"/>
          <w:jc w:val="center"/>
        </w:trPr>
        <w:tc>
          <w:tcPr>
            <w:tcW w:w="3681" w:type="dxa"/>
            <w:vAlign w:val="center"/>
          </w:tcPr>
          <w:p w14:paraId="5F907D9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我使用过他们图书馆的一些资源，就是可以看到一些我们以前就是在国内没有办法看到的一些专业书，也可能国内太贵了。如果要购买电子版也非常的贵，但是我可以直接去图书馆进行复印，拿我的专业知识书。</w:t>
            </w:r>
          </w:p>
        </w:tc>
        <w:tc>
          <w:tcPr>
            <w:tcW w:w="1701" w:type="dxa"/>
            <w:vAlign w:val="center"/>
          </w:tcPr>
          <w:p w14:paraId="452E098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使用图书馆资源</w:t>
            </w:r>
            <w:r>
              <w:rPr>
                <w:rFonts w:ascii="宋体" w:eastAsia="宋体" w:hAnsi="宋体" w:cs="Times New Roman" w:hint="eastAsia"/>
                <w:sz w:val="21"/>
                <w:szCs w:val="21"/>
              </w:rPr>
              <w:br/>
              <w:t>国内未覆盖的专业书</w:t>
            </w:r>
            <w:r>
              <w:rPr>
                <w:rFonts w:ascii="宋体" w:eastAsia="宋体" w:hAnsi="宋体" w:cs="Times New Roman" w:hint="eastAsia"/>
                <w:sz w:val="21"/>
                <w:szCs w:val="21"/>
              </w:rPr>
              <w:br/>
              <w:t>国内专业书价格高昂</w:t>
            </w:r>
            <w:r>
              <w:rPr>
                <w:rFonts w:ascii="宋体" w:eastAsia="宋体" w:hAnsi="宋体" w:cs="Times New Roman" w:hint="eastAsia"/>
                <w:sz w:val="21"/>
                <w:szCs w:val="21"/>
              </w:rPr>
              <w:br/>
              <w:t>电子版价格也高</w:t>
            </w:r>
            <w:r>
              <w:rPr>
                <w:rFonts w:ascii="宋体" w:eastAsia="宋体" w:hAnsi="宋体" w:cs="Times New Roman" w:hint="eastAsia"/>
                <w:sz w:val="21"/>
                <w:szCs w:val="21"/>
              </w:rPr>
              <w:br/>
              <w:t>可直接复印书籍</w:t>
            </w:r>
          </w:p>
        </w:tc>
        <w:tc>
          <w:tcPr>
            <w:tcW w:w="1417" w:type="dxa"/>
            <w:vAlign w:val="center"/>
          </w:tcPr>
          <w:p w14:paraId="122F6DF0"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学术材料获取</w:t>
            </w:r>
          </w:p>
        </w:tc>
        <w:tc>
          <w:tcPr>
            <w:tcW w:w="1497" w:type="dxa"/>
            <w:vAlign w:val="center"/>
          </w:tcPr>
          <w:p w14:paraId="40993C05"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使用型客观化文化资本</w:t>
            </w:r>
          </w:p>
        </w:tc>
      </w:tr>
      <w:tr w:rsidR="00CE4AC5" w14:paraId="6958B2A2" w14:textId="77777777">
        <w:trPr>
          <w:trHeight w:val="1824"/>
          <w:jc w:val="center"/>
        </w:trPr>
        <w:tc>
          <w:tcPr>
            <w:tcW w:w="3681" w:type="dxa"/>
            <w:vAlign w:val="center"/>
          </w:tcPr>
          <w:p w14:paraId="19254A33"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lastRenderedPageBreak/>
              <w:t>我觉得从我自身的这个经历来看，关于研究主题因为它的变化是很快的，我觉得更重要的是这种研究方法以及研究基础的这种夯实，我觉得对于我的影响是比较大的。</w:t>
            </w:r>
          </w:p>
        </w:tc>
        <w:tc>
          <w:tcPr>
            <w:tcW w:w="1701" w:type="dxa"/>
            <w:vAlign w:val="center"/>
          </w:tcPr>
          <w:p w14:paraId="469C32F6"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从自身经历出发</w:t>
            </w:r>
            <w:r>
              <w:rPr>
                <w:rFonts w:ascii="宋体" w:eastAsia="宋体" w:hAnsi="宋体" w:cs="Times New Roman" w:hint="eastAsia"/>
                <w:sz w:val="21"/>
                <w:szCs w:val="21"/>
              </w:rPr>
              <w:br/>
              <w:t>研究主题变化很快</w:t>
            </w:r>
            <w:r>
              <w:rPr>
                <w:rFonts w:ascii="宋体" w:eastAsia="宋体" w:hAnsi="宋体" w:cs="Times New Roman" w:hint="eastAsia"/>
                <w:sz w:val="21"/>
                <w:szCs w:val="21"/>
              </w:rPr>
              <w:br/>
              <w:t>夯实研究方法、研究基础影响较大</w:t>
            </w:r>
          </w:p>
        </w:tc>
        <w:tc>
          <w:tcPr>
            <w:tcW w:w="1417" w:type="dxa"/>
            <w:vAlign w:val="center"/>
          </w:tcPr>
          <w:p w14:paraId="715BD630"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科研方法与技能提升</w:t>
            </w:r>
          </w:p>
        </w:tc>
        <w:tc>
          <w:tcPr>
            <w:tcW w:w="1497" w:type="dxa"/>
            <w:vAlign w:val="center"/>
          </w:tcPr>
          <w:p w14:paraId="6B34F2EF"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学术技能提升</w:t>
            </w:r>
          </w:p>
        </w:tc>
      </w:tr>
      <w:tr w:rsidR="00CE4AC5" w14:paraId="4D82B034" w14:textId="77777777">
        <w:trPr>
          <w:trHeight w:val="1964"/>
          <w:jc w:val="center"/>
        </w:trPr>
        <w:tc>
          <w:tcPr>
            <w:tcW w:w="3681" w:type="dxa"/>
            <w:vAlign w:val="center"/>
          </w:tcPr>
          <w:p w14:paraId="0AC9DBC7"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语言方面肯定是有的。就是敢说，本来我英语应该也还行，然后去了之后在口语表达方面肯定是提升了，因为我当时租房子也是一个当地人，就刻意地让自己去多锻炼一下。</w:t>
            </w:r>
          </w:p>
        </w:tc>
        <w:tc>
          <w:tcPr>
            <w:tcW w:w="1701" w:type="dxa"/>
            <w:vAlign w:val="center"/>
          </w:tcPr>
          <w:p w14:paraId="7D011C7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敢于表达</w:t>
            </w:r>
            <w:r>
              <w:rPr>
                <w:rFonts w:ascii="宋体" w:eastAsia="宋体" w:hAnsi="宋体" w:cs="Times New Roman" w:hint="eastAsia"/>
                <w:sz w:val="21"/>
                <w:szCs w:val="21"/>
              </w:rPr>
              <w:br/>
              <w:t>和当地人主动接触锻炼语言</w:t>
            </w:r>
          </w:p>
        </w:tc>
        <w:tc>
          <w:tcPr>
            <w:tcW w:w="1417" w:type="dxa"/>
            <w:vAlign w:val="center"/>
          </w:tcPr>
          <w:p w14:paraId="2EAEADEB"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口语表达信心提升</w:t>
            </w:r>
            <w:r>
              <w:rPr>
                <w:rFonts w:ascii="宋体" w:eastAsia="宋体" w:hAnsi="宋体" w:cs="Times New Roman" w:hint="eastAsia"/>
                <w:sz w:val="21"/>
                <w:szCs w:val="21"/>
              </w:rPr>
              <w:br/>
              <w:t>主动增加日常口语实践机会</w:t>
            </w:r>
          </w:p>
        </w:tc>
        <w:tc>
          <w:tcPr>
            <w:tcW w:w="1497" w:type="dxa"/>
            <w:vAlign w:val="center"/>
          </w:tcPr>
          <w:p w14:paraId="7E52E75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跨文化沟通信心提升</w:t>
            </w:r>
            <w:r>
              <w:rPr>
                <w:rFonts w:ascii="宋体" w:eastAsia="宋体" w:hAnsi="宋体" w:cs="Times New Roman" w:hint="eastAsia"/>
                <w:sz w:val="21"/>
                <w:szCs w:val="21"/>
              </w:rPr>
              <w:br/>
              <w:t>主动性</w:t>
            </w:r>
          </w:p>
        </w:tc>
      </w:tr>
      <w:tr w:rsidR="00CE4AC5" w14:paraId="513141A6" w14:textId="77777777">
        <w:trPr>
          <w:trHeight w:val="558"/>
          <w:jc w:val="center"/>
        </w:trPr>
        <w:tc>
          <w:tcPr>
            <w:tcW w:w="3681" w:type="dxa"/>
            <w:vAlign w:val="center"/>
          </w:tcPr>
          <w:p w14:paraId="29AE976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对于科研的本质，我最大的收获是一个交流会上，我至今都记得讲到的一个观点就是Research is all about communication. 所有跟研究相关的，不管是学术会议交流，还是说你发表论文，其实都是跟学术界的一种交流和对话，我觉得越来越深有感触。</w:t>
            </w:r>
          </w:p>
        </w:tc>
        <w:tc>
          <w:tcPr>
            <w:tcW w:w="1701" w:type="dxa"/>
            <w:vAlign w:val="center"/>
          </w:tcPr>
          <w:p w14:paraId="29F416F4"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对于科研本质的认识</w:t>
            </w:r>
            <w:r>
              <w:rPr>
                <w:rFonts w:ascii="宋体" w:eastAsia="宋体" w:hAnsi="宋体" w:cs="Times New Roman" w:hint="eastAsia"/>
                <w:sz w:val="21"/>
                <w:szCs w:val="21"/>
              </w:rPr>
              <w:br/>
              <w:t>在交流会上收获最大</w:t>
            </w:r>
            <w:r>
              <w:rPr>
                <w:rFonts w:ascii="宋体" w:eastAsia="宋体" w:hAnsi="宋体" w:cs="Times New Roman" w:hint="eastAsia"/>
                <w:sz w:val="21"/>
                <w:szCs w:val="21"/>
              </w:rPr>
              <w:br/>
              <w:t>研究是与学术界的交流与对话</w:t>
            </w:r>
            <w:r>
              <w:rPr>
                <w:rFonts w:ascii="宋体" w:eastAsia="宋体" w:hAnsi="宋体" w:cs="Times New Roman" w:hint="eastAsia"/>
                <w:sz w:val="21"/>
                <w:szCs w:val="21"/>
              </w:rPr>
              <w:br/>
            </w:r>
          </w:p>
        </w:tc>
        <w:tc>
          <w:tcPr>
            <w:tcW w:w="1417" w:type="dxa"/>
            <w:vAlign w:val="center"/>
          </w:tcPr>
          <w:p w14:paraId="142146C4"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参与学术交流科研本质认知</w:t>
            </w:r>
            <w:r>
              <w:rPr>
                <w:rFonts w:ascii="宋体" w:eastAsia="宋体" w:hAnsi="宋体" w:cs="Times New Roman" w:hint="eastAsia"/>
                <w:sz w:val="21"/>
                <w:szCs w:val="21"/>
              </w:rPr>
              <w:br/>
              <w:t>学术理念内化</w:t>
            </w:r>
          </w:p>
        </w:tc>
        <w:tc>
          <w:tcPr>
            <w:tcW w:w="1497" w:type="dxa"/>
            <w:vAlign w:val="center"/>
          </w:tcPr>
          <w:p w14:paraId="5BA4828D"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学术认知拓展</w:t>
            </w:r>
          </w:p>
        </w:tc>
      </w:tr>
      <w:tr w:rsidR="00CE4AC5" w14:paraId="0A62A76F" w14:textId="77777777">
        <w:trPr>
          <w:trHeight w:val="1975"/>
          <w:jc w:val="center"/>
        </w:trPr>
        <w:tc>
          <w:tcPr>
            <w:tcW w:w="3681" w:type="dxa"/>
            <w:vAlign w:val="center"/>
          </w:tcPr>
          <w:p w14:paraId="2BAC50C2"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其实这个东西是更深远的一个影响，就是说我把这个技术引进回来了以后，我们可以一直使用，对于我们的实验有更好的效果。</w:t>
            </w:r>
            <w:r>
              <w:rPr>
                <w:rFonts w:ascii="宋体" w:eastAsia="宋体" w:hAnsi="宋体" w:cs="Times New Roman"/>
                <w:sz w:val="21"/>
                <w:szCs w:val="21"/>
              </w:rPr>
              <w:t xml:space="preserve"> </w:t>
            </w:r>
          </w:p>
        </w:tc>
        <w:tc>
          <w:tcPr>
            <w:tcW w:w="1701" w:type="dxa"/>
            <w:vAlign w:val="center"/>
          </w:tcPr>
          <w:p w14:paraId="0CA2F2C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引进技术使用延续性强</w:t>
            </w:r>
            <w:r>
              <w:rPr>
                <w:rFonts w:ascii="宋体" w:eastAsia="宋体" w:hAnsi="宋体" w:cs="Times New Roman" w:hint="eastAsia"/>
                <w:sz w:val="21"/>
                <w:szCs w:val="21"/>
              </w:rPr>
              <w:br/>
              <w:t>获得更好实验效果</w:t>
            </w:r>
          </w:p>
        </w:tc>
        <w:tc>
          <w:tcPr>
            <w:tcW w:w="1417" w:type="dxa"/>
            <w:vAlign w:val="center"/>
          </w:tcPr>
          <w:p w14:paraId="62497185"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科研效能提升</w:t>
            </w:r>
          </w:p>
        </w:tc>
        <w:tc>
          <w:tcPr>
            <w:tcW w:w="1497" w:type="dxa"/>
            <w:vAlign w:val="center"/>
          </w:tcPr>
          <w:p w14:paraId="3694ED5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学术技能提升</w:t>
            </w:r>
          </w:p>
        </w:tc>
      </w:tr>
      <w:tr w:rsidR="00CE4AC5" w14:paraId="4F684764" w14:textId="77777777">
        <w:trPr>
          <w:trHeight w:val="1555"/>
          <w:jc w:val="center"/>
        </w:trPr>
        <w:tc>
          <w:tcPr>
            <w:tcW w:w="3681" w:type="dxa"/>
            <w:vAlign w:val="center"/>
          </w:tcPr>
          <w:p w14:paraId="72B42FD9"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最大的问题就是语言的问题。因为我当时去的是塞维利亚，是西班牙南部的一个城市，会说英语的人非常少，包括我们研究所里面一些博士生的英语口语都非常差。</w:t>
            </w:r>
          </w:p>
        </w:tc>
        <w:tc>
          <w:tcPr>
            <w:tcW w:w="1701" w:type="dxa"/>
            <w:vAlign w:val="center"/>
          </w:tcPr>
          <w:p w14:paraId="059C8348"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语言问题大</w:t>
            </w:r>
            <w:r>
              <w:rPr>
                <w:rFonts w:ascii="宋体" w:eastAsia="宋体" w:hAnsi="宋体" w:cs="Times New Roman"/>
                <w:sz w:val="21"/>
                <w:szCs w:val="21"/>
              </w:rPr>
              <w:br/>
            </w:r>
            <w:r>
              <w:rPr>
                <w:rFonts w:ascii="宋体" w:eastAsia="宋体" w:hAnsi="宋体" w:cs="Times New Roman" w:hint="eastAsia"/>
                <w:sz w:val="21"/>
                <w:szCs w:val="21"/>
              </w:rPr>
              <w:t>会说英语的人少</w:t>
            </w:r>
          </w:p>
        </w:tc>
        <w:tc>
          <w:tcPr>
            <w:tcW w:w="1417" w:type="dxa"/>
            <w:vAlign w:val="center"/>
          </w:tcPr>
          <w:p w14:paraId="606526EA"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语言障碍大</w:t>
            </w:r>
          </w:p>
        </w:tc>
        <w:tc>
          <w:tcPr>
            <w:tcW w:w="1497" w:type="dxa"/>
            <w:vAlign w:val="center"/>
          </w:tcPr>
          <w:p w14:paraId="2392BCF8"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留学国家语言环境</w:t>
            </w:r>
          </w:p>
        </w:tc>
      </w:tr>
      <w:tr w:rsidR="00CE4AC5" w14:paraId="283280E7" w14:textId="77777777">
        <w:trPr>
          <w:trHeight w:val="1039"/>
          <w:jc w:val="center"/>
        </w:trPr>
        <w:tc>
          <w:tcPr>
            <w:tcW w:w="3681" w:type="dxa"/>
            <w:vAlign w:val="center"/>
          </w:tcPr>
          <w:p w14:paraId="5D3484E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在当时当地不管你是从事哪个方向的中国人，就那么十几个人，大家就会形成那种远远跟其他的情况不太一样的，哪怕直到现在我们经常还是互相都在关心彼此</w:t>
            </w:r>
          </w:p>
        </w:tc>
        <w:tc>
          <w:tcPr>
            <w:tcW w:w="1701" w:type="dxa"/>
            <w:vAlign w:val="center"/>
          </w:tcPr>
          <w:p w14:paraId="42DC26E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留学时形成中国人之间的独特联系</w:t>
            </w:r>
            <w:r>
              <w:rPr>
                <w:rFonts w:ascii="宋体" w:eastAsia="宋体" w:hAnsi="宋体" w:cs="Times New Roman"/>
                <w:sz w:val="21"/>
                <w:szCs w:val="21"/>
              </w:rPr>
              <w:br/>
            </w:r>
            <w:r>
              <w:rPr>
                <w:rFonts w:ascii="宋体" w:eastAsia="宋体" w:hAnsi="宋体" w:cs="Times New Roman" w:hint="eastAsia"/>
                <w:sz w:val="21"/>
                <w:szCs w:val="21"/>
              </w:rPr>
              <w:t>至今互相关心</w:t>
            </w:r>
          </w:p>
        </w:tc>
        <w:tc>
          <w:tcPr>
            <w:tcW w:w="1417" w:type="dxa"/>
            <w:vAlign w:val="center"/>
          </w:tcPr>
          <w:p w14:paraId="12CE4018"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海外同胞关系</w:t>
            </w:r>
          </w:p>
        </w:tc>
        <w:tc>
          <w:tcPr>
            <w:tcW w:w="1497" w:type="dxa"/>
            <w:vAlign w:val="center"/>
          </w:tcPr>
          <w:p w14:paraId="0D7DA513"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同胞关系</w:t>
            </w:r>
          </w:p>
        </w:tc>
      </w:tr>
      <w:tr w:rsidR="00CE4AC5" w14:paraId="4801F947" w14:textId="77777777">
        <w:trPr>
          <w:trHeight w:val="1820"/>
          <w:jc w:val="center"/>
        </w:trPr>
        <w:tc>
          <w:tcPr>
            <w:tcW w:w="3681" w:type="dxa"/>
            <w:vAlign w:val="center"/>
          </w:tcPr>
          <w:p w14:paraId="26D45E0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lastRenderedPageBreak/>
              <w:t>现在我们再出去说我某年某月在这个老师那边待过，还是很有用的，因为这个老师他本身的学术声誉和知名度很高。你从某种意义上说，你就是从这个分支下面分出来的一个人嘛。</w:t>
            </w:r>
          </w:p>
        </w:tc>
        <w:tc>
          <w:tcPr>
            <w:tcW w:w="1701" w:type="dxa"/>
            <w:vAlign w:val="center"/>
          </w:tcPr>
          <w:p w14:paraId="3C29049F"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提及老师的有用性</w:t>
            </w:r>
            <w:r>
              <w:rPr>
                <w:rFonts w:ascii="宋体" w:eastAsia="宋体" w:hAnsi="宋体" w:cs="Times New Roman" w:hint="eastAsia"/>
                <w:sz w:val="21"/>
                <w:szCs w:val="21"/>
              </w:rPr>
              <w:br/>
              <w:t>导师学术声誉和知名度高</w:t>
            </w:r>
          </w:p>
        </w:tc>
        <w:tc>
          <w:tcPr>
            <w:tcW w:w="1417" w:type="dxa"/>
            <w:vAlign w:val="center"/>
          </w:tcPr>
          <w:p w14:paraId="0CA310D2"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导师学术声誉向学生转化</w:t>
            </w:r>
          </w:p>
        </w:tc>
        <w:tc>
          <w:tcPr>
            <w:tcW w:w="1497" w:type="dxa"/>
            <w:vAlign w:val="center"/>
          </w:tcPr>
          <w:p w14:paraId="66C8FF96"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导师声誉</w:t>
            </w:r>
          </w:p>
        </w:tc>
      </w:tr>
      <w:tr w:rsidR="00CE4AC5" w14:paraId="03F92658" w14:textId="77777777">
        <w:trPr>
          <w:trHeight w:val="1962"/>
          <w:jc w:val="center"/>
        </w:trPr>
        <w:tc>
          <w:tcPr>
            <w:tcW w:w="3681" w:type="dxa"/>
            <w:vAlign w:val="center"/>
          </w:tcPr>
          <w:p w14:paraId="0EC5063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一个人坐冷板凳的能力我觉得得到了很大的提升，一个人如何在孤独的情况下开展自己的工作，你存在语言隔阂、文化隔阂，然后还有背景知识的隔阂，包括生活上。</w:t>
            </w:r>
          </w:p>
        </w:tc>
        <w:tc>
          <w:tcPr>
            <w:tcW w:w="1701" w:type="dxa"/>
            <w:vAlign w:val="center"/>
          </w:tcPr>
          <w:p w14:paraId="378B40C5"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提升坐冷板凳能力</w:t>
            </w:r>
            <w:r>
              <w:rPr>
                <w:rFonts w:ascii="宋体" w:eastAsia="宋体" w:hAnsi="宋体" w:cs="Times New Roman" w:hint="eastAsia"/>
                <w:sz w:val="21"/>
                <w:szCs w:val="21"/>
              </w:rPr>
              <w:br/>
              <w:t>孤独情况下开展工作</w:t>
            </w:r>
            <w:r>
              <w:rPr>
                <w:rFonts w:ascii="宋体" w:eastAsia="宋体" w:hAnsi="宋体" w:cs="Times New Roman" w:hint="eastAsia"/>
                <w:sz w:val="21"/>
                <w:szCs w:val="21"/>
              </w:rPr>
              <w:br/>
              <w:t>语言隔阂、文化隔阂、生活困难</w:t>
            </w:r>
          </w:p>
        </w:tc>
        <w:tc>
          <w:tcPr>
            <w:tcW w:w="1417" w:type="dxa"/>
            <w:vAlign w:val="center"/>
          </w:tcPr>
          <w:p w14:paraId="74409D88"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应对孤独能力提升</w:t>
            </w:r>
          </w:p>
        </w:tc>
        <w:tc>
          <w:tcPr>
            <w:tcW w:w="1497" w:type="dxa"/>
            <w:vAlign w:val="center"/>
          </w:tcPr>
          <w:p w14:paraId="6DE84DAF"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孤独适应能力提升</w:t>
            </w:r>
          </w:p>
        </w:tc>
      </w:tr>
      <w:tr w:rsidR="00CE4AC5" w14:paraId="170A82F5" w14:textId="77777777">
        <w:trPr>
          <w:trHeight w:val="2201"/>
          <w:jc w:val="center"/>
        </w:trPr>
        <w:tc>
          <w:tcPr>
            <w:tcW w:w="3681" w:type="dxa"/>
            <w:vAlign w:val="center"/>
          </w:tcPr>
          <w:p w14:paraId="76BF56F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在开会的时候会遇见一些从美国高校的一些学生，也不是合作论文，当时大家都在找工作，他们比我找的早一点，然后就找他们打听一下找工作的事。</w:t>
            </w:r>
          </w:p>
        </w:tc>
        <w:tc>
          <w:tcPr>
            <w:tcW w:w="1701" w:type="dxa"/>
            <w:vAlign w:val="center"/>
          </w:tcPr>
          <w:p w14:paraId="25775FA7"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开会时结识美国学生</w:t>
            </w:r>
          </w:p>
        </w:tc>
        <w:tc>
          <w:tcPr>
            <w:tcW w:w="1417" w:type="dxa"/>
            <w:vAlign w:val="center"/>
          </w:tcPr>
          <w:p w14:paraId="6F9D4622"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会议结识</w:t>
            </w:r>
          </w:p>
        </w:tc>
        <w:tc>
          <w:tcPr>
            <w:tcW w:w="1497" w:type="dxa"/>
            <w:vAlign w:val="center"/>
          </w:tcPr>
          <w:p w14:paraId="7F987697"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学术会议结识</w:t>
            </w:r>
          </w:p>
        </w:tc>
      </w:tr>
      <w:tr w:rsidR="00CE4AC5" w14:paraId="4DFB0865" w14:textId="77777777">
        <w:trPr>
          <w:trHeight w:val="1044"/>
          <w:jc w:val="center"/>
        </w:trPr>
        <w:tc>
          <w:tcPr>
            <w:tcW w:w="3681" w:type="dxa"/>
            <w:vAlign w:val="center"/>
          </w:tcPr>
          <w:p w14:paraId="094EAD7A"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我所有的这些文章都是围绕着这个课题做的，课题就是在德国选定的。</w:t>
            </w:r>
          </w:p>
        </w:tc>
        <w:tc>
          <w:tcPr>
            <w:tcW w:w="1701" w:type="dxa"/>
            <w:vAlign w:val="center"/>
          </w:tcPr>
          <w:p w14:paraId="2A61C4D7"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所有文章围绕留学时选定课题</w:t>
            </w:r>
          </w:p>
        </w:tc>
        <w:tc>
          <w:tcPr>
            <w:tcW w:w="1417" w:type="dxa"/>
            <w:vAlign w:val="center"/>
          </w:tcPr>
          <w:p w14:paraId="03C92355"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研究课题延续</w:t>
            </w:r>
          </w:p>
        </w:tc>
        <w:tc>
          <w:tcPr>
            <w:tcW w:w="1497" w:type="dxa"/>
            <w:vAlign w:val="center"/>
          </w:tcPr>
          <w:p w14:paraId="565D2255"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研究方向延续</w:t>
            </w:r>
          </w:p>
        </w:tc>
      </w:tr>
    </w:tbl>
    <w:p w14:paraId="2FC102B8" w14:textId="77777777" w:rsidR="00CE4AC5" w:rsidRDefault="00CE4AC5">
      <w:pPr>
        <w:rPr>
          <w:rFonts w:ascii="Times New Roman" w:eastAsia="宋体" w:hAnsi="Times New Roman" w:cs="Times New Roman"/>
          <w:sz w:val="21"/>
          <w:szCs w:val="21"/>
        </w:rPr>
      </w:pPr>
    </w:p>
    <w:p w14:paraId="6E75209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形成概念之后，本研究进一步对开放编码阶段提炼出的概念进行整理和归类。对于含义相近、反映同一类经验或现象的概念进行合并，并在此基础上归纳形成若干范畴。本研究在反复比较原始材料的基础上，参照布迪厄的资本理论、</w:t>
      </w:r>
      <w:r>
        <w:rPr>
          <w:rFonts w:ascii="Times New Roman" w:eastAsia="宋体" w:hAnsi="Times New Roman" w:cs="Times New Roman"/>
          <w:sz w:val="21"/>
          <w:szCs w:val="21"/>
        </w:rPr>
        <w:t>路桑斯</w:t>
      </w:r>
      <w:r>
        <w:rPr>
          <w:rFonts w:ascii="Times New Roman" w:eastAsia="宋体" w:hAnsi="Times New Roman" w:cs="Times New Roman" w:hint="eastAsia"/>
          <w:sz w:val="21"/>
          <w:szCs w:val="21"/>
        </w:rPr>
        <w:t>等人的心理资本理论以及格兰诺维特的强弱关系理论对范畴进行命名与界定。例如，心理资本相关范畴的提炼参照了</w:t>
      </w:r>
      <w:r>
        <w:rPr>
          <w:rFonts w:ascii="Times New Roman" w:eastAsia="宋体" w:hAnsi="Times New Roman" w:cs="Times New Roman"/>
          <w:sz w:val="21"/>
          <w:szCs w:val="21"/>
        </w:rPr>
        <w:t>路桑斯</w:t>
      </w:r>
      <w:r>
        <w:rPr>
          <w:rFonts w:ascii="Times New Roman" w:eastAsia="宋体" w:hAnsi="Times New Roman" w:cs="Times New Roman" w:hint="eastAsia"/>
          <w:sz w:val="21"/>
          <w:szCs w:val="21"/>
        </w:rPr>
        <w:t>提出的自我效能感、韧性、乐观、希望四个维度，结合受访者的实际表述归并形成韧性、正确科研观构建、自我效能感等范畴；社会资本相关范畴的划分参照了格兰诺维特的强弱关系理论，将受访者的社会关系区分为强关系网络与弱关系网络两类。这一做法体现了演绎与归纳相结合的编码逻辑，既忠实于受访者的原始表述，又借助理论框架赋予范畴更清晰的概念边界。表</w:t>
      </w:r>
      <w:r>
        <w:rPr>
          <w:rFonts w:ascii="Times New Roman" w:eastAsia="宋体" w:hAnsi="Times New Roman" w:cs="Times New Roman" w:hint="eastAsia"/>
          <w:sz w:val="21"/>
          <w:szCs w:val="21"/>
        </w:rPr>
        <w:t>5</w:t>
      </w:r>
      <w:r>
        <w:rPr>
          <w:rFonts w:ascii="Times New Roman" w:eastAsia="宋体" w:hAnsi="Times New Roman" w:cs="Times New Roman" w:hint="eastAsia"/>
          <w:sz w:val="21"/>
          <w:szCs w:val="21"/>
        </w:rPr>
        <w:t>呈现了开放编码阶段形成的范畴、包含的概念以及对概念的具体阐释示例，全部概念列表见附件。</w:t>
      </w:r>
    </w:p>
    <w:p w14:paraId="1CB84EE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5 </w:t>
      </w:r>
      <w:r>
        <w:rPr>
          <w:rFonts w:ascii="Times New Roman" w:eastAsia="宋体" w:hAnsi="Times New Roman" w:cs="Times New Roman" w:hint="eastAsia"/>
          <w:sz w:val="21"/>
          <w:szCs w:val="21"/>
        </w:rPr>
        <w:t>开放编码阶段形成的范畴、概念及概念内涵</w:t>
      </w:r>
      <w:r>
        <w:rPr>
          <w:rFonts w:ascii="Times New Roman" w:eastAsia="宋体" w:hAnsi="Times New Roman" w:cs="Times New Roman" w:hint="eastAsia"/>
          <w:color w:val="000000" w:themeColor="text1"/>
          <w:sz w:val="21"/>
          <w:szCs w:val="21"/>
        </w:rPr>
        <w:t>示例</w:t>
      </w:r>
      <w:r>
        <w:rPr>
          <w:rFonts w:ascii="Times New Roman" w:eastAsia="宋体" w:hAnsi="Times New Roman" w:cs="Times New Roman" w:hint="eastAsia"/>
          <w:color w:val="EE0000"/>
          <w:sz w:val="21"/>
          <w:szCs w:val="21"/>
        </w:rPr>
        <w:t xml:space="preserve"> </w:t>
      </w:r>
    </w:p>
    <w:tbl>
      <w:tblPr>
        <w:tblStyle w:val="af3"/>
        <w:tblW w:w="8074" w:type="dxa"/>
        <w:jc w:val="center"/>
        <w:tblLook w:val="04A0" w:firstRow="1" w:lastRow="0" w:firstColumn="1" w:lastColumn="0" w:noHBand="0" w:noVBand="1"/>
      </w:tblPr>
      <w:tblGrid>
        <w:gridCol w:w="1555"/>
        <w:gridCol w:w="1770"/>
        <w:gridCol w:w="4749"/>
      </w:tblGrid>
      <w:tr w:rsidR="00CE4AC5" w14:paraId="3A95D08C" w14:textId="77777777">
        <w:trPr>
          <w:tblHeader/>
          <w:jc w:val="center"/>
        </w:trPr>
        <w:tc>
          <w:tcPr>
            <w:tcW w:w="1555" w:type="dxa"/>
            <w:vAlign w:val="center"/>
          </w:tcPr>
          <w:p w14:paraId="75C1B474"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lastRenderedPageBreak/>
              <w:t>范畴</w:t>
            </w:r>
          </w:p>
        </w:tc>
        <w:tc>
          <w:tcPr>
            <w:tcW w:w="1770" w:type="dxa"/>
            <w:vAlign w:val="center"/>
          </w:tcPr>
          <w:p w14:paraId="2334C5D2"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概念</w:t>
            </w:r>
          </w:p>
        </w:tc>
        <w:tc>
          <w:tcPr>
            <w:tcW w:w="4749" w:type="dxa"/>
          </w:tcPr>
          <w:p w14:paraId="6DD0EB15"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概念内涵</w:t>
            </w:r>
          </w:p>
        </w:tc>
      </w:tr>
      <w:tr w:rsidR="00CE4AC5" w14:paraId="22D1C0F6" w14:textId="77777777">
        <w:trPr>
          <w:jc w:val="center"/>
        </w:trPr>
        <w:tc>
          <w:tcPr>
            <w:tcW w:w="1555" w:type="dxa"/>
            <w:vMerge w:val="restart"/>
            <w:vAlign w:val="center"/>
          </w:tcPr>
          <w:p w14:paraId="206E5ABC"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具身化文化资本</w:t>
            </w:r>
          </w:p>
        </w:tc>
        <w:tc>
          <w:tcPr>
            <w:tcW w:w="1770" w:type="dxa"/>
            <w:vAlign w:val="center"/>
          </w:tcPr>
          <w:p w14:paraId="449BA9E6"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学术技能提升</w:t>
            </w:r>
          </w:p>
        </w:tc>
        <w:tc>
          <w:tcPr>
            <w:tcW w:w="4749" w:type="dxa"/>
          </w:tcPr>
          <w:p w14:paraId="1F15C7E4"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指博士生通过参与海外科研实践与学术训练，在多个技能维度上获得实质性提升，具体包括教学能力的培养、科研方法与技能的习得、研究效能的提升以及语言能力的增强。</w:t>
            </w:r>
          </w:p>
        </w:tc>
      </w:tr>
      <w:tr w:rsidR="00CE4AC5" w14:paraId="11F9DAE6" w14:textId="77777777">
        <w:trPr>
          <w:jc w:val="center"/>
        </w:trPr>
        <w:tc>
          <w:tcPr>
            <w:tcW w:w="1555" w:type="dxa"/>
            <w:vMerge/>
            <w:vAlign w:val="center"/>
          </w:tcPr>
          <w:p w14:paraId="238F8CDA" w14:textId="77777777" w:rsidR="00CE4AC5" w:rsidRDefault="00CE4AC5">
            <w:pPr>
              <w:jc w:val="center"/>
              <w:rPr>
                <w:rFonts w:ascii="宋体" w:eastAsia="宋体" w:hAnsi="宋体" w:cs="Times New Roman" w:hint="eastAsia"/>
                <w:sz w:val="21"/>
                <w:szCs w:val="21"/>
              </w:rPr>
            </w:pPr>
          </w:p>
        </w:tc>
        <w:tc>
          <w:tcPr>
            <w:tcW w:w="1770" w:type="dxa"/>
            <w:vAlign w:val="center"/>
          </w:tcPr>
          <w:p w14:paraId="551B4383"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学术规范与经验内化</w:t>
            </w:r>
          </w:p>
        </w:tc>
        <w:tc>
          <w:tcPr>
            <w:tcW w:w="4749" w:type="dxa"/>
          </w:tcPr>
          <w:p w14:paraId="724BF1D8"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指博士生在留学期间的科研实践与学术互动中，逐渐将学术规范和研究经验转化为自身较为稳定的学术意识与研究习惯的过程，具体包括学术规范的内化、学术经验的积累以及学术品味的建立。</w:t>
            </w:r>
          </w:p>
        </w:tc>
      </w:tr>
      <w:tr w:rsidR="00CE4AC5" w14:paraId="25461BC6" w14:textId="77777777">
        <w:trPr>
          <w:jc w:val="center"/>
        </w:trPr>
        <w:tc>
          <w:tcPr>
            <w:tcW w:w="1555" w:type="dxa"/>
            <w:vMerge w:val="restart"/>
            <w:vAlign w:val="center"/>
          </w:tcPr>
          <w:p w14:paraId="2B3A318A"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客观化文化资本</w:t>
            </w:r>
          </w:p>
        </w:tc>
        <w:tc>
          <w:tcPr>
            <w:tcW w:w="1770" w:type="dxa"/>
            <w:vAlign w:val="center"/>
          </w:tcPr>
          <w:p w14:paraId="728B4024"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产出型客观化文化资本</w:t>
            </w:r>
          </w:p>
        </w:tc>
        <w:tc>
          <w:tcPr>
            <w:tcW w:w="4749" w:type="dxa"/>
          </w:tcPr>
          <w:p w14:paraId="63288A14"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指博士生主动创造的、以物质或准物质形态存在的学术成果，包括技术平台的搭建、教学课件的制作以及论文、专著、专利等学术产出。</w:t>
            </w:r>
          </w:p>
        </w:tc>
      </w:tr>
      <w:tr w:rsidR="00CE4AC5" w14:paraId="5B1ECAD3" w14:textId="77777777">
        <w:trPr>
          <w:jc w:val="center"/>
        </w:trPr>
        <w:tc>
          <w:tcPr>
            <w:tcW w:w="1555" w:type="dxa"/>
            <w:vMerge/>
            <w:vAlign w:val="center"/>
          </w:tcPr>
          <w:p w14:paraId="69A5163C" w14:textId="77777777" w:rsidR="00CE4AC5" w:rsidRDefault="00CE4AC5">
            <w:pPr>
              <w:jc w:val="center"/>
              <w:rPr>
                <w:rFonts w:ascii="宋体" w:eastAsia="宋体" w:hAnsi="宋体" w:cs="Times New Roman" w:hint="eastAsia"/>
                <w:sz w:val="21"/>
                <w:szCs w:val="21"/>
              </w:rPr>
            </w:pPr>
          </w:p>
        </w:tc>
        <w:tc>
          <w:tcPr>
            <w:tcW w:w="1770" w:type="dxa"/>
            <w:vAlign w:val="center"/>
          </w:tcPr>
          <w:p w14:paraId="7D52EA50"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使用型客观化文化资本</w:t>
            </w:r>
          </w:p>
        </w:tc>
        <w:tc>
          <w:tcPr>
            <w:tcW w:w="4749" w:type="dxa"/>
          </w:tcPr>
          <w:p w14:paraId="70F3FC3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指博士生在留学期间获取并使用的外部学术资源，包括文献资料、数据与计算资源、实验设备与科研工具等。</w:t>
            </w:r>
          </w:p>
        </w:tc>
      </w:tr>
      <w:tr w:rsidR="00CE4AC5" w14:paraId="69CDAEA9" w14:textId="77777777">
        <w:trPr>
          <w:jc w:val="center"/>
        </w:trPr>
        <w:tc>
          <w:tcPr>
            <w:tcW w:w="1555" w:type="dxa"/>
            <w:vMerge w:val="restart"/>
            <w:vAlign w:val="center"/>
          </w:tcPr>
          <w:p w14:paraId="394F6905"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强关系网络</w:t>
            </w:r>
          </w:p>
        </w:tc>
        <w:tc>
          <w:tcPr>
            <w:tcW w:w="1770" w:type="dxa"/>
            <w:vAlign w:val="center"/>
          </w:tcPr>
          <w:p w14:paraId="367CB8E3"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师生关系</w:t>
            </w:r>
          </w:p>
        </w:tc>
        <w:tc>
          <w:tcPr>
            <w:tcW w:w="4749" w:type="dxa"/>
          </w:tcPr>
          <w:p w14:paraId="55426A4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指博士生与海外导师之间在长期学术合作与日常互动中建立的稳定、紧密的关系。</w:t>
            </w:r>
          </w:p>
        </w:tc>
      </w:tr>
      <w:tr w:rsidR="00CE4AC5" w14:paraId="519D6D6B" w14:textId="77777777">
        <w:trPr>
          <w:jc w:val="center"/>
        </w:trPr>
        <w:tc>
          <w:tcPr>
            <w:tcW w:w="1555" w:type="dxa"/>
            <w:vMerge/>
            <w:vAlign w:val="center"/>
          </w:tcPr>
          <w:p w14:paraId="1D78B1C0" w14:textId="77777777" w:rsidR="00CE4AC5" w:rsidRDefault="00CE4AC5">
            <w:pPr>
              <w:jc w:val="center"/>
              <w:rPr>
                <w:rFonts w:ascii="宋体" w:eastAsia="宋体" w:hAnsi="宋体" w:cs="Times New Roman" w:hint="eastAsia"/>
                <w:sz w:val="21"/>
                <w:szCs w:val="21"/>
              </w:rPr>
            </w:pPr>
          </w:p>
        </w:tc>
        <w:tc>
          <w:tcPr>
            <w:tcW w:w="1770" w:type="dxa"/>
            <w:vAlign w:val="center"/>
          </w:tcPr>
          <w:p w14:paraId="3A47D49D"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同胞关系</w:t>
            </w:r>
          </w:p>
        </w:tc>
        <w:tc>
          <w:tcPr>
            <w:tcW w:w="4749" w:type="dxa"/>
          </w:tcPr>
          <w:p w14:paraId="70B457E9"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指博士生与海外同胞学者或学生之间因共同的语言背景、文化认同与相似处境而建立的紧密的支持性关系。</w:t>
            </w:r>
          </w:p>
        </w:tc>
      </w:tr>
      <w:tr w:rsidR="00CE4AC5" w14:paraId="201AF003" w14:textId="77777777">
        <w:trPr>
          <w:jc w:val="center"/>
        </w:trPr>
        <w:tc>
          <w:tcPr>
            <w:tcW w:w="1555" w:type="dxa"/>
            <w:vAlign w:val="center"/>
          </w:tcPr>
          <w:p w14:paraId="3FD34DA6"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正确科研观构建</w:t>
            </w:r>
          </w:p>
        </w:tc>
        <w:tc>
          <w:tcPr>
            <w:tcW w:w="1770" w:type="dxa"/>
            <w:vAlign w:val="center"/>
          </w:tcPr>
          <w:p w14:paraId="2856AC4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科研态度</w:t>
            </w:r>
          </w:p>
        </w:tc>
        <w:tc>
          <w:tcPr>
            <w:tcW w:w="4749" w:type="dxa"/>
          </w:tcPr>
          <w:p w14:paraId="3D9B4D20"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指博士生在国际学术流动过程中，对科研目标、研究价值和学术职业形成的较为理性和稳定的理解，表现为更加重视研究质量、学术对话和科研工作的长期价值。</w:t>
            </w:r>
          </w:p>
        </w:tc>
      </w:tr>
      <w:tr w:rsidR="00CE4AC5" w14:paraId="0FD22BEE" w14:textId="77777777">
        <w:trPr>
          <w:jc w:val="center"/>
        </w:trPr>
        <w:tc>
          <w:tcPr>
            <w:tcW w:w="1555" w:type="dxa"/>
            <w:vAlign w:val="center"/>
          </w:tcPr>
          <w:p w14:paraId="6759B8F1"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自我效能感</w:t>
            </w:r>
          </w:p>
        </w:tc>
        <w:tc>
          <w:tcPr>
            <w:tcW w:w="1770" w:type="dxa"/>
            <w:vAlign w:val="center"/>
          </w:tcPr>
          <w:p w14:paraId="7818E2F1"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学术自信心提升</w:t>
            </w:r>
          </w:p>
        </w:tc>
        <w:tc>
          <w:tcPr>
            <w:tcW w:w="4749" w:type="dxa"/>
          </w:tcPr>
          <w:p w14:paraId="6DC73F3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指博士生通过海外科研训练、学术互动和阶段性成果积累，对自身学术能力、研究水平和国际学术参与能力形成更为积极的自我评价。</w:t>
            </w:r>
          </w:p>
        </w:tc>
      </w:tr>
      <w:tr w:rsidR="00CE4AC5" w14:paraId="144A04D0" w14:textId="77777777">
        <w:trPr>
          <w:jc w:val="center"/>
        </w:trPr>
        <w:tc>
          <w:tcPr>
            <w:tcW w:w="1555" w:type="dxa"/>
            <w:vAlign w:val="center"/>
          </w:tcPr>
          <w:p w14:paraId="02EAC2AE"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乐观</w:t>
            </w:r>
          </w:p>
        </w:tc>
        <w:tc>
          <w:tcPr>
            <w:tcW w:w="1770" w:type="dxa"/>
            <w:vAlign w:val="center"/>
          </w:tcPr>
          <w:p w14:paraId="033B481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积极归因</w:t>
            </w:r>
          </w:p>
        </w:tc>
        <w:tc>
          <w:tcPr>
            <w:tcW w:w="4749" w:type="dxa"/>
          </w:tcPr>
          <w:p w14:paraId="0D94B0DF"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指博士生在面对研究困境与客观限制时，能够将研究受阻的原因归结为外部条件的缺失而非自身能力的不足，避免将客观障碍内化为对自我的否定，维护积极的科研心态。</w:t>
            </w:r>
          </w:p>
        </w:tc>
      </w:tr>
      <w:tr w:rsidR="00CE4AC5" w14:paraId="7B3DCC81" w14:textId="77777777">
        <w:trPr>
          <w:jc w:val="center"/>
        </w:trPr>
        <w:tc>
          <w:tcPr>
            <w:tcW w:w="1555" w:type="dxa"/>
            <w:vAlign w:val="center"/>
          </w:tcPr>
          <w:p w14:paraId="2F7138FB" w14:textId="77777777" w:rsidR="00CE4AC5" w:rsidRDefault="00000000">
            <w:pPr>
              <w:jc w:val="center"/>
              <w:rPr>
                <w:rFonts w:ascii="宋体" w:eastAsia="宋体" w:hAnsi="宋体" w:cs="Times New Roman" w:hint="eastAsia"/>
                <w:sz w:val="21"/>
                <w:szCs w:val="21"/>
              </w:rPr>
            </w:pPr>
            <w:r>
              <w:rPr>
                <w:rFonts w:ascii="宋体" w:eastAsia="宋体" w:hAnsi="宋体" w:cs="Times New Roman" w:hint="eastAsia"/>
                <w:sz w:val="21"/>
                <w:szCs w:val="21"/>
              </w:rPr>
              <w:t>留学环境特征</w:t>
            </w:r>
          </w:p>
        </w:tc>
        <w:tc>
          <w:tcPr>
            <w:tcW w:w="1770" w:type="dxa"/>
            <w:vAlign w:val="center"/>
          </w:tcPr>
          <w:p w14:paraId="25A3AF8E"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导师特征</w:t>
            </w:r>
          </w:p>
        </w:tc>
        <w:tc>
          <w:tcPr>
            <w:tcW w:w="4749" w:type="dxa"/>
          </w:tcPr>
          <w:p w14:paraId="1392A12C" w14:textId="77777777" w:rsidR="00CE4AC5" w:rsidRDefault="00000000">
            <w:pPr>
              <w:rPr>
                <w:rFonts w:ascii="宋体" w:eastAsia="宋体" w:hAnsi="宋体" w:cs="Times New Roman" w:hint="eastAsia"/>
                <w:sz w:val="21"/>
                <w:szCs w:val="21"/>
              </w:rPr>
            </w:pPr>
            <w:r>
              <w:rPr>
                <w:rFonts w:ascii="宋体" w:eastAsia="宋体" w:hAnsi="宋体" w:cs="Times New Roman" w:hint="eastAsia"/>
                <w:sz w:val="21"/>
                <w:szCs w:val="21"/>
              </w:rPr>
              <w:t>指留学期间国外导师的个人特质，如导师指导特</w:t>
            </w:r>
            <w:r>
              <w:rPr>
                <w:rFonts w:ascii="宋体" w:eastAsia="宋体" w:hAnsi="宋体" w:cs="Times New Roman" w:hint="eastAsia"/>
                <w:sz w:val="21"/>
                <w:szCs w:val="21"/>
              </w:rPr>
              <w:lastRenderedPageBreak/>
              <w:t>征、博士生与导师之间的研究方向相似度及文化差异程度等。</w:t>
            </w:r>
          </w:p>
        </w:tc>
      </w:tr>
    </w:tbl>
    <w:p w14:paraId="3E1AC66C" w14:textId="77777777" w:rsidR="00CE4AC5" w:rsidRDefault="00CE4AC5">
      <w:pPr>
        <w:rPr>
          <w:rFonts w:ascii="Times New Roman" w:eastAsia="宋体" w:hAnsi="Times New Roman" w:cs="Times New Roman"/>
          <w:sz w:val="21"/>
          <w:szCs w:val="21"/>
        </w:rPr>
      </w:pPr>
    </w:p>
    <w:p w14:paraId="7664A476"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3.4.2 </w:t>
      </w:r>
      <w:r>
        <w:rPr>
          <w:rFonts w:ascii="Times New Roman" w:eastAsia="宋体" w:hAnsi="Times New Roman" w:cs="Times New Roman" w:hint="eastAsia"/>
          <w:sz w:val="21"/>
          <w:szCs w:val="21"/>
        </w:rPr>
        <w:t>主轴编码</w:t>
      </w:r>
    </w:p>
    <w:p w14:paraId="239797E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主轴编码是在开放编码的基础上，通过系统分析各范畴之间的逻辑关系，将分散的范畴重新归类整合，形成若干具有内在关联的主范畴的过程。本研究共梳理与归纳出“文化资本”、“社会资本”、“象征资本”、“心理资本”、“国际流动特征”、“职业发展”六个主范畴，表</w:t>
      </w:r>
      <w:r>
        <w:rPr>
          <w:rFonts w:ascii="Times New Roman" w:eastAsia="宋体" w:hAnsi="Times New Roman" w:cs="Times New Roman" w:hint="eastAsia"/>
          <w:sz w:val="21"/>
          <w:szCs w:val="21"/>
        </w:rPr>
        <w:t>6</w:t>
      </w:r>
      <w:r>
        <w:rPr>
          <w:rFonts w:ascii="Times New Roman" w:eastAsia="宋体" w:hAnsi="Times New Roman" w:cs="Times New Roman" w:hint="eastAsia"/>
          <w:sz w:val="21"/>
          <w:szCs w:val="21"/>
        </w:rPr>
        <w:t>展示了主轴编码阶段形成的</w:t>
      </w:r>
      <w:r>
        <w:rPr>
          <w:rFonts w:ascii="Times New Roman" w:eastAsia="宋体" w:hAnsi="Times New Roman" w:cs="Times New Roman" w:hint="eastAsia"/>
          <w:sz w:val="21"/>
          <w:szCs w:val="21"/>
        </w:rPr>
        <w:t>6</w:t>
      </w:r>
      <w:r>
        <w:rPr>
          <w:rFonts w:ascii="Times New Roman" w:eastAsia="宋体" w:hAnsi="Times New Roman" w:cs="Times New Roman" w:hint="eastAsia"/>
          <w:sz w:val="21"/>
          <w:szCs w:val="21"/>
        </w:rPr>
        <w:t>个主范畴、对应的范畴及其内涵。在此基础上，为更清晰地说明各主范畴的基本含义，本文将其整理为表</w:t>
      </w:r>
      <w:r>
        <w:rPr>
          <w:rFonts w:ascii="Times New Roman" w:eastAsia="宋体" w:hAnsi="Times New Roman" w:cs="Times New Roman" w:hint="eastAsia"/>
          <w:sz w:val="21"/>
          <w:szCs w:val="21"/>
        </w:rPr>
        <w:t>7</w:t>
      </w:r>
      <w:r>
        <w:rPr>
          <w:rFonts w:ascii="Times New Roman" w:eastAsia="宋体" w:hAnsi="Times New Roman" w:cs="Times New Roman" w:hint="eastAsia"/>
          <w:sz w:val="21"/>
          <w:szCs w:val="21"/>
        </w:rPr>
        <w:t>。</w:t>
      </w:r>
    </w:p>
    <w:p w14:paraId="0CB4E3EF"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6 </w:t>
      </w:r>
      <w:r>
        <w:rPr>
          <w:rFonts w:ascii="Times New Roman" w:eastAsia="宋体" w:hAnsi="Times New Roman" w:cs="Times New Roman" w:hint="eastAsia"/>
          <w:sz w:val="21"/>
          <w:szCs w:val="21"/>
        </w:rPr>
        <w:t>主轴编码形成的主范畴、范畴及内涵</w:t>
      </w:r>
    </w:p>
    <w:tbl>
      <w:tblPr>
        <w:tblStyle w:val="af3"/>
        <w:tblW w:w="0" w:type="auto"/>
        <w:jc w:val="center"/>
        <w:tblLook w:val="04A0" w:firstRow="1" w:lastRow="0" w:firstColumn="1" w:lastColumn="0" w:noHBand="0" w:noVBand="1"/>
      </w:tblPr>
      <w:tblGrid>
        <w:gridCol w:w="1696"/>
        <w:gridCol w:w="1985"/>
        <w:gridCol w:w="4615"/>
      </w:tblGrid>
      <w:tr w:rsidR="00CE4AC5" w14:paraId="75863DFB" w14:textId="77777777">
        <w:trPr>
          <w:jc w:val="center"/>
        </w:trPr>
        <w:tc>
          <w:tcPr>
            <w:tcW w:w="1696" w:type="dxa"/>
            <w:vAlign w:val="center"/>
          </w:tcPr>
          <w:p w14:paraId="3AA388D8" w14:textId="77777777" w:rsidR="00CE4AC5" w:rsidRDefault="00000000">
            <w:pPr>
              <w:tabs>
                <w:tab w:val="left" w:pos="1373"/>
              </w:tabs>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主范畴</w:t>
            </w:r>
          </w:p>
        </w:tc>
        <w:tc>
          <w:tcPr>
            <w:tcW w:w="1985" w:type="dxa"/>
            <w:vAlign w:val="center"/>
          </w:tcPr>
          <w:p w14:paraId="2EC58795"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范畴</w:t>
            </w:r>
          </w:p>
        </w:tc>
        <w:tc>
          <w:tcPr>
            <w:tcW w:w="4615" w:type="dxa"/>
            <w:vAlign w:val="center"/>
          </w:tcPr>
          <w:p w14:paraId="6AEF330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范畴内涵</w:t>
            </w:r>
          </w:p>
        </w:tc>
      </w:tr>
      <w:tr w:rsidR="00CE4AC5" w14:paraId="553DE715" w14:textId="77777777">
        <w:trPr>
          <w:jc w:val="center"/>
        </w:trPr>
        <w:tc>
          <w:tcPr>
            <w:tcW w:w="1696" w:type="dxa"/>
            <w:vMerge w:val="restart"/>
            <w:vAlign w:val="center"/>
          </w:tcPr>
          <w:p w14:paraId="3A04B24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国际流动特征</w:t>
            </w:r>
          </w:p>
        </w:tc>
        <w:tc>
          <w:tcPr>
            <w:tcW w:w="1985" w:type="dxa"/>
            <w:vAlign w:val="center"/>
          </w:tcPr>
          <w:p w14:paraId="6139385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留学环境特征</w:t>
            </w:r>
          </w:p>
        </w:tc>
        <w:tc>
          <w:tcPr>
            <w:tcW w:w="4615" w:type="dxa"/>
          </w:tcPr>
          <w:p w14:paraId="6B346CC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指博士生在国际学术流动中所处的外部环境条件，主要包括留学国家语言环境、留学机构特征以及导师特征。</w:t>
            </w:r>
          </w:p>
        </w:tc>
      </w:tr>
      <w:tr w:rsidR="00CE4AC5" w14:paraId="0C05097F" w14:textId="77777777">
        <w:trPr>
          <w:jc w:val="center"/>
        </w:trPr>
        <w:tc>
          <w:tcPr>
            <w:tcW w:w="1696" w:type="dxa"/>
            <w:vMerge/>
            <w:vAlign w:val="center"/>
          </w:tcPr>
          <w:p w14:paraId="42D6F3E9" w14:textId="77777777" w:rsidR="00CE4AC5" w:rsidRDefault="00CE4AC5">
            <w:pPr>
              <w:jc w:val="center"/>
              <w:rPr>
                <w:rFonts w:ascii="Times New Roman" w:eastAsia="宋体" w:hAnsi="Times New Roman" w:cs="Times New Roman"/>
                <w:sz w:val="21"/>
                <w:szCs w:val="21"/>
              </w:rPr>
            </w:pPr>
          </w:p>
        </w:tc>
        <w:tc>
          <w:tcPr>
            <w:tcW w:w="1985" w:type="dxa"/>
            <w:vAlign w:val="center"/>
          </w:tcPr>
          <w:p w14:paraId="4B57FEF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个人特征</w:t>
            </w:r>
          </w:p>
        </w:tc>
        <w:tc>
          <w:tcPr>
            <w:tcW w:w="4615" w:type="dxa"/>
          </w:tcPr>
          <w:p w14:paraId="09DD5B5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指博士生自身所具有的个体差异条件，主要包括目标明确性、主动性和学科背景。</w:t>
            </w:r>
          </w:p>
        </w:tc>
      </w:tr>
      <w:tr w:rsidR="00CE4AC5" w14:paraId="0DA38D90" w14:textId="77777777">
        <w:trPr>
          <w:jc w:val="center"/>
        </w:trPr>
        <w:tc>
          <w:tcPr>
            <w:tcW w:w="1696" w:type="dxa"/>
            <w:vMerge/>
            <w:vAlign w:val="center"/>
          </w:tcPr>
          <w:p w14:paraId="384A0329" w14:textId="77777777" w:rsidR="00CE4AC5" w:rsidRDefault="00CE4AC5">
            <w:pPr>
              <w:jc w:val="center"/>
              <w:rPr>
                <w:rFonts w:ascii="Times New Roman" w:eastAsia="宋体" w:hAnsi="Times New Roman" w:cs="Times New Roman"/>
                <w:sz w:val="21"/>
                <w:szCs w:val="21"/>
              </w:rPr>
            </w:pPr>
          </w:p>
        </w:tc>
        <w:tc>
          <w:tcPr>
            <w:tcW w:w="1985" w:type="dxa"/>
            <w:vAlign w:val="center"/>
          </w:tcPr>
          <w:p w14:paraId="0A68145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流动时长</w:t>
            </w:r>
          </w:p>
        </w:tc>
        <w:tc>
          <w:tcPr>
            <w:tcW w:w="4615" w:type="dxa"/>
          </w:tcPr>
          <w:p w14:paraId="55E0016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指博士生在海外学习和研究的持续时间。</w:t>
            </w:r>
          </w:p>
        </w:tc>
      </w:tr>
      <w:tr w:rsidR="00CE4AC5" w14:paraId="406D0AAD" w14:textId="77777777">
        <w:trPr>
          <w:jc w:val="center"/>
        </w:trPr>
        <w:tc>
          <w:tcPr>
            <w:tcW w:w="1696" w:type="dxa"/>
            <w:vMerge w:val="restart"/>
            <w:vAlign w:val="center"/>
          </w:tcPr>
          <w:p w14:paraId="078451C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文化资本</w:t>
            </w:r>
          </w:p>
        </w:tc>
        <w:tc>
          <w:tcPr>
            <w:tcW w:w="1985" w:type="dxa"/>
            <w:vAlign w:val="center"/>
          </w:tcPr>
          <w:p w14:paraId="7A42ED8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具身化文化资本</w:t>
            </w:r>
          </w:p>
        </w:tc>
        <w:tc>
          <w:tcPr>
            <w:tcW w:w="4615" w:type="dxa"/>
          </w:tcPr>
          <w:p w14:paraId="74A03062" w14:textId="77777777" w:rsidR="00CE4AC5" w:rsidRDefault="00000000">
            <w:pPr>
              <w:tabs>
                <w:tab w:val="left" w:pos="1281"/>
              </w:tabs>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指博士生在国际学术流动过程中，通过学习、科研训练和跨文化交流逐步内化于自身的知识、能力、思维方式、学术规范和研究经验，这类资本以个体为载体，无法与持有者分离。</w:t>
            </w:r>
          </w:p>
        </w:tc>
      </w:tr>
      <w:tr w:rsidR="00CE4AC5" w14:paraId="00849F26" w14:textId="77777777">
        <w:trPr>
          <w:jc w:val="center"/>
        </w:trPr>
        <w:tc>
          <w:tcPr>
            <w:tcW w:w="1696" w:type="dxa"/>
            <w:vMerge/>
            <w:vAlign w:val="center"/>
          </w:tcPr>
          <w:p w14:paraId="08163A07" w14:textId="77777777" w:rsidR="00CE4AC5" w:rsidRDefault="00CE4AC5">
            <w:pPr>
              <w:jc w:val="center"/>
              <w:rPr>
                <w:rFonts w:ascii="Times New Roman" w:eastAsia="宋体" w:hAnsi="Times New Roman" w:cs="Times New Roman"/>
                <w:sz w:val="21"/>
                <w:szCs w:val="21"/>
              </w:rPr>
            </w:pPr>
          </w:p>
        </w:tc>
        <w:tc>
          <w:tcPr>
            <w:tcW w:w="1985" w:type="dxa"/>
            <w:vAlign w:val="center"/>
          </w:tcPr>
          <w:p w14:paraId="57BCD27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客观化文化资本</w:t>
            </w:r>
          </w:p>
        </w:tc>
        <w:tc>
          <w:tcPr>
            <w:tcW w:w="4615" w:type="dxa"/>
          </w:tcPr>
          <w:p w14:paraId="01E31AB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获取、使用或产出的具有学术价值的物质性或成果性资源，包括文献资料、设备工具以及论文、专利、课件、技术平台等，这类资本不依附于特定个体，可在学术场域中自由流通、转让与共享。</w:t>
            </w:r>
          </w:p>
        </w:tc>
      </w:tr>
      <w:tr w:rsidR="00CE4AC5" w14:paraId="1D7F7399" w14:textId="77777777">
        <w:trPr>
          <w:jc w:val="center"/>
        </w:trPr>
        <w:tc>
          <w:tcPr>
            <w:tcW w:w="1696" w:type="dxa"/>
            <w:vMerge w:val="restart"/>
            <w:vAlign w:val="center"/>
          </w:tcPr>
          <w:p w14:paraId="58D43B2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社会资本</w:t>
            </w:r>
          </w:p>
        </w:tc>
        <w:tc>
          <w:tcPr>
            <w:tcW w:w="1985" w:type="dxa"/>
            <w:vAlign w:val="center"/>
          </w:tcPr>
          <w:p w14:paraId="60EE565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强关系网络</w:t>
            </w:r>
          </w:p>
        </w:tc>
        <w:tc>
          <w:tcPr>
            <w:tcW w:w="4615" w:type="dxa"/>
          </w:tcPr>
          <w:p w14:paraId="3273BF5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指在留学期间建立的互动频繁、情感深厚、互惠承诺紧密的社会关系，主要包括师生关系、同门关系、同胞关系。</w:t>
            </w:r>
          </w:p>
        </w:tc>
      </w:tr>
      <w:tr w:rsidR="00CE4AC5" w14:paraId="3FE45525" w14:textId="77777777">
        <w:trPr>
          <w:jc w:val="center"/>
        </w:trPr>
        <w:tc>
          <w:tcPr>
            <w:tcW w:w="1696" w:type="dxa"/>
            <w:vMerge/>
            <w:vAlign w:val="center"/>
          </w:tcPr>
          <w:p w14:paraId="2DA64F6A" w14:textId="77777777" w:rsidR="00CE4AC5" w:rsidRDefault="00CE4AC5">
            <w:pPr>
              <w:jc w:val="center"/>
              <w:rPr>
                <w:rFonts w:ascii="Times New Roman" w:eastAsia="宋体" w:hAnsi="Times New Roman" w:cs="Times New Roman"/>
                <w:sz w:val="21"/>
                <w:szCs w:val="21"/>
              </w:rPr>
            </w:pPr>
          </w:p>
        </w:tc>
        <w:tc>
          <w:tcPr>
            <w:tcW w:w="1985" w:type="dxa"/>
            <w:vAlign w:val="center"/>
          </w:tcPr>
          <w:p w14:paraId="604171D1"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弱关系网络</w:t>
            </w:r>
          </w:p>
        </w:tc>
        <w:tc>
          <w:tcPr>
            <w:tcW w:w="4615" w:type="dxa"/>
          </w:tcPr>
          <w:p w14:paraId="49B856BC"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指流动者建立的互动频率较低、情感联结较弱的社会关系，主要包括通过学术会议结识、社</w:t>
            </w:r>
            <w:r>
              <w:rPr>
                <w:rFonts w:ascii="Times New Roman" w:eastAsia="宋体" w:hAnsi="Times New Roman" w:cs="Times New Roman" w:hint="eastAsia"/>
                <w:sz w:val="21"/>
                <w:szCs w:val="21"/>
              </w:rPr>
              <w:lastRenderedPageBreak/>
              <w:t>群活动结识、偶然结识的人际关系。</w:t>
            </w:r>
          </w:p>
        </w:tc>
      </w:tr>
      <w:tr w:rsidR="00CE4AC5" w14:paraId="4319A7B8" w14:textId="77777777">
        <w:trPr>
          <w:jc w:val="center"/>
        </w:trPr>
        <w:tc>
          <w:tcPr>
            <w:tcW w:w="1696" w:type="dxa"/>
            <w:vMerge w:val="restart"/>
            <w:vAlign w:val="center"/>
          </w:tcPr>
          <w:p w14:paraId="54A16329"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象征资本</w:t>
            </w:r>
          </w:p>
        </w:tc>
        <w:tc>
          <w:tcPr>
            <w:tcW w:w="1985" w:type="dxa"/>
            <w:vAlign w:val="center"/>
          </w:tcPr>
          <w:p w14:paraId="4E65FB0E"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留学身份声望</w:t>
            </w:r>
          </w:p>
        </w:tc>
        <w:tc>
          <w:tcPr>
            <w:tcW w:w="4615" w:type="dxa"/>
          </w:tcPr>
          <w:p w14:paraId="395D15C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指博士生凭借</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资助留学的经历与身份标签，在国内学术场域中获得的附加声誉与认可。</w:t>
            </w:r>
          </w:p>
        </w:tc>
      </w:tr>
      <w:tr w:rsidR="00CE4AC5" w14:paraId="29D8A73A" w14:textId="77777777">
        <w:trPr>
          <w:jc w:val="center"/>
        </w:trPr>
        <w:tc>
          <w:tcPr>
            <w:tcW w:w="1696" w:type="dxa"/>
            <w:vMerge/>
            <w:vAlign w:val="center"/>
          </w:tcPr>
          <w:p w14:paraId="48DE1292" w14:textId="77777777" w:rsidR="00CE4AC5" w:rsidRDefault="00CE4AC5">
            <w:pPr>
              <w:jc w:val="center"/>
              <w:rPr>
                <w:rFonts w:ascii="Times New Roman" w:eastAsia="宋体" w:hAnsi="Times New Roman" w:cs="Times New Roman"/>
                <w:sz w:val="21"/>
                <w:szCs w:val="21"/>
              </w:rPr>
            </w:pPr>
          </w:p>
        </w:tc>
        <w:tc>
          <w:tcPr>
            <w:tcW w:w="1985" w:type="dxa"/>
            <w:vAlign w:val="center"/>
          </w:tcPr>
          <w:p w14:paraId="0A7B4F5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关联性声望</w:t>
            </w:r>
          </w:p>
        </w:tc>
        <w:tc>
          <w:tcPr>
            <w:tcW w:w="4615" w:type="dxa"/>
          </w:tcPr>
          <w:p w14:paraId="37A0AB4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指通过与知名导师或高水平机构产生关联而获得的间接性声望。</w:t>
            </w:r>
          </w:p>
        </w:tc>
      </w:tr>
      <w:tr w:rsidR="00CE4AC5" w14:paraId="57743877" w14:textId="77777777">
        <w:trPr>
          <w:jc w:val="center"/>
        </w:trPr>
        <w:tc>
          <w:tcPr>
            <w:tcW w:w="1696" w:type="dxa"/>
            <w:vMerge w:val="restart"/>
            <w:vAlign w:val="center"/>
          </w:tcPr>
          <w:p w14:paraId="3E1487B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心理资本</w:t>
            </w:r>
          </w:p>
        </w:tc>
        <w:tc>
          <w:tcPr>
            <w:tcW w:w="1985" w:type="dxa"/>
            <w:vAlign w:val="center"/>
          </w:tcPr>
          <w:p w14:paraId="34A73DF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自我效能感</w:t>
            </w:r>
          </w:p>
        </w:tc>
        <w:tc>
          <w:tcPr>
            <w:tcW w:w="4615" w:type="dxa"/>
          </w:tcPr>
          <w:p w14:paraId="0F01E9D5"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指博士生在国际学术流动过程中，通过科研实践和跨文化交流逐步形成的对自身学术能力与沟通能力的积极评价和信心。</w:t>
            </w:r>
          </w:p>
        </w:tc>
      </w:tr>
      <w:tr w:rsidR="00CE4AC5" w14:paraId="569BA722" w14:textId="77777777">
        <w:trPr>
          <w:jc w:val="center"/>
        </w:trPr>
        <w:tc>
          <w:tcPr>
            <w:tcW w:w="1696" w:type="dxa"/>
            <w:vMerge/>
            <w:vAlign w:val="center"/>
          </w:tcPr>
          <w:p w14:paraId="4EECF167" w14:textId="77777777" w:rsidR="00CE4AC5" w:rsidRDefault="00CE4AC5">
            <w:pPr>
              <w:jc w:val="center"/>
              <w:rPr>
                <w:rFonts w:ascii="Times New Roman" w:eastAsia="宋体" w:hAnsi="Times New Roman" w:cs="Times New Roman"/>
                <w:sz w:val="21"/>
                <w:szCs w:val="21"/>
              </w:rPr>
            </w:pPr>
          </w:p>
        </w:tc>
        <w:tc>
          <w:tcPr>
            <w:tcW w:w="1985" w:type="dxa"/>
            <w:vAlign w:val="center"/>
          </w:tcPr>
          <w:p w14:paraId="72F5E0F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正确科研观构建</w:t>
            </w:r>
          </w:p>
        </w:tc>
        <w:tc>
          <w:tcPr>
            <w:tcW w:w="4615" w:type="dxa"/>
          </w:tcPr>
          <w:p w14:paraId="5DC4812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指博士生在国际学术流动过程中，通过接触多元学术文化与科研生态，逐步形成更为成熟的科研态度、科研专注力和内在驱动力。</w:t>
            </w:r>
          </w:p>
        </w:tc>
      </w:tr>
      <w:tr w:rsidR="00CE4AC5" w14:paraId="328C07CF" w14:textId="77777777">
        <w:trPr>
          <w:jc w:val="center"/>
        </w:trPr>
        <w:tc>
          <w:tcPr>
            <w:tcW w:w="1696" w:type="dxa"/>
            <w:vMerge/>
            <w:vAlign w:val="center"/>
          </w:tcPr>
          <w:p w14:paraId="536CC225" w14:textId="77777777" w:rsidR="00CE4AC5" w:rsidRDefault="00CE4AC5">
            <w:pPr>
              <w:jc w:val="center"/>
              <w:rPr>
                <w:rFonts w:ascii="Times New Roman" w:eastAsia="宋体" w:hAnsi="Times New Roman" w:cs="Times New Roman"/>
                <w:sz w:val="21"/>
                <w:szCs w:val="21"/>
              </w:rPr>
            </w:pPr>
          </w:p>
        </w:tc>
        <w:tc>
          <w:tcPr>
            <w:tcW w:w="1985" w:type="dxa"/>
            <w:vAlign w:val="center"/>
          </w:tcPr>
          <w:p w14:paraId="0E60F9B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韧性</w:t>
            </w:r>
          </w:p>
        </w:tc>
        <w:tc>
          <w:tcPr>
            <w:tcW w:w="4615" w:type="dxa"/>
          </w:tcPr>
          <w:p w14:paraId="3959512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韧性是指博士生在面对陌生环境、学术压力和生活挑战时，保持心理稳定、积极调适并持续推进研究的能力。</w:t>
            </w:r>
          </w:p>
        </w:tc>
      </w:tr>
      <w:tr w:rsidR="00CE4AC5" w14:paraId="264A29E3" w14:textId="77777777">
        <w:trPr>
          <w:jc w:val="center"/>
        </w:trPr>
        <w:tc>
          <w:tcPr>
            <w:tcW w:w="1696" w:type="dxa"/>
            <w:vMerge/>
            <w:vAlign w:val="center"/>
          </w:tcPr>
          <w:p w14:paraId="4370095B" w14:textId="77777777" w:rsidR="00CE4AC5" w:rsidRDefault="00CE4AC5">
            <w:pPr>
              <w:jc w:val="center"/>
              <w:rPr>
                <w:rFonts w:ascii="Times New Roman" w:eastAsia="宋体" w:hAnsi="Times New Roman" w:cs="Times New Roman"/>
                <w:sz w:val="21"/>
                <w:szCs w:val="21"/>
              </w:rPr>
            </w:pPr>
          </w:p>
        </w:tc>
        <w:tc>
          <w:tcPr>
            <w:tcW w:w="1985" w:type="dxa"/>
            <w:vAlign w:val="center"/>
          </w:tcPr>
          <w:p w14:paraId="3C23CA8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乐观</w:t>
            </w:r>
          </w:p>
        </w:tc>
        <w:tc>
          <w:tcPr>
            <w:tcW w:w="4615" w:type="dxa"/>
          </w:tcPr>
          <w:p w14:paraId="441CF75B"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指博士生在面对研究困境与客观限制时，能够将研究受阻的原因归结为外部条件的缺失而非自身能力的不足，避免将客观障碍内化为对自我的否定，维护积极的科研心态。</w:t>
            </w:r>
          </w:p>
        </w:tc>
      </w:tr>
      <w:tr w:rsidR="00CE4AC5" w14:paraId="61324A86" w14:textId="77777777">
        <w:trPr>
          <w:jc w:val="center"/>
        </w:trPr>
        <w:tc>
          <w:tcPr>
            <w:tcW w:w="1696" w:type="dxa"/>
            <w:vMerge w:val="restart"/>
            <w:vAlign w:val="center"/>
          </w:tcPr>
          <w:p w14:paraId="4B157E4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职业发展</w:t>
            </w:r>
          </w:p>
        </w:tc>
        <w:tc>
          <w:tcPr>
            <w:tcW w:w="1985" w:type="dxa"/>
            <w:vAlign w:val="center"/>
          </w:tcPr>
          <w:p w14:paraId="129B79C3"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初职获得</w:t>
            </w:r>
          </w:p>
        </w:tc>
        <w:tc>
          <w:tcPr>
            <w:tcW w:w="4615" w:type="dxa"/>
          </w:tcPr>
          <w:p w14:paraId="719AF83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指博士生完成学业后，首次进入高校或科研机构担任教职或研究职位的过程。</w:t>
            </w:r>
          </w:p>
        </w:tc>
      </w:tr>
      <w:tr w:rsidR="00CE4AC5" w14:paraId="70FAFCAE" w14:textId="77777777">
        <w:trPr>
          <w:jc w:val="center"/>
        </w:trPr>
        <w:tc>
          <w:tcPr>
            <w:tcW w:w="1696" w:type="dxa"/>
            <w:vMerge/>
            <w:vAlign w:val="center"/>
          </w:tcPr>
          <w:p w14:paraId="0780025E" w14:textId="77777777" w:rsidR="00CE4AC5" w:rsidRDefault="00CE4AC5">
            <w:pPr>
              <w:jc w:val="center"/>
              <w:rPr>
                <w:rFonts w:ascii="Times New Roman" w:eastAsia="宋体" w:hAnsi="Times New Roman" w:cs="Times New Roman"/>
                <w:sz w:val="21"/>
                <w:szCs w:val="21"/>
              </w:rPr>
            </w:pPr>
          </w:p>
        </w:tc>
        <w:tc>
          <w:tcPr>
            <w:tcW w:w="1985" w:type="dxa"/>
            <w:vAlign w:val="center"/>
          </w:tcPr>
          <w:p w14:paraId="54E793E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职称晋升</w:t>
            </w:r>
          </w:p>
        </w:tc>
        <w:tc>
          <w:tcPr>
            <w:tcW w:w="4615" w:type="dxa"/>
          </w:tcPr>
          <w:p w14:paraId="532296AB"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指博士生从初级职称（讲师、助理研究员）向副高级（副教授、副研究员）及正高级（教授、研究员）职称的晋升过程。</w:t>
            </w:r>
          </w:p>
        </w:tc>
      </w:tr>
      <w:tr w:rsidR="00CE4AC5" w14:paraId="3352FF64" w14:textId="77777777">
        <w:trPr>
          <w:jc w:val="center"/>
        </w:trPr>
        <w:tc>
          <w:tcPr>
            <w:tcW w:w="1696" w:type="dxa"/>
            <w:vMerge/>
            <w:vAlign w:val="center"/>
          </w:tcPr>
          <w:p w14:paraId="709822AB" w14:textId="77777777" w:rsidR="00CE4AC5" w:rsidRDefault="00CE4AC5">
            <w:pPr>
              <w:jc w:val="center"/>
              <w:rPr>
                <w:rFonts w:ascii="Times New Roman" w:eastAsia="宋体" w:hAnsi="Times New Roman" w:cs="Times New Roman"/>
                <w:sz w:val="21"/>
                <w:szCs w:val="21"/>
              </w:rPr>
            </w:pPr>
          </w:p>
        </w:tc>
        <w:tc>
          <w:tcPr>
            <w:tcW w:w="1985" w:type="dxa"/>
            <w:vAlign w:val="center"/>
          </w:tcPr>
          <w:p w14:paraId="1776F30F"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项目申请</w:t>
            </w:r>
          </w:p>
        </w:tc>
        <w:tc>
          <w:tcPr>
            <w:tcW w:w="4615" w:type="dxa"/>
          </w:tcPr>
          <w:p w14:paraId="49574085"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指博士生申报国家级（如国家自然科学基金、国家社会科学基金）、省部级及其他科研项目的过程。</w:t>
            </w:r>
          </w:p>
        </w:tc>
      </w:tr>
      <w:tr w:rsidR="00CE4AC5" w14:paraId="5D1A28AF" w14:textId="77777777">
        <w:trPr>
          <w:jc w:val="center"/>
        </w:trPr>
        <w:tc>
          <w:tcPr>
            <w:tcW w:w="1696" w:type="dxa"/>
            <w:vMerge/>
            <w:vAlign w:val="center"/>
          </w:tcPr>
          <w:p w14:paraId="40E3A12F" w14:textId="77777777" w:rsidR="00CE4AC5" w:rsidRDefault="00CE4AC5">
            <w:pPr>
              <w:jc w:val="center"/>
              <w:rPr>
                <w:rFonts w:ascii="Times New Roman" w:eastAsia="宋体" w:hAnsi="Times New Roman" w:cs="Times New Roman"/>
                <w:sz w:val="21"/>
                <w:szCs w:val="21"/>
              </w:rPr>
            </w:pPr>
          </w:p>
        </w:tc>
        <w:tc>
          <w:tcPr>
            <w:tcW w:w="1985" w:type="dxa"/>
            <w:vAlign w:val="center"/>
          </w:tcPr>
          <w:p w14:paraId="77AB4DF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机会拓展</w:t>
            </w:r>
          </w:p>
        </w:tc>
        <w:tc>
          <w:tcPr>
            <w:tcW w:w="4615" w:type="dxa"/>
          </w:tcPr>
          <w:p w14:paraId="01DB821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指博士生因留学经历而获得的额外职业发展机会。</w:t>
            </w:r>
          </w:p>
        </w:tc>
      </w:tr>
    </w:tbl>
    <w:p w14:paraId="26C6B385" w14:textId="77777777" w:rsidR="00CE4AC5" w:rsidRDefault="00CE4AC5">
      <w:pPr>
        <w:ind w:firstLineChars="200" w:firstLine="420"/>
        <w:rPr>
          <w:rFonts w:ascii="Times New Roman" w:eastAsia="宋体" w:hAnsi="Times New Roman" w:cs="Times New Roman"/>
          <w:sz w:val="21"/>
          <w:szCs w:val="21"/>
        </w:rPr>
      </w:pPr>
    </w:p>
    <w:p w14:paraId="7F62E1EC"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7 </w:t>
      </w:r>
      <w:r>
        <w:rPr>
          <w:rFonts w:ascii="Times New Roman" w:eastAsia="宋体" w:hAnsi="Times New Roman" w:cs="Times New Roman" w:hint="eastAsia"/>
          <w:sz w:val="21"/>
          <w:szCs w:val="21"/>
        </w:rPr>
        <w:t>主轴编码形成的六个主范畴及其定义</w:t>
      </w:r>
    </w:p>
    <w:tbl>
      <w:tblPr>
        <w:tblStyle w:val="af3"/>
        <w:tblW w:w="0" w:type="auto"/>
        <w:tblLook w:val="04A0" w:firstRow="1" w:lastRow="0" w:firstColumn="1" w:lastColumn="0" w:noHBand="0" w:noVBand="1"/>
      </w:tblPr>
      <w:tblGrid>
        <w:gridCol w:w="2122"/>
        <w:gridCol w:w="6174"/>
      </w:tblGrid>
      <w:tr w:rsidR="00CE4AC5" w14:paraId="1AB15040" w14:textId="77777777">
        <w:trPr>
          <w:trHeight w:val="511"/>
        </w:trPr>
        <w:tc>
          <w:tcPr>
            <w:tcW w:w="2122" w:type="dxa"/>
          </w:tcPr>
          <w:p w14:paraId="0CEE3F7A"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主范畴</w:t>
            </w:r>
          </w:p>
        </w:tc>
        <w:tc>
          <w:tcPr>
            <w:tcW w:w="6174" w:type="dxa"/>
          </w:tcPr>
          <w:p w14:paraId="2B05DB0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定义</w:t>
            </w:r>
          </w:p>
        </w:tc>
      </w:tr>
      <w:tr w:rsidR="00CE4AC5" w14:paraId="30D936CC" w14:textId="77777777">
        <w:tc>
          <w:tcPr>
            <w:tcW w:w="2122" w:type="dxa"/>
            <w:vAlign w:val="center"/>
          </w:tcPr>
          <w:p w14:paraId="1F60688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国际流动特征</w:t>
            </w:r>
          </w:p>
        </w:tc>
        <w:tc>
          <w:tcPr>
            <w:tcW w:w="6174" w:type="dxa"/>
          </w:tcPr>
          <w:p w14:paraId="50964B7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指博士生在国际学术流动过程中所处的情境条件及其个体基础，主要包括留学环境特征、个人特征和流动时长。</w:t>
            </w:r>
          </w:p>
        </w:tc>
      </w:tr>
      <w:tr w:rsidR="00CE4AC5" w14:paraId="1A1CA1FD" w14:textId="77777777">
        <w:tc>
          <w:tcPr>
            <w:tcW w:w="2122" w:type="dxa"/>
            <w:vAlign w:val="center"/>
          </w:tcPr>
          <w:p w14:paraId="1817F68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文化资本</w:t>
            </w:r>
          </w:p>
        </w:tc>
        <w:tc>
          <w:tcPr>
            <w:tcW w:w="6174" w:type="dxa"/>
          </w:tcPr>
          <w:p w14:paraId="6A5A027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通过学习、科研训练、学术交流和研究实践所形成的知识、能力、经验与成果。该范畴既包括内化于个体的学术认知、思维方式、研究技能和学术规范，也包括以论文、专利、课件、文献资料、数据资源和科研工具等形式呈现的外在学术资源与成果。</w:t>
            </w:r>
          </w:p>
        </w:tc>
      </w:tr>
      <w:tr w:rsidR="00CE4AC5" w14:paraId="099FEE34" w14:textId="77777777">
        <w:tc>
          <w:tcPr>
            <w:tcW w:w="2122" w:type="dxa"/>
            <w:vAlign w:val="center"/>
          </w:tcPr>
          <w:p w14:paraId="577F20D4"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社会资本</w:t>
            </w:r>
          </w:p>
        </w:tc>
        <w:tc>
          <w:tcPr>
            <w:tcW w:w="6174" w:type="dxa"/>
          </w:tcPr>
          <w:p w14:paraId="431B4E8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指博士生在国际学术流动过程中，通过与导师、同门、同胞及其他学者建立联系而形成的关系网络，主要体现为强关系网络与弱关系网络两类。</w:t>
            </w:r>
          </w:p>
        </w:tc>
      </w:tr>
      <w:tr w:rsidR="00CE4AC5" w14:paraId="1A0C909D" w14:textId="77777777">
        <w:tc>
          <w:tcPr>
            <w:tcW w:w="2122" w:type="dxa"/>
            <w:vAlign w:val="center"/>
          </w:tcPr>
          <w:p w14:paraId="578208F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象征资本</w:t>
            </w:r>
          </w:p>
        </w:tc>
        <w:tc>
          <w:tcPr>
            <w:tcW w:w="6174" w:type="dxa"/>
          </w:tcPr>
          <w:p w14:paraId="329F084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指博士生在国际学术流动过程中，因留学身份、海外导师声誉和留学机构声誉而获得的认可、声望与合法性。</w:t>
            </w:r>
          </w:p>
        </w:tc>
      </w:tr>
      <w:tr w:rsidR="00CE4AC5" w14:paraId="0BDE1774" w14:textId="77777777">
        <w:tc>
          <w:tcPr>
            <w:tcW w:w="2122" w:type="dxa"/>
            <w:vAlign w:val="center"/>
          </w:tcPr>
          <w:p w14:paraId="6F149932"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心理资本</w:t>
            </w:r>
          </w:p>
        </w:tc>
        <w:tc>
          <w:tcPr>
            <w:tcW w:w="6174" w:type="dxa"/>
          </w:tcPr>
          <w:p w14:paraId="0445FBEB"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指博士生在国际学术流动过程中形成和增强的积极心理资源，主要包括科研观念、自我效能感、乐观和韧性等方面。</w:t>
            </w:r>
          </w:p>
        </w:tc>
      </w:tr>
      <w:tr w:rsidR="00CE4AC5" w14:paraId="2D833C6C" w14:textId="77777777">
        <w:tc>
          <w:tcPr>
            <w:tcW w:w="2122" w:type="dxa"/>
            <w:vAlign w:val="center"/>
          </w:tcPr>
          <w:p w14:paraId="28ACA5AB"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职业发展</w:t>
            </w:r>
          </w:p>
        </w:tc>
        <w:tc>
          <w:tcPr>
            <w:tcW w:w="6174" w:type="dxa"/>
          </w:tcPr>
          <w:p w14:paraId="025C645F"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指博士生在完成学业后，在学术职业道路上获得和拓展发展机会的过程。结合本研究，职业发展主要体现在初职获得、职称晋升、项目获得和机会拓展四个方面。</w:t>
            </w:r>
          </w:p>
        </w:tc>
      </w:tr>
    </w:tbl>
    <w:p w14:paraId="28A32336" w14:textId="77777777" w:rsidR="00CE4AC5" w:rsidRDefault="00CE4AC5">
      <w:pPr>
        <w:ind w:firstLineChars="200" w:firstLine="420"/>
        <w:rPr>
          <w:rFonts w:ascii="Times New Roman" w:eastAsia="宋体" w:hAnsi="Times New Roman" w:cs="Times New Roman"/>
          <w:sz w:val="21"/>
          <w:szCs w:val="21"/>
        </w:rPr>
      </w:pPr>
    </w:p>
    <w:p w14:paraId="0DD1950B" w14:textId="77777777" w:rsidR="00CE4AC5" w:rsidRDefault="00CE4AC5">
      <w:pPr>
        <w:rPr>
          <w:rFonts w:ascii="Times New Roman" w:eastAsia="宋体" w:hAnsi="Times New Roman" w:cs="Times New Roman"/>
          <w:sz w:val="21"/>
          <w:szCs w:val="21"/>
        </w:rPr>
      </w:pPr>
    </w:p>
    <w:p w14:paraId="17277FA7"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3.4.3 </w:t>
      </w:r>
      <w:r>
        <w:rPr>
          <w:rFonts w:ascii="Times New Roman" w:eastAsia="宋体" w:hAnsi="Times New Roman" w:cs="Times New Roman" w:hint="eastAsia"/>
          <w:sz w:val="21"/>
          <w:szCs w:val="21"/>
        </w:rPr>
        <w:t>选择性编码</w:t>
      </w:r>
    </w:p>
    <w:p w14:paraId="216056C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选择性编码旨在探讨主范畴之间的关系，并通过故事线将各变量整合为统一的理论框架。在主轴编码确立六个主范畴及其内涵的基础上，选择性编码进一步揭示了这些主范畴之间的逻辑联系，具体操作过程是如表</w:t>
      </w:r>
      <w:r>
        <w:rPr>
          <w:rFonts w:ascii="Times New Roman" w:eastAsia="宋体" w:hAnsi="Times New Roman" w:cs="Times New Roman" w:hint="eastAsia"/>
          <w:sz w:val="21"/>
          <w:szCs w:val="21"/>
        </w:rPr>
        <w:t>8</w:t>
      </w:r>
      <w:r>
        <w:rPr>
          <w:rFonts w:ascii="Times New Roman" w:eastAsia="宋体" w:hAnsi="Times New Roman" w:cs="Times New Roman" w:hint="eastAsia"/>
          <w:sz w:val="21"/>
          <w:szCs w:val="21"/>
        </w:rPr>
        <w:t>所示。总体来看，国际流动特征主要反映博士生开展国际学术流动时所处的条件情境，文化资本、社会资本、象征资本和心理资本是其在国际流动过程中积累的主要资本类型，职业发展则体现为这些资本进一步发挥作用后的结果。基于此，本文形成了“国际流动特征—学术资本积累—职业发展”的理论模型，具体如图</w:t>
      </w:r>
      <w:r>
        <w:rPr>
          <w:rFonts w:ascii="Times New Roman" w:eastAsia="宋体" w:hAnsi="Times New Roman" w:cs="Times New Roman" w:hint="eastAsia"/>
          <w:sz w:val="21"/>
          <w:szCs w:val="21"/>
        </w:rPr>
        <w:t>3-1</w:t>
      </w:r>
      <w:r>
        <w:rPr>
          <w:rFonts w:ascii="Times New Roman" w:eastAsia="宋体" w:hAnsi="Times New Roman" w:cs="Times New Roman" w:hint="eastAsia"/>
          <w:sz w:val="21"/>
          <w:szCs w:val="21"/>
        </w:rPr>
        <w:t>所示。</w:t>
      </w:r>
    </w:p>
    <w:p w14:paraId="197F9ACD" w14:textId="77777777" w:rsidR="00CE4AC5" w:rsidRDefault="00000000">
      <w:pPr>
        <w:jc w:val="center"/>
        <w:rPr>
          <w:rFonts w:ascii="Times New Roman" w:eastAsia="宋体" w:hAnsi="Times New Roman" w:cs="Times New Roman"/>
          <w:color w:val="C00000"/>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8 </w:t>
      </w:r>
      <w:r>
        <w:rPr>
          <w:rFonts w:ascii="Times New Roman" w:eastAsia="宋体" w:hAnsi="Times New Roman" w:cs="Times New Roman" w:hint="eastAsia"/>
          <w:sz w:val="21"/>
          <w:szCs w:val="21"/>
        </w:rPr>
        <w:t>代码之间的关系指向性及所属范畴举例</w:t>
      </w:r>
    </w:p>
    <w:tbl>
      <w:tblPr>
        <w:tblStyle w:val="af3"/>
        <w:tblW w:w="0" w:type="auto"/>
        <w:tblLook w:val="04A0" w:firstRow="1" w:lastRow="0" w:firstColumn="1" w:lastColumn="0" w:noHBand="0" w:noVBand="1"/>
      </w:tblPr>
      <w:tblGrid>
        <w:gridCol w:w="4248"/>
        <w:gridCol w:w="1276"/>
        <w:gridCol w:w="1417"/>
        <w:gridCol w:w="1355"/>
      </w:tblGrid>
      <w:tr w:rsidR="00CE4AC5" w14:paraId="608BA1E7" w14:textId="77777777">
        <w:trPr>
          <w:trHeight w:val="619"/>
        </w:trPr>
        <w:tc>
          <w:tcPr>
            <w:tcW w:w="4248" w:type="dxa"/>
            <w:vAlign w:val="center"/>
          </w:tcPr>
          <w:p w14:paraId="58C0FC96"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部分原始语句</w:t>
            </w:r>
          </w:p>
        </w:tc>
        <w:tc>
          <w:tcPr>
            <w:tcW w:w="1276" w:type="dxa"/>
            <w:vAlign w:val="center"/>
          </w:tcPr>
          <w:p w14:paraId="7EA6E50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代码</w:t>
            </w:r>
          </w:p>
        </w:tc>
        <w:tc>
          <w:tcPr>
            <w:tcW w:w="1417" w:type="dxa"/>
            <w:vAlign w:val="center"/>
          </w:tcPr>
          <w:p w14:paraId="63AE0667"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代码指向性</w:t>
            </w:r>
          </w:p>
        </w:tc>
        <w:tc>
          <w:tcPr>
            <w:tcW w:w="1355" w:type="dxa"/>
            <w:vAlign w:val="center"/>
          </w:tcPr>
          <w:p w14:paraId="26387FCD"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主范畴</w:t>
            </w:r>
          </w:p>
        </w:tc>
      </w:tr>
      <w:tr w:rsidR="00CE4AC5" w14:paraId="24C3DF4D" w14:textId="77777777">
        <w:trPr>
          <w:trHeight w:val="1221"/>
        </w:trPr>
        <w:tc>
          <w:tcPr>
            <w:tcW w:w="4248" w:type="dxa"/>
            <w:vMerge w:val="restart"/>
          </w:tcPr>
          <w:p w14:paraId="67CF113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其中一个导师，指导主要是具体的，一开始我做核磁共振，他就会教我核磁共振的一些原理……他大概有一个多月的时间，每天都</w:t>
            </w:r>
            <w:r>
              <w:rPr>
                <w:rFonts w:ascii="Times New Roman" w:eastAsia="宋体" w:hAnsi="Times New Roman" w:cs="Times New Roman" w:hint="eastAsia"/>
                <w:sz w:val="21"/>
                <w:szCs w:val="21"/>
              </w:rPr>
              <w:lastRenderedPageBreak/>
              <w:t>是跟我一起做实验……学到一些有机化合物提取、纯化，然后结构解析这一块，算是实验方面的技能。</w:t>
            </w:r>
          </w:p>
        </w:tc>
        <w:tc>
          <w:tcPr>
            <w:tcW w:w="1276" w:type="dxa"/>
            <w:vAlign w:val="center"/>
          </w:tcPr>
          <w:p w14:paraId="0DD4D70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导师具体、高频的指导</w:t>
            </w:r>
          </w:p>
        </w:tc>
        <w:tc>
          <w:tcPr>
            <w:tcW w:w="1417" w:type="dxa"/>
            <w:vMerge w:val="restart"/>
            <w:vAlign w:val="center"/>
          </w:tcPr>
          <w:p w14:paraId="394921A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导师具体、高频的指导→实验技能</w:t>
            </w:r>
            <w:r>
              <w:rPr>
                <w:rFonts w:ascii="Times New Roman" w:eastAsia="宋体" w:hAnsi="Times New Roman" w:cs="Times New Roman" w:hint="eastAsia"/>
                <w:sz w:val="21"/>
                <w:szCs w:val="21"/>
              </w:rPr>
              <w:lastRenderedPageBreak/>
              <w:t>提升</w:t>
            </w:r>
          </w:p>
        </w:tc>
        <w:tc>
          <w:tcPr>
            <w:tcW w:w="1355" w:type="dxa"/>
            <w:vAlign w:val="center"/>
          </w:tcPr>
          <w:p w14:paraId="459CA07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国际流动特征</w:t>
            </w:r>
          </w:p>
        </w:tc>
      </w:tr>
      <w:tr w:rsidR="00CE4AC5" w14:paraId="41988C0F" w14:textId="77777777">
        <w:tc>
          <w:tcPr>
            <w:tcW w:w="4248" w:type="dxa"/>
            <w:vMerge/>
          </w:tcPr>
          <w:p w14:paraId="095A550F" w14:textId="77777777" w:rsidR="00CE4AC5" w:rsidRDefault="00CE4AC5">
            <w:pPr>
              <w:rPr>
                <w:rFonts w:ascii="Times New Roman" w:eastAsia="宋体" w:hAnsi="Times New Roman" w:cs="Times New Roman"/>
                <w:sz w:val="21"/>
                <w:szCs w:val="21"/>
              </w:rPr>
            </w:pPr>
          </w:p>
        </w:tc>
        <w:tc>
          <w:tcPr>
            <w:tcW w:w="1276" w:type="dxa"/>
            <w:vAlign w:val="center"/>
          </w:tcPr>
          <w:p w14:paraId="697DC9E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实验技能提升</w:t>
            </w:r>
          </w:p>
        </w:tc>
        <w:tc>
          <w:tcPr>
            <w:tcW w:w="1417" w:type="dxa"/>
            <w:vMerge/>
            <w:vAlign w:val="center"/>
          </w:tcPr>
          <w:p w14:paraId="19B6CE1A" w14:textId="77777777" w:rsidR="00CE4AC5" w:rsidRDefault="00CE4AC5">
            <w:pPr>
              <w:rPr>
                <w:rFonts w:ascii="Times New Roman" w:eastAsia="宋体" w:hAnsi="Times New Roman" w:cs="Times New Roman"/>
                <w:sz w:val="21"/>
                <w:szCs w:val="21"/>
              </w:rPr>
            </w:pPr>
          </w:p>
        </w:tc>
        <w:tc>
          <w:tcPr>
            <w:tcW w:w="1355" w:type="dxa"/>
            <w:vAlign w:val="center"/>
          </w:tcPr>
          <w:p w14:paraId="150D7D9C"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文化资本</w:t>
            </w:r>
          </w:p>
        </w:tc>
      </w:tr>
      <w:tr w:rsidR="00CE4AC5" w14:paraId="10C1BB92" w14:textId="77777777">
        <w:tc>
          <w:tcPr>
            <w:tcW w:w="4248" w:type="dxa"/>
            <w:vMerge w:val="restart"/>
          </w:tcPr>
          <w:p w14:paraId="1441F2B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语言能力刚开始也不太足以支持我去很快速地融入大家，因为法国年轻人他们的语速非常快。</w:t>
            </w:r>
          </w:p>
        </w:tc>
        <w:tc>
          <w:tcPr>
            <w:tcW w:w="1276" w:type="dxa"/>
            <w:vAlign w:val="center"/>
          </w:tcPr>
          <w:p w14:paraId="410A2DF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语言障碍</w:t>
            </w:r>
          </w:p>
        </w:tc>
        <w:tc>
          <w:tcPr>
            <w:tcW w:w="1417" w:type="dxa"/>
            <w:vMerge w:val="restart"/>
            <w:vAlign w:val="center"/>
          </w:tcPr>
          <w:p w14:paraId="3E91B5B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语言障碍→不利于融入团队</w:t>
            </w:r>
          </w:p>
        </w:tc>
        <w:tc>
          <w:tcPr>
            <w:tcW w:w="1355" w:type="dxa"/>
            <w:vAlign w:val="center"/>
          </w:tcPr>
          <w:p w14:paraId="76F42F2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国际流动特征</w:t>
            </w:r>
          </w:p>
        </w:tc>
      </w:tr>
      <w:tr w:rsidR="00CE4AC5" w14:paraId="7B14B903" w14:textId="77777777">
        <w:tc>
          <w:tcPr>
            <w:tcW w:w="4248" w:type="dxa"/>
            <w:vMerge/>
          </w:tcPr>
          <w:p w14:paraId="73457FC4" w14:textId="77777777" w:rsidR="00CE4AC5" w:rsidRDefault="00CE4AC5">
            <w:pPr>
              <w:rPr>
                <w:rFonts w:ascii="Times New Roman" w:eastAsia="宋体" w:hAnsi="Times New Roman" w:cs="Times New Roman"/>
                <w:sz w:val="21"/>
                <w:szCs w:val="21"/>
              </w:rPr>
            </w:pPr>
          </w:p>
        </w:tc>
        <w:tc>
          <w:tcPr>
            <w:tcW w:w="1276" w:type="dxa"/>
            <w:vAlign w:val="center"/>
          </w:tcPr>
          <w:p w14:paraId="4C43771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不利于融入团队</w:t>
            </w:r>
          </w:p>
        </w:tc>
        <w:tc>
          <w:tcPr>
            <w:tcW w:w="1417" w:type="dxa"/>
            <w:vMerge/>
            <w:vAlign w:val="center"/>
          </w:tcPr>
          <w:p w14:paraId="533C94FB" w14:textId="77777777" w:rsidR="00CE4AC5" w:rsidRDefault="00CE4AC5">
            <w:pPr>
              <w:rPr>
                <w:rFonts w:ascii="Times New Roman" w:eastAsia="宋体" w:hAnsi="Times New Roman" w:cs="Times New Roman"/>
                <w:sz w:val="21"/>
                <w:szCs w:val="21"/>
              </w:rPr>
            </w:pPr>
          </w:p>
        </w:tc>
        <w:tc>
          <w:tcPr>
            <w:tcW w:w="1355" w:type="dxa"/>
            <w:vAlign w:val="center"/>
          </w:tcPr>
          <w:p w14:paraId="562C430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社会资本</w:t>
            </w:r>
          </w:p>
        </w:tc>
      </w:tr>
      <w:tr w:rsidR="00CE4AC5" w14:paraId="69E3FC6E" w14:textId="77777777">
        <w:trPr>
          <w:trHeight w:val="975"/>
        </w:trPr>
        <w:tc>
          <w:tcPr>
            <w:tcW w:w="4248" w:type="dxa"/>
            <w:vMerge w:val="restart"/>
          </w:tcPr>
          <w:p w14:paraId="650A94E2"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当时我导师带着我改过的论文，在论文写作方面的指导，应该是有助于后面的发表的……之前我们可能写作这一块没找到那个道道，他跟我讲到了那个逻辑什么的，后面回国的时候那些论文陆续都发表了。</w:t>
            </w:r>
          </w:p>
        </w:tc>
        <w:tc>
          <w:tcPr>
            <w:tcW w:w="1276" w:type="dxa"/>
            <w:vAlign w:val="center"/>
          </w:tcPr>
          <w:p w14:paraId="61FE9869"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导师指导</w:t>
            </w:r>
          </w:p>
        </w:tc>
        <w:tc>
          <w:tcPr>
            <w:tcW w:w="1417" w:type="dxa"/>
            <w:vMerge w:val="restart"/>
            <w:vAlign w:val="center"/>
          </w:tcPr>
          <w:p w14:paraId="7F29ED13"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导师指导→论文发表</w:t>
            </w:r>
          </w:p>
        </w:tc>
        <w:tc>
          <w:tcPr>
            <w:tcW w:w="1355" w:type="dxa"/>
            <w:vAlign w:val="center"/>
          </w:tcPr>
          <w:p w14:paraId="0678F88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社会资本</w:t>
            </w:r>
          </w:p>
        </w:tc>
      </w:tr>
      <w:tr w:rsidR="00CE4AC5" w14:paraId="29CC2D97" w14:textId="77777777">
        <w:tc>
          <w:tcPr>
            <w:tcW w:w="4248" w:type="dxa"/>
            <w:vMerge/>
          </w:tcPr>
          <w:p w14:paraId="7137A3FB" w14:textId="77777777" w:rsidR="00CE4AC5" w:rsidRDefault="00CE4AC5">
            <w:pPr>
              <w:rPr>
                <w:rFonts w:ascii="Times New Roman" w:eastAsia="宋体" w:hAnsi="Times New Roman" w:cs="Times New Roman"/>
                <w:sz w:val="21"/>
                <w:szCs w:val="21"/>
              </w:rPr>
            </w:pPr>
          </w:p>
        </w:tc>
        <w:tc>
          <w:tcPr>
            <w:tcW w:w="1276" w:type="dxa"/>
            <w:vAlign w:val="center"/>
          </w:tcPr>
          <w:p w14:paraId="7E9ABE4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论文发表</w:t>
            </w:r>
          </w:p>
        </w:tc>
        <w:tc>
          <w:tcPr>
            <w:tcW w:w="1417" w:type="dxa"/>
            <w:vMerge/>
            <w:vAlign w:val="center"/>
          </w:tcPr>
          <w:p w14:paraId="1182B1CA" w14:textId="77777777" w:rsidR="00CE4AC5" w:rsidRDefault="00CE4AC5">
            <w:pPr>
              <w:rPr>
                <w:rFonts w:ascii="Times New Roman" w:eastAsia="宋体" w:hAnsi="Times New Roman" w:cs="Times New Roman"/>
                <w:sz w:val="21"/>
                <w:szCs w:val="21"/>
              </w:rPr>
            </w:pPr>
          </w:p>
        </w:tc>
        <w:tc>
          <w:tcPr>
            <w:tcW w:w="1355" w:type="dxa"/>
            <w:vAlign w:val="center"/>
          </w:tcPr>
          <w:p w14:paraId="5DEB5FEF"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文化资本</w:t>
            </w:r>
          </w:p>
        </w:tc>
      </w:tr>
      <w:tr w:rsidR="00CE4AC5" w14:paraId="3DDFC435" w14:textId="77777777">
        <w:tc>
          <w:tcPr>
            <w:tcW w:w="4248" w:type="dxa"/>
            <w:vMerge w:val="restart"/>
          </w:tcPr>
          <w:p w14:paraId="6C10D07B" w14:textId="77777777" w:rsidR="00CE4AC5" w:rsidRDefault="00000000">
            <w:pPr>
              <w:tabs>
                <w:tab w:val="left" w:pos="835"/>
              </w:tabs>
              <w:rPr>
                <w:rFonts w:ascii="Times New Roman" w:eastAsia="宋体" w:hAnsi="Times New Roman" w:cs="Times New Roman"/>
                <w:sz w:val="21"/>
                <w:szCs w:val="21"/>
              </w:rPr>
            </w:pPr>
            <w:r>
              <w:rPr>
                <w:rFonts w:ascii="Times New Roman" w:eastAsia="宋体" w:hAnsi="Times New Roman" w:cs="Times New Roman" w:hint="eastAsia"/>
                <w:sz w:val="21"/>
                <w:szCs w:val="21"/>
              </w:rPr>
              <w:t>当时招聘时有要求，要有国际留学经历，原则上有，但是没有规定说年限、时长。</w:t>
            </w:r>
            <w:r>
              <w:rPr>
                <w:rFonts w:ascii="Times New Roman" w:eastAsia="宋体" w:hAnsi="Times New Roman" w:cs="Times New Roman"/>
                <w:sz w:val="21"/>
                <w:szCs w:val="21"/>
              </w:rPr>
              <w:tab/>
            </w:r>
          </w:p>
        </w:tc>
        <w:tc>
          <w:tcPr>
            <w:tcW w:w="1276" w:type="dxa"/>
            <w:vAlign w:val="center"/>
          </w:tcPr>
          <w:p w14:paraId="5C1ADDB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国际留学经历</w:t>
            </w:r>
          </w:p>
        </w:tc>
        <w:tc>
          <w:tcPr>
            <w:tcW w:w="1417" w:type="dxa"/>
            <w:vMerge w:val="restart"/>
            <w:vAlign w:val="center"/>
          </w:tcPr>
          <w:p w14:paraId="0DB7B56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国际留学经历→初职招聘硬性要求</w:t>
            </w:r>
          </w:p>
        </w:tc>
        <w:tc>
          <w:tcPr>
            <w:tcW w:w="1355" w:type="dxa"/>
            <w:vAlign w:val="center"/>
          </w:tcPr>
          <w:p w14:paraId="3CA013B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象征资本</w:t>
            </w:r>
          </w:p>
          <w:p w14:paraId="5BB8068A" w14:textId="77777777" w:rsidR="00CE4AC5" w:rsidRDefault="00000000">
            <w:pPr>
              <w:tabs>
                <w:tab w:val="left" w:pos="546"/>
              </w:tabs>
              <w:rPr>
                <w:rFonts w:ascii="Times New Roman" w:eastAsia="宋体" w:hAnsi="Times New Roman" w:cs="Times New Roman"/>
                <w:sz w:val="21"/>
                <w:szCs w:val="21"/>
              </w:rPr>
            </w:pPr>
            <w:r>
              <w:rPr>
                <w:rFonts w:ascii="Times New Roman" w:eastAsia="宋体" w:hAnsi="Times New Roman" w:cs="Times New Roman"/>
                <w:sz w:val="21"/>
                <w:szCs w:val="21"/>
              </w:rPr>
              <w:tab/>
            </w:r>
          </w:p>
        </w:tc>
      </w:tr>
      <w:tr w:rsidR="00CE4AC5" w14:paraId="199BA11B" w14:textId="77777777">
        <w:tc>
          <w:tcPr>
            <w:tcW w:w="4248" w:type="dxa"/>
            <w:vMerge/>
          </w:tcPr>
          <w:p w14:paraId="133DF0D3" w14:textId="77777777" w:rsidR="00CE4AC5" w:rsidRDefault="00CE4AC5">
            <w:pPr>
              <w:rPr>
                <w:rFonts w:ascii="Times New Roman" w:eastAsia="宋体" w:hAnsi="Times New Roman" w:cs="Times New Roman"/>
                <w:sz w:val="21"/>
                <w:szCs w:val="21"/>
              </w:rPr>
            </w:pPr>
          </w:p>
        </w:tc>
        <w:tc>
          <w:tcPr>
            <w:tcW w:w="1276" w:type="dxa"/>
            <w:vAlign w:val="center"/>
          </w:tcPr>
          <w:p w14:paraId="4A4C9AC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初职招聘硬性要求</w:t>
            </w:r>
          </w:p>
        </w:tc>
        <w:tc>
          <w:tcPr>
            <w:tcW w:w="1417" w:type="dxa"/>
            <w:vMerge/>
            <w:vAlign w:val="center"/>
          </w:tcPr>
          <w:p w14:paraId="77DAB31C" w14:textId="77777777" w:rsidR="00CE4AC5" w:rsidRDefault="00CE4AC5">
            <w:pPr>
              <w:rPr>
                <w:rFonts w:ascii="Times New Roman" w:eastAsia="宋体" w:hAnsi="Times New Roman" w:cs="Times New Roman"/>
                <w:sz w:val="21"/>
                <w:szCs w:val="21"/>
              </w:rPr>
            </w:pPr>
          </w:p>
        </w:tc>
        <w:tc>
          <w:tcPr>
            <w:tcW w:w="1355" w:type="dxa"/>
            <w:vAlign w:val="center"/>
          </w:tcPr>
          <w:p w14:paraId="1C162BD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职业发展</w:t>
            </w:r>
          </w:p>
        </w:tc>
      </w:tr>
      <w:tr w:rsidR="00CE4AC5" w14:paraId="118F2A89" w14:textId="77777777">
        <w:trPr>
          <w:trHeight w:val="1247"/>
        </w:trPr>
        <w:tc>
          <w:tcPr>
            <w:tcW w:w="4248" w:type="dxa"/>
            <w:vMerge w:val="restart"/>
          </w:tcPr>
          <w:p w14:paraId="560FC4C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其实我的自然科学基金的青年项目当时是在澳洲受到的一个启发，就是听他们的讲座交流，他们也经常会请</w:t>
            </w:r>
            <w:r>
              <w:rPr>
                <w:rFonts w:ascii="Times New Roman" w:eastAsia="宋体" w:hAnsi="Times New Roman" w:cs="Times New Roman" w:hint="eastAsia"/>
                <w:sz w:val="21"/>
                <w:szCs w:val="21"/>
              </w:rPr>
              <w:t>nature</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science</w:t>
            </w:r>
            <w:r>
              <w:rPr>
                <w:rFonts w:ascii="Times New Roman" w:eastAsia="宋体" w:hAnsi="Times New Roman" w:cs="Times New Roman" w:hint="eastAsia"/>
                <w:sz w:val="21"/>
                <w:szCs w:val="21"/>
              </w:rPr>
              <w:t>的那些编辑来，当时有个老师就讲到的遥感，是空间信息技术的一些数据和技术的在他们环境领域的应用，然后我当时就结合了最核心的一个观点……然后把它拓展到我这个领域来，我觉得作为一个核心的创意点拿到的自科青年。</w:t>
            </w:r>
          </w:p>
        </w:tc>
        <w:tc>
          <w:tcPr>
            <w:tcW w:w="1276" w:type="dxa"/>
            <w:vAlign w:val="center"/>
          </w:tcPr>
          <w:p w14:paraId="35FCBC0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讲座中的观点认知</w:t>
            </w:r>
          </w:p>
        </w:tc>
        <w:tc>
          <w:tcPr>
            <w:tcW w:w="1417" w:type="dxa"/>
            <w:vMerge w:val="restart"/>
            <w:vAlign w:val="center"/>
          </w:tcPr>
          <w:p w14:paraId="3BC5C85C"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讲座中的观点认知→项目核心创意点</w:t>
            </w:r>
          </w:p>
        </w:tc>
        <w:tc>
          <w:tcPr>
            <w:tcW w:w="1355" w:type="dxa"/>
            <w:vAlign w:val="center"/>
          </w:tcPr>
          <w:p w14:paraId="2DA44245"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文化资本</w:t>
            </w:r>
          </w:p>
        </w:tc>
      </w:tr>
      <w:tr w:rsidR="00CE4AC5" w14:paraId="326F1089" w14:textId="77777777">
        <w:tc>
          <w:tcPr>
            <w:tcW w:w="4248" w:type="dxa"/>
            <w:vMerge/>
          </w:tcPr>
          <w:p w14:paraId="5450FA81" w14:textId="77777777" w:rsidR="00CE4AC5" w:rsidRDefault="00CE4AC5">
            <w:pPr>
              <w:rPr>
                <w:rFonts w:ascii="Times New Roman" w:eastAsia="宋体" w:hAnsi="Times New Roman" w:cs="Times New Roman"/>
                <w:sz w:val="21"/>
                <w:szCs w:val="21"/>
              </w:rPr>
            </w:pPr>
          </w:p>
        </w:tc>
        <w:tc>
          <w:tcPr>
            <w:tcW w:w="1276" w:type="dxa"/>
            <w:vAlign w:val="center"/>
          </w:tcPr>
          <w:p w14:paraId="41A7013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项目核心创意点</w:t>
            </w:r>
          </w:p>
        </w:tc>
        <w:tc>
          <w:tcPr>
            <w:tcW w:w="1417" w:type="dxa"/>
            <w:vMerge/>
            <w:vAlign w:val="center"/>
          </w:tcPr>
          <w:p w14:paraId="3EE6EA28" w14:textId="77777777" w:rsidR="00CE4AC5" w:rsidRDefault="00CE4AC5">
            <w:pPr>
              <w:rPr>
                <w:rFonts w:ascii="Times New Roman" w:eastAsia="宋体" w:hAnsi="Times New Roman" w:cs="Times New Roman"/>
                <w:sz w:val="21"/>
                <w:szCs w:val="21"/>
              </w:rPr>
            </w:pPr>
          </w:p>
        </w:tc>
        <w:tc>
          <w:tcPr>
            <w:tcW w:w="1355" w:type="dxa"/>
            <w:vAlign w:val="center"/>
          </w:tcPr>
          <w:p w14:paraId="3BB1E370"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职业发展</w:t>
            </w:r>
          </w:p>
        </w:tc>
      </w:tr>
    </w:tbl>
    <w:p w14:paraId="10343552" w14:textId="77777777" w:rsidR="00CE4AC5" w:rsidRDefault="00000000">
      <w:pPr>
        <w:jc w:val="center"/>
        <w:rPr>
          <w:rFonts w:ascii="Times New Roman" w:eastAsia="宋体" w:hAnsi="Times New Roman" w:cs="Times New Roman"/>
          <w:sz w:val="21"/>
          <w:szCs w:val="21"/>
        </w:rPr>
      </w:pPr>
      <w:r>
        <w:rPr>
          <w:noProof/>
          <w14:ligatures w14:val="none"/>
        </w:rPr>
        <w:lastRenderedPageBreak/>
        <w:drawing>
          <wp:inline distT="0" distB="0" distL="0" distR="0" wp14:anchorId="0D2F7FBC" wp14:editId="72440398">
            <wp:extent cx="5274310" cy="2474595"/>
            <wp:effectExtent l="0" t="0" r="2540" b="1905"/>
            <wp:docPr id="16713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594" name="图片 1"/>
                    <pic:cNvPicPr>
                      <a:picLocks noChangeAspect="1"/>
                    </pic:cNvPicPr>
                  </pic:nvPicPr>
                  <pic:blipFill>
                    <a:blip r:embed="rId10"/>
                    <a:stretch>
                      <a:fillRect/>
                    </a:stretch>
                  </pic:blipFill>
                  <pic:spPr>
                    <a:xfrm>
                      <a:off x="0" y="0"/>
                      <a:ext cx="5274310" cy="2474595"/>
                    </a:xfrm>
                    <a:prstGeom prst="rect">
                      <a:avLst/>
                    </a:prstGeom>
                  </pic:spPr>
                </pic:pic>
              </a:graphicData>
            </a:graphic>
          </wp:inline>
        </w:drawing>
      </w:r>
    </w:p>
    <w:p w14:paraId="37C2C208"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3-1 </w:t>
      </w:r>
      <w:r>
        <w:rPr>
          <w:rFonts w:ascii="Times New Roman" w:eastAsia="宋体" w:hAnsi="Times New Roman" w:cs="Times New Roman" w:hint="eastAsia"/>
          <w:sz w:val="21"/>
          <w:szCs w:val="21"/>
        </w:rPr>
        <w:t>国际流动对早期学术资本积累和职业发展的影响模型</w:t>
      </w:r>
    </w:p>
    <w:p w14:paraId="50F202B7"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3.4.4 </w:t>
      </w:r>
      <w:r>
        <w:rPr>
          <w:rFonts w:ascii="Times New Roman" w:eastAsia="宋体" w:hAnsi="Times New Roman" w:cs="Times New Roman" w:hint="eastAsia"/>
          <w:sz w:val="21"/>
          <w:szCs w:val="21"/>
        </w:rPr>
        <w:t>理论饱和度检验</w:t>
      </w:r>
    </w:p>
    <w:p w14:paraId="6FBBF554" w14:textId="77777777" w:rsidR="00CE4AC5" w:rsidRDefault="00000000">
      <w:pPr>
        <w:ind w:firstLineChars="200" w:firstLine="420"/>
        <w:rPr>
          <w:rFonts w:ascii="Times New Roman" w:eastAsia="宋体" w:hAnsi="Times New Roman" w:cs="Times New Roman"/>
          <w:color w:val="000000" w:themeColor="text1"/>
          <w:sz w:val="21"/>
          <w:szCs w:val="21"/>
        </w:rPr>
      </w:pPr>
      <w:commentRangeStart w:id="96"/>
      <w:r>
        <w:rPr>
          <w:rFonts w:ascii="Times New Roman" w:eastAsia="宋体" w:hAnsi="Times New Roman" w:cs="Times New Roman" w:hint="eastAsia"/>
          <w:color w:val="000000" w:themeColor="text1"/>
          <w:sz w:val="21"/>
          <w:szCs w:val="21"/>
        </w:rPr>
        <w:t>在扎根理论的数据搜集与分析过程中，当访谈资料不能再提供新的主题、属性、关系、概念时，则认为资料已经饱和</w:t>
      </w:r>
      <w:commentRangeEnd w:id="96"/>
      <w:r>
        <w:rPr>
          <w:rStyle w:val="af5"/>
          <w:rFonts w:ascii="Times New Roman" w:eastAsia="宋体" w:hAnsi="Times New Roman" w:cs="Times New Roman" w:hint="eastAsia"/>
          <w:color w:val="000000" w:themeColor="text1"/>
        </w:rPr>
        <w:commentReference w:id="96"/>
      </w:r>
      <w:r>
        <w:rPr>
          <w:rFonts w:ascii="Times New Roman" w:eastAsia="宋体" w:hAnsi="Times New Roman" w:cs="Times New Roman" w:hint="eastAsia"/>
          <w:color w:val="000000" w:themeColor="text1"/>
          <w:sz w:val="21"/>
          <w:szCs w:val="21"/>
        </w:rPr>
        <w:t>。本研究编码到第</w:t>
      </w:r>
      <w:r>
        <w:rPr>
          <w:rFonts w:ascii="Times New Roman" w:eastAsia="宋体" w:hAnsi="Times New Roman" w:cs="Times New Roman" w:hint="eastAsia"/>
          <w:color w:val="000000" w:themeColor="text1"/>
          <w:sz w:val="21"/>
          <w:szCs w:val="21"/>
        </w:rPr>
        <w:t>18</w:t>
      </w:r>
      <w:r>
        <w:rPr>
          <w:rFonts w:ascii="Times New Roman" w:eastAsia="宋体" w:hAnsi="Times New Roman" w:cs="Times New Roman" w:hint="eastAsia"/>
          <w:color w:val="000000" w:themeColor="text1"/>
          <w:sz w:val="21"/>
          <w:szCs w:val="21"/>
        </w:rPr>
        <w:t>个受访者时，不再出现新的概念。为验证理论是否饱和，接着又对</w:t>
      </w:r>
      <w:r>
        <w:rPr>
          <w:rFonts w:ascii="Times New Roman" w:eastAsia="宋体" w:hAnsi="Times New Roman" w:cs="Times New Roman" w:hint="eastAsia"/>
          <w:color w:val="000000" w:themeColor="text1"/>
          <w:sz w:val="21"/>
          <w:szCs w:val="21"/>
        </w:rPr>
        <w:t>4</w:t>
      </w:r>
      <w:r>
        <w:rPr>
          <w:rFonts w:ascii="Times New Roman" w:eastAsia="宋体" w:hAnsi="Times New Roman" w:cs="Times New Roman" w:hint="eastAsia"/>
          <w:color w:val="000000" w:themeColor="text1"/>
          <w:sz w:val="21"/>
          <w:szCs w:val="21"/>
        </w:rPr>
        <w:t>位科研工作者进行访谈，经分析，未出现新的概念和范畴，各主范畴（国际流动特征、文化资本、社会资本、象征资本、心理资本、职业发展）内部未出现新的属性，范畴之间的关系也未发生实质性变化。据此可以判断，本研究的理论饱和度良好，编码框架具有较高的稳定性和解释力。</w:t>
      </w:r>
    </w:p>
    <w:p w14:paraId="08F5A3F9" w14:textId="77777777" w:rsidR="00CE4AC5" w:rsidRDefault="00CE4AC5">
      <w:pPr>
        <w:ind w:firstLineChars="200" w:firstLine="420"/>
        <w:rPr>
          <w:rFonts w:ascii="Times New Roman" w:eastAsia="宋体" w:hAnsi="Times New Roman" w:cs="Times New Roman"/>
          <w:color w:val="000000" w:themeColor="text1"/>
          <w:sz w:val="21"/>
          <w:szCs w:val="21"/>
        </w:rPr>
      </w:pPr>
    </w:p>
    <w:p w14:paraId="1EFF9693"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4 </w:t>
      </w:r>
      <w:r>
        <w:rPr>
          <w:rFonts w:ascii="Times New Roman" w:eastAsia="宋体" w:hAnsi="Times New Roman" w:cs="Times New Roman"/>
          <w:sz w:val="21"/>
          <w:szCs w:val="21"/>
        </w:rPr>
        <w:t>国际流动对科研人员学术资本积累的影响</w:t>
      </w:r>
    </w:p>
    <w:p w14:paraId="24D40A05"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4.1 </w:t>
      </w:r>
      <w:r>
        <w:rPr>
          <w:rFonts w:ascii="Times New Roman" w:eastAsia="宋体" w:hAnsi="Times New Roman" w:cs="Times New Roman" w:hint="eastAsia"/>
          <w:sz w:val="21"/>
          <w:szCs w:val="21"/>
        </w:rPr>
        <w:t>国际流动中积累的学术资本类型分析</w:t>
      </w:r>
    </w:p>
    <w:p w14:paraId="3A8DF30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国际学术流动不仅是科研人员跨越地理空间的流动过程，也是其在新的学术环境中学习、交流与合作的过程。在这一过程中，博士生接触到不同的学术资源和研究训练方式，在持续的学术互动中逐步形成多种有助于学术发展和职业成长的资本。本研究通过对</w:t>
      </w:r>
      <w:r>
        <w:rPr>
          <w:rFonts w:ascii="Times New Roman" w:eastAsia="宋体" w:hAnsi="Times New Roman" w:cs="Times New Roman" w:hint="eastAsia"/>
          <w:sz w:val="21"/>
          <w:szCs w:val="21"/>
        </w:rPr>
        <w:t>22</w:t>
      </w:r>
      <w:r>
        <w:rPr>
          <w:rFonts w:ascii="Times New Roman" w:eastAsia="宋体" w:hAnsi="Times New Roman" w:cs="Times New Roman" w:hint="eastAsia"/>
          <w:sz w:val="21"/>
          <w:szCs w:val="21"/>
        </w:rPr>
        <w:t>位</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留学人员的深度访谈发现，科研人员在国际学术流动过程中积累了较为丰富的学术资本，涵盖文化资本、社会资本、象征资本与心理资本四个维度。其中，文化资本主要体现在学术认知、思维方式、学术规范、研究经验和学术技能等方面的提升；社会资本主要体现为不同类型学术关系网络的建立；象征资本主要体现为留学经历带来的身份认可和声望提升；心理资本则主要体现为科研观念、自我效能感和心理韧性等方面的变化。需要说明的是，这几类资本在实际形成过程中并不是彼此割裂的，而是相互联系、相互影响的。以下将结合访谈材料，对四类学术资本的具体表现进行分析。</w:t>
      </w:r>
    </w:p>
    <w:p w14:paraId="7591166A"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4.1.1 </w:t>
      </w:r>
      <w:r>
        <w:rPr>
          <w:rFonts w:ascii="Times New Roman" w:eastAsia="宋体" w:hAnsi="Times New Roman" w:cs="Times New Roman" w:hint="eastAsia"/>
          <w:sz w:val="21"/>
          <w:szCs w:val="21"/>
        </w:rPr>
        <w:t>文化资本</w:t>
      </w:r>
    </w:p>
    <w:p w14:paraId="007D6FD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文化资本是指科研人员在学习和研究过程中逐步形成，并能够对其学术发展产生支持</w:t>
      </w:r>
      <w:r>
        <w:rPr>
          <w:rFonts w:ascii="Times New Roman" w:eastAsia="宋体" w:hAnsi="Times New Roman" w:cs="Times New Roman" w:hint="eastAsia"/>
          <w:sz w:val="21"/>
          <w:szCs w:val="21"/>
        </w:rPr>
        <w:lastRenderedPageBreak/>
        <w:t>作用的知识、能力、经验和成果。在国际流动过程中，博士生通过接触新的学术环境、接受不同的科研训练和参与多样的学术互动，积累了较为丰富的文化资本。结合访谈资料发现，这种积累主要体现在具身化文化资本和客观化文化资本两个方面。</w:t>
      </w:r>
    </w:p>
    <w:p w14:paraId="3735F4D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）具身化文化资本</w:t>
      </w:r>
    </w:p>
    <w:p w14:paraId="10938A3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具身化文化资本是指博士生在国际学术流动过程中通过学习、科研训练与跨文化学术交流所获得的内在能力与认知转变。根据编码结果，本研究将具身化文化资本的积累划分为学术技能提升、学术认知拓展、学术思维拓展、学术规范与经验内化四个维度。</w:t>
      </w:r>
    </w:p>
    <w:p w14:paraId="561373AF"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学术技能提升是</w:t>
      </w:r>
      <w:r>
        <w:rPr>
          <w:rFonts w:ascii="Times New Roman" w:eastAsia="宋体" w:hAnsi="Times New Roman" w:cs="Times New Roman" w:hint="eastAsia"/>
          <w:sz w:val="21"/>
          <w:szCs w:val="21"/>
        </w:rPr>
        <w:t>指博士生通过参与海外科研实践与学术训练，在多个技能维度上获得实质性的提升，具体可分为教学能力、科研方法与技能、语言能力与研究效能。教学能力是指在学生培养、学术指导和课程教学方面的能力。受访者</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指出：“那些隐性的知识，在我的自己学术生涯中指导学生的过程中会应用得比较多一些。”</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表示，留学期间曾接受导师针对具体研究问题的细致指导与帮助，这一经历让其回国后能够更加有效地帮助学生解决研究中的具体困难。除学生指导能力的提升之外，受访者的课堂讲授能力也因留学经历得到了拓展与强化。这一提升体现在两个方面：一是讲授内容的丰富，二是教学方式的启发。在讲授内容方面，博士生通过留学期间的系统学习，将所习得的知识与方法直接转化为课堂教学资源。受访者</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表示，“我回来之后，如果让我再讲这个课的话，我是能把这个课讲下来的，我觉得这个是比较有帮助的”；受访者</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也提到，能够在课程教学中将留学期间接触到的研究方法和案例融入课堂，“转化成课程上指导学生的时候，我会指导，你其实可以看看这个，他们是可以这么做的。”在教学方式方面，</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谈到，国外课堂更加注重互动性与课堂氛围，这些教学方式也对其教学理念产生了启发，“比如说与学生互动可以有一些更活泼的方式。我记得很清楚，有一次上课有一个老师，他就上那好几百人的大课，氛围弄得挺活跃。他甚至在那上课的时候把他自己做的饼干，谁回答问题，给他发饼干，大家气氛都挺活跃的。”</w:t>
      </w:r>
      <w:r>
        <w:rPr>
          <w:rFonts w:ascii="Times New Roman" w:eastAsia="宋体" w:hAnsi="Times New Roman" w:cs="Times New Roman" w:hint="eastAsia"/>
          <w:sz w:val="21"/>
          <w:szCs w:val="21"/>
        </w:rPr>
        <w:t xml:space="preserve"> </w:t>
      </w:r>
    </w:p>
    <w:p w14:paraId="1D13B40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科研方法与技能提升是指在研究方法与设计、实验操作与仪器使用、科研写作与表达、数据分析与软件应用、文献阅读与理解等多个维度的能力提升。近一半的受访者都谈到研究方法与设计能力的提升，受访者</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在与导师合作研究的过程中，通过学用结合的方式，加深了对研究方法的理解和运用，“研究方法比如像编码，一方面是跟着老师上课学，一方面是和外导一起编码，一边做一边学。”</w:t>
      </w:r>
      <w:r>
        <w:rPr>
          <w:rFonts w:ascii="Times New Roman" w:eastAsia="宋体" w:hAnsi="Times New Roman" w:cs="Times New Roman" w:hint="eastAsia"/>
          <w:sz w:val="21"/>
          <w:szCs w:val="21"/>
        </w:rPr>
        <w:t>A15</w:t>
      </w:r>
      <w:r>
        <w:rPr>
          <w:rFonts w:ascii="Times New Roman" w:eastAsia="宋体" w:hAnsi="Times New Roman" w:cs="Times New Roman" w:hint="eastAsia"/>
          <w:sz w:val="21"/>
          <w:szCs w:val="21"/>
        </w:rPr>
        <w:t>表示，海外课程对研究方法的训练严格，要求学生系统掌握不同研究方法的特点及其适用情境，“在那个考题里就会问，比如说我们的研究方式都有哪些？在下面又有哪一些研究方法？然后每一个研究方法的优点、缺点，如何结合你自己的研究？所以首先你得先把研究方法给吃透”。</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更直接表示，“整个做研究的方式方法，这套方法论我觉得整个是重新塑造了一下”，留学期间习得的方法也直接体现于其博士毕业论文之中，“像我的毕业论文当中的很大一部分，我觉得是借鉴了他们之前这个工作的方法”。</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也强调，留学经历在科研训练方面奠定了重要基础，“对于我们来说还是打下基础，就是说我们学习完了以后可能成为科研内容的产生者”。此外，在研究设计能力方面，</w:t>
      </w:r>
      <w:r>
        <w:rPr>
          <w:rFonts w:ascii="Times New Roman" w:eastAsia="宋体" w:hAnsi="Times New Roman" w:cs="Times New Roman" w:hint="eastAsia"/>
          <w:sz w:val="21"/>
          <w:szCs w:val="21"/>
        </w:rPr>
        <w:t xml:space="preserve"> A14</w:t>
      </w:r>
      <w:r>
        <w:rPr>
          <w:rFonts w:ascii="Times New Roman" w:eastAsia="宋体" w:hAnsi="Times New Roman" w:cs="Times New Roman" w:hint="eastAsia"/>
          <w:sz w:val="21"/>
          <w:szCs w:val="21"/>
        </w:rPr>
        <w:t>谈到，“交叉学科的这个科学问题的设计，你</w:t>
      </w:r>
      <w:r>
        <w:rPr>
          <w:rFonts w:ascii="Times New Roman" w:eastAsia="宋体" w:hAnsi="Times New Roman" w:cs="Times New Roman" w:hint="eastAsia"/>
          <w:sz w:val="21"/>
          <w:szCs w:val="21"/>
        </w:rPr>
        <w:lastRenderedPageBreak/>
        <w:t>很难看一本书，或者</w:t>
      </w:r>
      <w:r>
        <w:rPr>
          <w:rFonts w:ascii="Times New Roman" w:eastAsia="宋体" w:hAnsi="Times New Roman" w:cs="Times New Roman" w:hint="eastAsia"/>
          <w:sz w:val="21"/>
          <w:szCs w:val="21"/>
        </w:rPr>
        <w:t xml:space="preserve">follow </w:t>
      </w:r>
      <w:r>
        <w:rPr>
          <w:rFonts w:ascii="Times New Roman" w:eastAsia="宋体" w:hAnsi="Times New Roman" w:cs="Times New Roman" w:hint="eastAsia"/>
          <w:sz w:val="21"/>
          <w:szCs w:val="21"/>
        </w:rPr>
        <w:t>人家的论文能够去做得出来的。”这表明，跨学科研究中的问题设计往往包含大量隐性知识，需要在具体的科研实践和合作过程中逐步理解和掌握。一些理工科受访者提到，在海外实验室中接触到更加先进的实验设备和操作体系，提升了自身的实验技能。例如，受访者</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通过留学掌握了无水无氧条件下的化学实验操作，“实验的各个过程都是要无水无氧，就是苛刻条件下的化学实验，所以我的整个实验技能肯定是又提升了一个</w:t>
      </w:r>
      <w:r>
        <w:rPr>
          <w:rFonts w:ascii="Times New Roman" w:eastAsia="宋体" w:hAnsi="Times New Roman" w:cs="Times New Roman" w:hint="eastAsia"/>
          <w:sz w:val="21"/>
          <w:szCs w:val="21"/>
        </w:rPr>
        <w:t xml:space="preserve"> level</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表示，海外机构会为留学生安排专门的仪器培训，还有导师主动教学，“其实我去了之后他们跟我说，我这有个特别高级的仪器，你要不要学……他自己教了我两天”，这种非正式的技术传授同样构成了实验技能积累的重要来源。此外，受访者</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指出，部分手术操作类技术难以通过语言描述传授，“很多时候你如果能够拍一段视频，把这个手术的具体操作拍下来可能就更好，在国内再复现。”一些受访者提到，在海外研究团队合作和学术交流过程中，学术写作与表达能力得到了明显提升。</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与导师合作完成了一篇理论性文章，“因为我之前没有写过理论性的文章，从那里面还是学到了一些写理论文章的一些技巧”；</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也指出，留学期间在论文写作方面的互相协作带来了很大帮助，“尤其在如何去讲述这个故事的时候，这个方面也比较重要。”</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参加了写作类工作坊的专项训练，“我没有去修那种正式的博士生的课，但是我会自己去修</w:t>
      </w:r>
      <w:r>
        <w:rPr>
          <w:rFonts w:ascii="Times New Roman" w:eastAsia="宋体" w:hAnsi="Times New Roman" w:cs="Times New Roman" w:hint="eastAsia"/>
          <w:sz w:val="21"/>
          <w:szCs w:val="21"/>
        </w:rPr>
        <w:t>workshop</w:t>
      </w:r>
      <w:r>
        <w:rPr>
          <w:rFonts w:ascii="Times New Roman" w:eastAsia="宋体" w:hAnsi="Times New Roman" w:cs="Times New Roman" w:hint="eastAsia"/>
          <w:sz w:val="21"/>
          <w:szCs w:val="21"/>
        </w:rPr>
        <w:t>那种……关于写作的，我觉得应该是有帮助的。”部分受访者表示，在海外科研环境中提升了数据分析和软件应用能力，</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在导师指导下掌握了数据收集与处理的具体技巧，“比如说怎么爬数据，怎么对这个数据去清洗……可能文章当中一句话带过的东西，其实背后也有很多更细节的……这个主要是导师教我的。”少数受访者提及，大量的英文文献阅读是其海外课程训练的重要组成部分，这种高强度的文献阅读与研究训练，使博士生逐渐掌握了学术文献的阅读与理解方法。例如，</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表示，留学期间学习研究方法的课程“差不多至少有七八十页的英文阅读量吧，就在这一直看，她课上讲这个方法，然后你课下去看这些文献，根据这些拿你的数据去做，等到课上你就要再讲了。”</w:t>
      </w:r>
      <w:r>
        <w:rPr>
          <w:rFonts w:ascii="Times New Roman" w:eastAsia="宋体" w:hAnsi="Times New Roman" w:cs="Times New Roman" w:hint="eastAsia"/>
          <w:sz w:val="21"/>
          <w:szCs w:val="21"/>
        </w:rPr>
        <w:t xml:space="preserve"> </w:t>
      </w:r>
    </w:p>
    <w:p w14:paraId="18CC93F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语言能力是指博士生在国际学术流动过程中提升的外语表达、理解与学术沟通能力。访谈中，多位受访者提到海外经历提升了其英语口语表达能力，相较于国内以阅读和写作为主的语言训练，留学期间频繁的学术讨论、组会交流以及日常生活沟通，为博士生提供了持续使用英语的真实语境，使其逐渐克服“不敢说”的心理障碍，在实践中提升口语表达能力。受访者</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表示，“刚去的时候我就不太敢说，到后来因为我们开组会老师也是用英文跟我们说……我们就厚着脸皮就各种说</w:t>
      </w:r>
      <w:r>
        <w:rPr>
          <w:rFonts w:hint="eastAsia"/>
        </w:rPr>
        <w:t>。</w:t>
      </w:r>
      <w:r>
        <w:rPr>
          <w:rFonts w:ascii="Times New Roman" w:eastAsia="宋体" w:hAnsi="Times New Roman" w:cs="Times New Roman" w:hint="eastAsia"/>
          <w:sz w:val="21"/>
          <w:szCs w:val="21"/>
        </w:rPr>
        <w:t>”在国际合作团队中，需要与来自不同国家的研究者进行沟通，这提升了博士生对不同口音英语的理解与适应能力，也形成了在语法规范并不完善的情况下仍能清晰表达的实用沟通能力。例如，</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谈到：“有一个马来西亚的专家，他其实是德国人，他的德语口音的英语我是非常的适应的，整个团队里面谁都听不懂他，就只有我能听得懂他说什么……虽然说我们可能对于这种语法规范没有什么太大的纠结，但是我们都能把话说明白，所以对于这种实时的会议的交流和学习来讲，我觉得出国这件事情对我的影响是非常大。”</w:t>
      </w:r>
      <w:r>
        <w:rPr>
          <w:rFonts w:ascii="Times New Roman" w:eastAsia="宋体" w:hAnsi="Times New Roman" w:cs="Times New Roman"/>
          <w:sz w:val="21"/>
          <w:szCs w:val="21"/>
        </w:rPr>
        <w:t xml:space="preserve"> </w:t>
      </w:r>
    </w:p>
    <w:p w14:paraId="6CDD424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研究效能是指博士生在国际学术流动过程中，依托新的实验技术、科研方法、数据资源和科研基础设施，更高效地推进研究工作的能力。部分受访者提到，海外科研环境提升</w:t>
      </w:r>
      <w:r>
        <w:rPr>
          <w:rFonts w:ascii="Times New Roman" w:eastAsia="宋体" w:hAnsi="Times New Roman" w:cs="Times New Roman" w:hint="eastAsia"/>
          <w:sz w:val="21"/>
          <w:szCs w:val="21"/>
        </w:rPr>
        <w:lastRenderedPageBreak/>
        <w:t>了科研工作的效率，一方面，国外实验室的技术条件和实验方法为科研工作提供了更高效的解决路径。</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在海外掌握新的实验技术后，将其引入国内研究团队，可以持续应用于后续科研工作，提高实验效果和研究效率：“我把这个技术引进回来了以后的话，我们可以一直使用，更好地对于我们的实验产生效果的技术。”另一方面，海外科研机构提供的计算资源、数据资源以及完善的科研基础设施，为科研工作的顺利开展提供了重要支撑，</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表示，“用这些计算资源和数据资源……很快建起我的这个疾病相关蛋白识别的实验环境，我很多的实验，还有主要的博士期间的代表作的产生，其实都是在美国的实验环境下来去完成，所以说两年也很快就能够把论文发表，从做实验到发表论文。”</w:t>
      </w:r>
    </w:p>
    <w:p w14:paraId="70979BAA"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学术认知拓展</w:t>
      </w:r>
      <w:r>
        <w:rPr>
          <w:rFonts w:ascii="Times New Roman" w:eastAsia="宋体" w:hAnsi="Times New Roman" w:cs="Times New Roman" w:hint="eastAsia"/>
          <w:sz w:val="21"/>
          <w:szCs w:val="21"/>
        </w:rPr>
        <w:t>是指博士生在认知层面获得的多维度拓展，涵盖跨文化与跨学科认知、研究方法与视角认知、研究方向确立、学术前沿与规则认知、专业基础提升以及学术训练方式认知等多个方面。</w:t>
      </w:r>
    </w:p>
    <w:p w14:paraId="4CC41D6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跨文化与跨学科认知是指指博士生在国际学术流动过程中，对不同学术文化、交流方式、研究范式以及不同学科知识体系形成的理解与认识。绝大部分受访者都提到，留学经历加深了自身对不同学术文化和交流方式的理解。例如，受访者</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提及国内外研究范式的差异，“英美法的那种案例的研究范式跟像大陆法这样的法解释的研究范式是不一样的……我们主要在解释这些法条与法条之间的关系，但英美他们比较务实，他觉得你搞这个没意义，他是问题导向的。”</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提到国外研究更强调探索性与实用性，“国外的科研和国内最大的区别就是国外他们做科研非常有趣，他们的点跟咱们不一样，他们叫有探索性……其实就是后续的应用是回归到医学，就是开发一些药物了，很有落脚点。”在学术交流模式方面，与国内以参会为主的间歇性交流相比，海外学术交流更深地融入日常科研生活，</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表示，“到国外之后，你跟他们住在一起，天天上学，放学过程中就在交流，包括在实验室一起吃饭”。在这种长期共处的环境中，学术交流往往在日常互动中自然展开。</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也注意到，海外学术交流更加注重持续互动与深入讨论，“以前国外是有很多比较活跃的一些学术交流中心……我觉得这个是比较重要的，尤其是这种比较深入的交流活动，而不是简单的来讲一个报告就结束了，可能有学者过来要访问一段时间，或者经常有国内国外的学者在那边交流访问，做一些比较详细的探讨。”</w:t>
      </w:r>
      <w:r>
        <w:rPr>
          <w:rFonts w:ascii="Times New Roman" w:eastAsia="宋体" w:hAnsi="Times New Roman" w:cs="Times New Roman" w:hint="eastAsia"/>
          <w:sz w:val="21"/>
          <w:szCs w:val="21"/>
        </w:rPr>
        <w:t xml:space="preserve"> A22</w:t>
      </w:r>
      <w:r>
        <w:rPr>
          <w:rFonts w:ascii="Times New Roman" w:eastAsia="宋体" w:hAnsi="Times New Roman" w:cs="Times New Roman" w:hint="eastAsia"/>
          <w:sz w:val="21"/>
          <w:szCs w:val="21"/>
        </w:rPr>
        <w:t>在与外国学者交流的过程中逐渐意识到，跨文化沟通中还存在一些隐性的理解门槛，这往往与文化背景知识的差异有关，“很多时候我们觉得，经常有中国的学生到了国外，觉得和外国人聊不到一块，其实是因为储备不足……你要有足够的文化知识，你哪怕比划，你也能和人家交流”。一些受访者接触了不同学科的知识体系，拓宽了原有的学科边界。部分受访者通过留学选的课程补充了其他学科的知识，</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提到，“我印象中选了一个老师讲的统计的，正好我本科不是学统计的，我学数学的，这个对我来说接受起来不是特别困难，然后还学一点新知识”。</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则直接接触到与自身研究领域不同的方法与技术，“如果说我当时没有去留学，我可能就不太懂核磁共振，因为在国内没有人教你这个东西，你脑海中就没有这个概念，做这种有机化合物提取纯化。因为这个领域，跟我在我们学校做基因分子是完全不搭界的，就是两个学科领域。”从更长远的视角来看，跨学科认知的价值会在研究者的后续发展中逐渐显现，</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坦言，“我们是做了一个交叉学科的学习，但是当时没有感觉到这</w:t>
      </w:r>
      <w:r>
        <w:rPr>
          <w:rFonts w:ascii="Times New Roman" w:eastAsia="宋体" w:hAnsi="Times New Roman" w:cs="Times New Roman" w:hint="eastAsia"/>
          <w:sz w:val="21"/>
          <w:szCs w:val="21"/>
        </w:rPr>
        <w:lastRenderedPageBreak/>
        <w:t>个东西有多大的影响，就是到前两年国家战略提出来之后才发现，这个还蛮重要的，学科交叉可能会产生这种不一样的东西。”</w:t>
      </w:r>
    </w:p>
    <w:p w14:paraId="1F094AE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研究方法与视角认知是指博士生在国际学术流动过程中，对不同研究方法的特点、适用情境及其背后研究视角形成的更为清晰和多元的认识。约半数受访者在访谈中提及了国际学术流动对其研究方法与视角认知的拓展。在研究方法的习得上，博士生通过课程学习、导师讨论与学术交流等多种渠道接触到前沿的研究方法。受访者</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表示，“听了一些政治学相关的方法的课，发现他们其实很早已经在用像机器学习、文本挖掘的技术在做研究了，所以我觉得到那边学术视野也有一定的开阔。”</w:t>
      </w:r>
      <w:r>
        <w:rPr>
          <w:rFonts w:ascii="Times New Roman" w:eastAsia="宋体" w:hAnsi="Times New Roman" w:cs="Times New Roman" w:hint="eastAsia"/>
          <w:sz w:val="21"/>
          <w:szCs w:val="21"/>
        </w:rPr>
        <w:t>A09</w:t>
      </w:r>
      <w:r>
        <w:rPr>
          <w:rFonts w:ascii="Times New Roman" w:eastAsia="宋体" w:hAnsi="Times New Roman" w:cs="Times New Roman" w:hint="eastAsia"/>
          <w:sz w:val="21"/>
          <w:szCs w:val="21"/>
        </w:rPr>
        <w:t>也指出，在海外科研环境中“见识到了更规范的一些研究的范式方法”。在研究视角的拓展上，来自不同学科与机构的学者之间的碰撞与交流发挥了重要作用。</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谈到，“当时我遇到了武大那边公共管理学院的，他们是从政府管理视角去做公共文化服务，然后我们也会谈，说大家写的时候，会重视哪些点什么的”。通过交流与合作，受访者逐渐形成了更加开放和多元的研究视角，正如</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所指出的，“有人合作，那肯定是有益的，对于这个问题的看法，可以有多个维度的碰撞”。</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强调研究国外学术成果的作用，“他们研究我们中国的这些东西的视角、方法，包括研究的思路都是完全不一样的……但是你要不去看它，当然也不影响你的研究，但我觉得你看了之后它会能够打开你的这个思路”。</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更进一步描述了科研视野打开并影响研究思路的过程：“你知道不是只有这个跟这个有关系，而是你知道，哇，原来这两个之间也可以产生这样的关联，原来国际上的一些学者，他们在做这样的研究……然后你再去生发出一些你的有趣的研究成果。”</w:t>
      </w:r>
      <w:r>
        <w:rPr>
          <w:rFonts w:ascii="Times New Roman" w:eastAsia="宋体" w:hAnsi="Times New Roman" w:cs="Times New Roman"/>
          <w:sz w:val="21"/>
          <w:szCs w:val="21"/>
        </w:rPr>
        <w:t xml:space="preserve"> </w:t>
      </w:r>
    </w:p>
    <w:p w14:paraId="18F1C46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研究方向确立是指博士生在国际学术流动过程中，通过导师指导、课程学习、科研合作和研究材料接触，逐步明确、调整或深化自身研究主题与研究方向的过程。约有半数受访者肯定了留学经历在其研究方向确立过程中的作用。部分受访者表示，留学经历使其接触到新的研究主题，</w:t>
      </w:r>
      <w:r>
        <w:rPr>
          <w:rFonts w:ascii="Times New Roman" w:eastAsia="宋体" w:hAnsi="Times New Roman" w:cs="Times New Roman" w:hint="eastAsia"/>
          <w:sz w:val="21"/>
          <w:szCs w:val="21"/>
        </w:rPr>
        <w:t>A11</w:t>
      </w:r>
      <w:r>
        <w:rPr>
          <w:rFonts w:ascii="Times New Roman" w:eastAsia="宋体" w:hAnsi="Times New Roman" w:cs="Times New Roman" w:hint="eastAsia"/>
          <w:sz w:val="21"/>
          <w:szCs w:val="21"/>
        </w:rPr>
        <w:t>认为其留学经历“发现了新的研究方向，对研究主题的改变有所帮助”，</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也表示：“我的两个研究方向都是新的，我之前没有接触过，研究方法也是新的。”从具体路径来看，研究方向的确立与调整通过导师指导、科研合作、研究材料接触与理论深化等多种途径得以实现。</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在海外导师研究方向及课程的影响下逐渐产生科研兴趣，影响了自身研究方向的选择，“刚开始我是不怎么做网络行为的那边的，但是因为她做，我也跟着，包括我上那门课……然后我感觉挺有意思的，我才开始做”。</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则是在海外接触到更为丰富的研究材料后，最终决定将相关主题作为自己的研究方向，“研究方向国内的时候也关注了，到那之后就发现他们那这方面的研究材料非常丰富，然后就决定做这一块”。</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直接按照导师的建议确定研究方向：“我做的这个问题其实相当于是他直接帮我选的，因为也比较接近，他帮我选或者我选的话其实差别也并不大。”</w:t>
      </w:r>
      <w:r>
        <w:rPr>
          <w:rFonts w:ascii="Times New Roman" w:eastAsia="宋体" w:hAnsi="Times New Roman" w:cs="Times New Roman"/>
          <w:sz w:val="21"/>
          <w:szCs w:val="21"/>
        </w:rPr>
        <w:t xml:space="preserve"> </w:t>
      </w:r>
    </w:p>
    <w:p w14:paraId="724E7FA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前沿与规则认知是指博士生在国际学术流动过程中，对所在领域的最新研究动态、核心议题及国际学术运行规则形成的理解与认识。一方面，博士生通过参与海外学术交流活动，能够更直接地了解国际学界的研究重点与发展趋势，拓展对研究前沿的认知。例如，</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提到，在海外期间“对他们的研究领域有了新的，比较近的观察关注”。</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也指出，留学经历使其“知道了国外的同行在研究啥，然后也大概知道你的这个研究在全</w:t>
      </w:r>
      <w:r>
        <w:rPr>
          <w:rFonts w:ascii="Times New Roman" w:eastAsia="宋体" w:hAnsi="Times New Roman" w:cs="Times New Roman" w:hint="eastAsia"/>
          <w:sz w:val="21"/>
          <w:szCs w:val="21"/>
        </w:rPr>
        <w:lastRenderedPageBreak/>
        <w:t>球是一个什么样的情况”。</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提到，所在机构定期举办系列讲座，邀请来自不同国家的学者分享研究进展，“那一系列的讲座跟我强相关……讲座是串联成了这个领域的课程一样，有提前设计的”，参与讲座能够让博士生在短时间内了解该领域的最新研究动态。</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受益于所在机构活跃的学术交流氛围，通过频繁接触来自欧洲、美国各高校的国际学者，“能够看到和了解到的东西，比我在原来博士的学校会要多一些”。另一方面，留学经历也使受访者逐渐理解国际学术运行的规则，包括学术发表流程、学术合作方式等。例如，</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在导师指导下学习了论文投稿与修改的具体流程，“通讯包括怎么去给主编写……包括后面怎么去</w:t>
      </w:r>
      <w:r>
        <w:rPr>
          <w:rFonts w:ascii="Times New Roman" w:eastAsia="宋体" w:hAnsi="Times New Roman" w:cs="Times New Roman" w:hint="eastAsia"/>
          <w:sz w:val="21"/>
          <w:szCs w:val="21"/>
        </w:rPr>
        <w:t>response</w:t>
      </w:r>
      <w:r>
        <w:rPr>
          <w:rFonts w:ascii="Times New Roman" w:eastAsia="宋体" w:hAnsi="Times New Roman" w:cs="Times New Roman" w:hint="eastAsia"/>
          <w:sz w:val="21"/>
          <w:szCs w:val="21"/>
        </w:rPr>
        <w:t>，然后还有各种这个流程里涉及的各种问题她全都教了”。通过参与科研合作与学术交流，博士生也逐渐认识到学术共同体中合作网络的重要性。</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指出，“也有可能是外导的团队里的某一个人，他属于这个团队，同时又属于其他的团队，那我们俩之间如果有关联的话，我们就会在另一个领域发展出来我们的这种合作关系。”</w:t>
      </w:r>
      <w:r>
        <w:rPr>
          <w:rFonts w:ascii="Times New Roman" w:eastAsia="宋体" w:hAnsi="Times New Roman" w:cs="Times New Roman" w:hint="eastAsia"/>
          <w:sz w:val="21"/>
          <w:szCs w:val="21"/>
        </w:rPr>
        <w:t xml:space="preserve"> </w:t>
      </w:r>
    </w:p>
    <w:p w14:paraId="7E9B541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专业基础提升是指指博士生在国际学术流动过程中，通过课程学习、科研训练和学术交流，对本学科基础理论、专业知识和研究方法形成更扎实的理解的过程。例如，</w:t>
      </w:r>
      <w:r>
        <w:rPr>
          <w:rFonts w:ascii="Times New Roman" w:eastAsia="宋体" w:hAnsi="Times New Roman" w:cs="Times New Roman" w:hint="eastAsia"/>
          <w:sz w:val="21"/>
          <w:szCs w:val="21"/>
        </w:rPr>
        <w:t>A13</w:t>
      </w:r>
      <w:r>
        <w:rPr>
          <w:rFonts w:ascii="Times New Roman" w:eastAsia="宋体" w:hAnsi="Times New Roman" w:cs="Times New Roman" w:hint="eastAsia"/>
          <w:sz w:val="21"/>
          <w:szCs w:val="21"/>
        </w:rPr>
        <w:t>提到，留学经历使其“理论更牛了，理论基础更扎实”。</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表示选修的课程填补了自身知识结构中的薄弱环节，“清华有一个像这种传统的公共管理，它其实不是那么的强，可能更多老师研究公共政策的。但是我到了印第安纳之后，它会有比较系统的传统公共管理的课程，然后我就去选修了……让我对这个学科的基础有了一个更扎实的理解和帮助。”</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则观察到海外高校严格的毕业要求对学生专业基础形成了有效约束，“他们是宽进严出，也就是说所有上大学的人在他们那边不一定都有毕业证，所以要很努力”，这种学术氛围客观上推动了博士生对专业知识的深度钻研。</w:t>
      </w:r>
    </w:p>
    <w:p w14:paraId="60B0068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训练方式认知是指指博士生在国际学术流动过程中，通过对海外博士培养模式、导师指导方式和科研训练过程的观察与体验，形成的对博士生培养路径和学术训练机制的认识。从整体培养路径来看，多样化的科研环境与跨机构训练有助于拓展博士生的学术视野，例如，</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提到，“会交叉的这种学科，去经过不同的实验室的训练，我觉得这件事情是非常有益的”。一些受访者强调导师在博士生培养过程中的具体指导作用。</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指出，在博士学习初期阶段，导师提供较为明确和具体的指导有助于学生更快进入科研状态，“博一博二一开始进入科研领域的话，确实是需要有一个相对来讲比较具体的指导”。此外，在科研训练过程中，导师具体而具有操作性的讨论方式有助于提升研究问题分析的深度，</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回忆，“他不会问那种特别宏大的问题，都是很具体的……当时导师他就会问一些很细节的问题，比如我说哪个地方不好了，他就会说你有没有看看那些数据”。在培养模式上，</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认为理想的博士培养路径在于为学生提供新颖的研究方向与足够的探索空间，“你在这个研究方向上有一些创新的空间，因为你可以自由去探索一些问题，又不会被封得太窄”，并强调与国内外导师保持持续讨论与迭代的重要性。</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则通过对比国内外博士课程设置，指出国内培养模式过于依赖教师传授自身研究成果，而博士阶段真正需要的是学生形成独立的学术判断，“你博士生未来要做学者的话，你必须要自己对一个领域或一个问题有自己独特的研究”。</w:t>
      </w:r>
    </w:p>
    <w:p w14:paraId="32F1FBF1"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lastRenderedPageBreak/>
        <w:t>学术思维拓展</w:t>
      </w:r>
      <w:r>
        <w:rPr>
          <w:rFonts w:ascii="Times New Roman" w:eastAsia="宋体" w:hAnsi="Times New Roman" w:cs="Times New Roman" w:hint="eastAsia"/>
          <w:sz w:val="21"/>
          <w:szCs w:val="21"/>
        </w:rPr>
        <w:t>与学术认知拓展既相互关联，又有所区别：认知拓展侧重于研究者对外部学术世界的了解与认识，而思维拓展主要指博士生内在的转变，表现为看待问题、处理问题的方式本身发生了变化。根据访谈编码结果，近半数受访者表示，海外学习经历在一定程度上促使他们形成了新的思考方式与思维习惯，这主要体现为思维局限觉察和思维方式拓展两个方面。</w:t>
      </w:r>
    </w:p>
    <w:p w14:paraId="4C80E20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思维局限觉察是指博士生在国际学术流动过程中，通过与不同学术传统和研究者的交流互动，逐步意识到自身原有思维方式、研究习惯和问题理解路径存在局限的过程。</w:t>
      </w:r>
      <w:r>
        <w:rPr>
          <w:rFonts w:ascii="Times New Roman" w:eastAsia="宋体" w:hAnsi="Times New Roman" w:cs="Times New Roman"/>
          <w:sz w:val="21"/>
          <w:szCs w:val="21"/>
        </w:rPr>
        <w:t>A05</w:t>
      </w:r>
      <w:r>
        <w:rPr>
          <w:rFonts w:ascii="Times New Roman" w:eastAsia="宋体" w:hAnsi="Times New Roman" w:cs="Times New Roman"/>
          <w:sz w:val="21"/>
          <w:szCs w:val="21"/>
        </w:rPr>
        <w:t>提及，</w:t>
      </w:r>
      <w:r>
        <w:rPr>
          <w:rFonts w:ascii="Times New Roman" w:eastAsia="宋体" w:hAnsi="Times New Roman" w:cs="Times New Roman"/>
          <w:sz w:val="21"/>
          <w:szCs w:val="21"/>
        </w:rPr>
        <w:t>“</w:t>
      </w:r>
      <w:r>
        <w:rPr>
          <w:rFonts w:ascii="Times New Roman" w:eastAsia="宋体" w:hAnsi="Times New Roman" w:cs="Times New Roman"/>
          <w:sz w:val="21"/>
          <w:szCs w:val="21"/>
        </w:rPr>
        <w:t>一个人的思维是有限的，她对你的帮助还是有的。她整个的培养体系全是国外的，所以对写国外论文</w:t>
      </w:r>
      <w:r>
        <w:rPr>
          <w:rFonts w:ascii="Times New Roman" w:eastAsia="宋体" w:hAnsi="Times New Roman" w:cs="Times New Roman" w:hint="eastAsia"/>
          <w:sz w:val="21"/>
          <w:szCs w:val="21"/>
        </w:rPr>
        <w:t>的</w:t>
      </w:r>
      <w:r>
        <w:rPr>
          <w:rFonts w:ascii="Times New Roman" w:eastAsia="宋体" w:hAnsi="Times New Roman" w:cs="Times New Roman"/>
          <w:sz w:val="21"/>
          <w:szCs w:val="21"/>
        </w:rPr>
        <w:t>思路、研究方法都比较透彻，包括看文献远比我们理解的要好。不是光语言上的问题，思维方式也是不一样的。</w:t>
      </w:r>
      <w:r>
        <w:rPr>
          <w:rFonts w:ascii="Times New Roman" w:eastAsia="宋体" w:hAnsi="Times New Roman" w:cs="Times New Roman"/>
          <w:sz w:val="21"/>
          <w:szCs w:val="21"/>
        </w:rPr>
        <w:t>”</w:t>
      </w:r>
      <w:r>
        <w:rPr>
          <w:rFonts w:ascii="Times New Roman" w:eastAsia="宋体" w:hAnsi="Times New Roman" w:cs="Times New Roman"/>
          <w:sz w:val="21"/>
          <w:szCs w:val="21"/>
        </w:rPr>
        <w:t>类似的思维反思也体现在理论理解与实践应用之间的关系上。</w:t>
      </w:r>
      <w:r>
        <w:rPr>
          <w:rFonts w:ascii="Times New Roman" w:eastAsia="宋体" w:hAnsi="Times New Roman" w:cs="Times New Roman"/>
          <w:sz w:val="21"/>
          <w:szCs w:val="21"/>
        </w:rPr>
        <w:t>A18</w:t>
      </w:r>
      <w:r>
        <w:rPr>
          <w:rFonts w:ascii="Times New Roman" w:eastAsia="宋体" w:hAnsi="Times New Roman" w:cs="Times New Roman" w:hint="eastAsia"/>
          <w:sz w:val="21"/>
          <w:szCs w:val="21"/>
        </w:rPr>
        <w:t>提到，尽管自己已经接触过相关理论，但在面对具体研究问题时却未能主动将其作为分析工具加以运用：</w:t>
      </w:r>
      <w:r>
        <w:rPr>
          <w:rFonts w:ascii="Times New Roman" w:eastAsia="宋体" w:hAnsi="Times New Roman" w:cs="Times New Roman"/>
          <w:sz w:val="21"/>
          <w:szCs w:val="21"/>
        </w:rPr>
        <w:t>“</w:t>
      </w:r>
      <w:r>
        <w:rPr>
          <w:rFonts w:ascii="Times New Roman" w:eastAsia="宋体" w:hAnsi="Times New Roman" w:cs="Times New Roman"/>
          <w:sz w:val="21"/>
          <w:szCs w:val="21"/>
        </w:rPr>
        <w:t>我也了解这个理论，我对算法理解</w:t>
      </w:r>
      <w:r>
        <w:rPr>
          <w:rFonts w:ascii="Times New Roman" w:eastAsia="宋体" w:hAnsi="Times New Roman" w:cs="Times New Roman" w:hint="eastAsia"/>
          <w:sz w:val="21"/>
          <w:szCs w:val="21"/>
        </w:rPr>
        <w:t>、</w:t>
      </w:r>
      <w:r>
        <w:rPr>
          <w:rFonts w:ascii="Times New Roman" w:eastAsia="宋体" w:hAnsi="Times New Roman" w:cs="Times New Roman"/>
          <w:sz w:val="21"/>
          <w:szCs w:val="21"/>
        </w:rPr>
        <w:t>本身内部的逻辑理解说不定比他还强，可是我为什么就想不到用这个工作来做解决这个问题</w:t>
      </w:r>
      <w:r>
        <w:rPr>
          <w:rFonts w:ascii="Times New Roman" w:eastAsia="宋体" w:hAnsi="Times New Roman" w:cs="Times New Roman" w:hint="eastAsia"/>
          <w:sz w:val="21"/>
          <w:szCs w:val="21"/>
        </w:rPr>
        <w:t>？</w:t>
      </w:r>
      <w:r>
        <w:rPr>
          <w:rFonts w:ascii="Times New Roman" w:eastAsia="宋体" w:hAnsi="Times New Roman" w:cs="Times New Roman"/>
          <w:sz w:val="21"/>
          <w:szCs w:val="21"/>
        </w:rPr>
        <w:t xml:space="preserve">” </w:t>
      </w:r>
    </w:p>
    <w:p w14:paraId="6286D25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思维方式拓展是指博士生在国际学术流动过程中，在接触不同研究范式、学科传统和问题分析路径后，逐步形成更加多元、开放和综合的思考方式，主要体现在思维维度增加、跨学科思维形成以及研究思路拓展等方面。博士生在海外学术环境接触到不同的研究范式和学科传统，突破了原有思维框架的限制，在理解和分析研究问题时思考方式更加多元。</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指出，“因为社会信息学，它比较强调研究问题它的情境重要性，还有社会文化和社会技术之间的互动……它会增加你考虑问题的一个维度吧。”跨学科研究情境也促使部分受访者形成更加开放的学术思维，关注整合不同学科的知识资源。</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意识到交叉学科研究中开放心态的重要性：“你千万不要觉得自己身上有个绝活，只有你自己会，反而你开放了，然后去交叉，可能你会去更好地推进整个领域。”</w:t>
      </w:r>
      <w:r>
        <w:rPr>
          <w:rFonts w:ascii="Times New Roman" w:eastAsia="宋体" w:hAnsi="Times New Roman" w:cs="Times New Roman" w:hint="eastAsia"/>
          <w:sz w:val="21"/>
          <w:szCs w:val="21"/>
        </w:rPr>
        <w:t>A13</w:t>
      </w:r>
      <w:r>
        <w:rPr>
          <w:rFonts w:ascii="Times New Roman" w:eastAsia="宋体" w:hAnsi="Times New Roman" w:cs="Times New Roman" w:hint="eastAsia"/>
          <w:sz w:val="21"/>
          <w:szCs w:val="21"/>
        </w:rPr>
        <w:t>也提到，“打开视野，去到其他学科里边去寻求知识，这是一种思维方法论上的突破。”此外，部分受访者拓展了研究相关的思路。</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在投稿策略上发生了明显转变，从专攻一篇到以多线并进的方式，更高效地获取外审意见、推进研究进展：“我们人文社科的就觉得我就专攻这个方向，但其实还有很多的</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，可以尽快去把它做出来，赶紧多投一投试试，这也是我后面发现的一种解决方案”；</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在留学期间重新理解了肿瘤学研究的研究对象，意识到该领域研究不能仅局限于细胞单一层面：“要把这个东西还原到它真正在的那个人体或者动物体去研究，我觉得这个从观念上是一个挺重要的点”。</w:t>
      </w:r>
      <w:r>
        <w:rPr>
          <w:rFonts w:ascii="Times New Roman" w:eastAsia="宋体" w:hAnsi="Times New Roman" w:cs="Times New Roman" w:hint="eastAsia"/>
          <w:sz w:val="21"/>
          <w:szCs w:val="21"/>
        </w:rPr>
        <w:t xml:space="preserve"> </w:t>
      </w:r>
    </w:p>
    <w:p w14:paraId="0C0D3441"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学术规范与经验内化是</w:t>
      </w:r>
      <w:r>
        <w:rPr>
          <w:rFonts w:ascii="Times New Roman" w:eastAsia="宋体" w:hAnsi="Times New Roman" w:cs="Times New Roman" w:hint="eastAsia"/>
          <w:sz w:val="21"/>
          <w:szCs w:val="21"/>
        </w:rPr>
        <w:t>指博士生在留学期间的科研实践与学术互动中，逐渐将学术规范和研究经验转化为自身较为稳定的学术意识与研究习惯的过程。根据访谈编码结果，学术规范与经验的内化主要体现在学术规范内化、学术经验积累和学术品味建立三个方面。</w:t>
      </w:r>
    </w:p>
    <w:p w14:paraId="6535A10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规范内化是指博士生在国际学术流动过程中，通过科研训练和学术互动，将学术严谨性、文献引用规范、概念使用规范以及研究伦理要求逐步转化为自身较为稳定的学术意识和研究习惯。海外科研训练使受访者对学术严谨性与研究规范形成了更加深刻的理解。部分受访者提到，海外科研环境对研究过程的规范性要求较高，从实验安全到研究方</w:t>
      </w:r>
      <w:r>
        <w:rPr>
          <w:rFonts w:ascii="Times New Roman" w:eastAsia="宋体" w:hAnsi="Times New Roman" w:cs="Times New Roman" w:hint="eastAsia"/>
          <w:sz w:val="21"/>
          <w:szCs w:val="21"/>
        </w:rPr>
        <w:lastRenderedPageBreak/>
        <w:t>法再到文献引用，都需要严格遵循明确的学术规范。</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表示，在海外实验室训练后，“整个这个实验的技能确实是提高了非常多，包括实验的安全……我在回国以后，对于我们实验室的每一个安全隐患都非常的执着。”</w:t>
      </w:r>
      <w:r>
        <w:rPr>
          <w:rFonts w:ascii="Times New Roman" w:eastAsia="宋体" w:hAnsi="Times New Roman" w:cs="Times New Roman" w:hint="eastAsia"/>
          <w:sz w:val="21"/>
          <w:szCs w:val="21"/>
        </w:rPr>
        <w:t>A09</w:t>
      </w:r>
      <w:r>
        <w:rPr>
          <w:rFonts w:ascii="Times New Roman" w:eastAsia="宋体" w:hAnsi="Times New Roman" w:cs="Times New Roman" w:hint="eastAsia"/>
          <w:sz w:val="21"/>
          <w:szCs w:val="21"/>
        </w:rPr>
        <w:t>也提到，海外学习经历“把我的整个对学术规范和对学术的严谨性提高了好几个档次”，并回忆了国外导师在文献引用方面的要求：“如果这样的情况就有两种选择，一种选择是你</w:t>
      </w:r>
      <w:r>
        <w:rPr>
          <w:rFonts w:ascii="Times New Roman" w:eastAsia="宋体" w:hAnsi="Times New Roman" w:cs="Times New Roman" w:hint="eastAsia"/>
          <w:sz w:val="21"/>
          <w:szCs w:val="21"/>
        </w:rPr>
        <w:t xml:space="preserve"> totally </w:t>
      </w:r>
      <w:r>
        <w:rPr>
          <w:rFonts w:ascii="Times New Roman" w:eastAsia="宋体" w:hAnsi="Times New Roman" w:cs="Times New Roman" w:hint="eastAsia"/>
          <w:sz w:val="21"/>
          <w:szCs w:val="21"/>
        </w:rPr>
        <w:t>把这个话去</w:t>
      </w:r>
      <w:r>
        <w:rPr>
          <w:rFonts w:ascii="Times New Roman" w:eastAsia="宋体" w:hAnsi="Times New Roman" w:cs="Times New Roman" w:hint="eastAsia"/>
          <w:sz w:val="21"/>
          <w:szCs w:val="21"/>
        </w:rPr>
        <w:t xml:space="preserve"> rephrase </w:t>
      </w:r>
      <w:r>
        <w:rPr>
          <w:rFonts w:ascii="Times New Roman" w:eastAsia="宋体" w:hAnsi="Times New Roman" w:cs="Times New Roman" w:hint="eastAsia"/>
          <w:sz w:val="21"/>
          <w:szCs w:val="21"/>
        </w:rPr>
        <w:t>重新写……第二个就是说你觉得你很难写得比他好，那你干脆你就去直接原文引用加双引号。”</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此外，</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也提到，在学术讨论过程中合作者特别强调概念使用的精确性：“你不要去扩大它的外延，然后你的概念到底指向是什么，你是需要很清醒地去知道你的概念是什么的……你对一个你所使用的核心概念是要去仔细推敲的。”这一提醒使其此后在学术写作中始终保持对概念界定的高度自觉。学术规范的内化还延伸至研究伦理层面。</w:t>
      </w:r>
      <w:r>
        <w:rPr>
          <w:rFonts w:ascii="Times New Roman" w:eastAsia="宋体" w:hAnsi="Times New Roman" w:cs="Times New Roman" w:hint="eastAsia"/>
          <w:sz w:val="21"/>
          <w:szCs w:val="21"/>
        </w:rPr>
        <w:t>A15</w:t>
      </w:r>
      <w:r>
        <w:rPr>
          <w:rFonts w:ascii="Times New Roman" w:eastAsia="宋体" w:hAnsi="Times New Roman" w:cs="Times New Roman" w:hint="eastAsia"/>
          <w:sz w:val="21"/>
          <w:szCs w:val="21"/>
        </w:rPr>
        <w:t>提及，留学第一学期几乎所有课程都反复强调研究伦理，教师通过大量案例说明研究者对受访者负有的责任：“你不是只是专注于要发好文章、收集好数据，你要考虑到你的受访者，考虑你对他们的影响”。这一经历令其感触颇深，并萌生了在未来教学中向学生强调相关伦理的想法：“当时还想的是，我以后要回国任教了，我也要给我学生讲这些。”</w:t>
      </w:r>
    </w:p>
    <w:p w14:paraId="3A173E2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经验积累是指博士生在国际学术流动过程中，通过参与论文发表、学术会议、科研合作和团队管理等具体学术实践，逐步形成与科研活动相关实践经验的过程。一些受访者提到了自己个人科研生涯中的“第一次”经历。</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将发表第一篇英文论文的过程概括为“从零到一的质变”，并在国际会议上完成了首次英文报告：“当时也紧张得不行，好多问题，根本紧张得答不了”。通过参与国际学术会议，受访者熟悉了学术交流的基本规则与互动方式，拓展了学术发展的机会。</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经历了一次合作项目烂尾的挫折：“他是刚留校的</w:t>
      </w:r>
      <w:r>
        <w:rPr>
          <w:rFonts w:ascii="Times New Roman" w:eastAsia="宋体" w:hAnsi="Times New Roman" w:cs="Times New Roman" w:hint="eastAsia"/>
          <w:sz w:val="21"/>
          <w:szCs w:val="21"/>
        </w:rPr>
        <w:t>assistant professor</w:t>
      </w:r>
      <w:r>
        <w:rPr>
          <w:rFonts w:ascii="Times New Roman" w:eastAsia="宋体" w:hAnsi="Times New Roman" w:cs="Times New Roman" w:hint="eastAsia"/>
          <w:sz w:val="21"/>
          <w:szCs w:val="21"/>
        </w:rPr>
        <w:t>……那个项目一开始是他定的题目，我发现做到后来做不下去，浪费一定的时间。后来，这个项目就烂尾了，而且后来我们才知道他</w:t>
      </w:r>
      <w:r>
        <w:rPr>
          <w:rFonts w:ascii="Times New Roman" w:eastAsia="宋体" w:hAnsi="Times New Roman" w:cs="Times New Roman" w:hint="eastAsia"/>
          <w:sz w:val="21"/>
          <w:szCs w:val="21"/>
        </w:rPr>
        <w:t>project</w:t>
      </w:r>
      <w:r>
        <w:rPr>
          <w:rFonts w:ascii="Times New Roman" w:eastAsia="宋体" w:hAnsi="Times New Roman" w:cs="Times New Roman" w:hint="eastAsia"/>
          <w:sz w:val="21"/>
          <w:szCs w:val="21"/>
        </w:rPr>
        <w:t>是可能前面有几个人已经尝试过了，都没有好的结果。”后来导师提醒“你要有自己的想法”，这一教训使其认识到研究自主性的重要性。</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提到，在科研团队中工作也帮助其积累了团队管理的经验：“可以近距离地去看一个科研团队的管理是一个什么样，也非常好的。”</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则在投稿中逐渐摸索出国际期刊与会议的偏好与标准：“投国际会议或国际期刊的时候，可能会更能知道别人想要你投什么样的东西。”</w:t>
      </w:r>
    </w:p>
    <w:p w14:paraId="2039D35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学术品味是指博士生在国际学术流动过程中，通过与优秀学者的接触和科研实践，逐步形成的对研究价值、学术质量和学术追求的内在判断标准。</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提及，美国导师对一流学术工作的追求与态度对其影响深远，使其开始思考学术的本质与价值取向：“有的人，他可能把学术当做一门生意来做的，有的人是追求真理的，有的人是追求仕途的……我感觉美国那个老师是一个真正的学者型的，对我影响我觉得还挺大的，就是如何做出一流的，至少他认为如何去做出一流的这样的工作，他有一些经验。”在一些受访者看来，比起单纯以成果数量或期刊排名作为评价标准，优秀学者往往更加关注研究本身的价值，这也在一定程度上影响了他们自身对学术价值的理解与判断。</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提到，“他们会更看重文章的质量。你发顶刊肯定也是会更厉害，但是他们可能会觉得你虽然发了一个普通期刊，但是你这个研究更有意思，更有价值的话，他们也会觉得这是一个非常好的研究……比起</w:t>
      </w:r>
      <w:r>
        <w:rPr>
          <w:rFonts w:ascii="Times New Roman" w:eastAsia="宋体" w:hAnsi="Times New Roman" w:cs="Times New Roman" w:hint="eastAsia"/>
          <w:sz w:val="21"/>
          <w:szCs w:val="21"/>
        </w:rPr>
        <w:lastRenderedPageBreak/>
        <w:t>你发在更好的期刊上，我会更看重这个学术文章的质量。”此外，一些导师通过日常交流向学生传递对研究价值的理解。</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回忆了外导对他的临别赠言：“他说我只做两种研究，一种是很酷的，它是值得你当下花时间去做的，如果我没有酷的</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，我就什么都不做。但是另一种</w:t>
      </w:r>
      <w:r>
        <w:rPr>
          <w:rFonts w:ascii="Times New Roman" w:eastAsia="宋体" w:hAnsi="Times New Roman" w:cs="Times New Roman" w:hint="eastAsia"/>
          <w:sz w:val="21"/>
          <w:szCs w:val="21"/>
        </w:rPr>
        <w:t xml:space="preserve"> idea </w:t>
      </w:r>
      <w:r>
        <w:rPr>
          <w:rFonts w:ascii="Times New Roman" w:eastAsia="宋体" w:hAnsi="Times New Roman" w:cs="Times New Roman" w:hint="eastAsia"/>
          <w:sz w:val="21"/>
          <w:szCs w:val="21"/>
        </w:rPr>
        <w:t>叫</w:t>
      </w:r>
      <w:r>
        <w:rPr>
          <w:rFonts w:ascii="Times New Roman" w:eastAsia="宋体" w:hAnsi="Times New Roman" w:cs="Times New Roman" w:hint="eastAsia"/>
          <w:sz w:val="21"/>
          <w:szCs w:val="21"/>
        </w:rPr>
        <w:t xml:space="preserve"> crazy </w:t>
      </w:r>
      <w:r>
        <w:rPr>
          <w:rFonts w:ascii="Times New Roman" w:eastAsia="宋体" w:hAnsi="Times New Roman" w:cs="Times New Roman" w:hint="eastAsia"/>
          <w:sz w:val="21"/>
          <w:szCs w:val="21"/>
        </w:rPr>
        <w:t>的</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，它可能没有产出，但是一旦产出它就非常的前沿。他说如果我有这种</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，我会放下我手头所有的事情去做这个</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。”这种“</w:t>
      </w:r>
      <w:r>
        <w:rPr>
          <w:rFonts w:ascii="Times New Roman" w:eastAsia="宋体" w:hAnsi="Times New Roman" w:cs="Times New Roman" w:hint="eastAsia"/>
          <w:sz w:val="21"/>
          <w:szCs w:val="21"/>
        </w:rPr>
        <w:t>cool and crazy</w:t>
      </w:r>
      <w:r>
        <w:rPr>
          <w:rFonts w:ascii="Times New Roman" w:eastAsia="宋体" w:hAnsi="Times New Roman" w:cs="Times New Roman" w:hint="eastAsia"/>
          <w:sz w:val="21"/>
          <w:szCs w:val="21"/>
        </w:rPr>
        <w:t>”的研究理念在潜移默化中也影响了其自身的学术追求。一些受访者在科研合作实践中逐渐形成对研究质量与研究价值的判断能力。例如，</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在看到海外团队开发的科研工具时深感震撼：“我们一般做这种平台也没有怎么特别的设计，反正就觉得是做个实验类的产品，只要能用就行了，所以基本上界面都会比较简陋。但他当时给我看这个工具的时候我就很震撼，我想明明是个科研工具，他怎么会把它做得那么商业化、那么完整？各方面用户体验、可视化的效果方方面面都很好。”</w:t>
      </w:r>
      <w:r>
        <w:rPr>
          <w:rFonts w:hint="eastAsia"/>
        </w:rPr>
        <w:t xml:space="preserve"> </w:t>
      </w:r>
      <w:r>
        <w:rPr>
          <w:rFonts w:ascii="Times New Roman" w:eastAsia="宋体" w:hAnsi="Times New Roman" w:cs="Times New Roman" w:hint="eastAsia"/>
          <w:sz w:val="21"/>
          <w:szCs w:val="21"/>
        </w:rPr>
        <w:t>这一经历也使其意识到，学术研究不只是满足功能实现，也需要在研究质量、设计细节与整体呈现上达到更高标准。</w:t>
      </w:r>
      <w:r>
        <w:rPr>
          <w:rFonts w:ascii="Times New Roman" w:eastAsia="宋体" w:hAnsi="Times New Roman" w:cs="Times New Roman" w:hint="eastAsia"/>
          <w:sz w:val="21"/>
          <w:szCs w:val="21"/>
        </w:rPr>
        <w:t xml:space="preserve"> </w:t>
      </w:r>
    </w:p>
    <w:p w14:paraId="2F62C1A1"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）客观化文化资本</w:t>
      </w:r>
    </w:p>
    <w:p w14:paraId="2DC9004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布迪厄的文化资本理论中，客观化文化资本是指以物质形态存在的文化成果与文化产品，如书籍、论文、工具、仪器等，具有相对独立于个体而存在的特征，可以通过占有、使用或生产而被获取，是文化资本的外在呈现与物质载体。在本研究情境中，客观化文化资本主要体现为博士生在国际学术流动过程中所获取的具有学术价值的物质性资源，以及在留学期间和回国后依托留学经历所产出的学术成果。根据编码结果，本研究将客观化文化资本划分为产出型客观化文化资本与使用型客观化文化资本两个维度。</w:t>
      </w:r>
    </w:p>
    <w:p w14:paraId="432F9D0B"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产出型客观化文化资本</w:t>
      </w:r>
      <w:r>
        <w:rPr>
          <w:rFonts w:ascii="Times New Roman" w:eastAsia="宋体" w:hAnsi="Times New Roman" w:cs="Times New Roman" w:hint="eastAsia"/>
          <w:sz w:val="21"/>
          <w:szCs w:val="21"/>
        </w:rPr>
        <w:t>指博士生主动创造的、以物质或准物质形态存在的学术成果，包括技术平台的搭建、教学课件的制作以及论文、专著、专利等学术产出。这种资本积累在受访者中较为普遍，共有</w:t>
      </w:r>
      <w:r>
        <w:rPr>
          <w:rFonts w:ascii="Times New Roman" w:eastAsia="宋体" w:hAnsi="Times New Roman" w:cs="Times New Roman" w:hint="eastAsia"/>
          <w:sz w:val="21"/>
          <w:szCs w:val="21"/>
        </w:rPr>
        <w:t>19</w:t>
      </w:r>
      <w:r>
        <w:rPr>
          <w:rFonts w:ascii="Times New Roman" w:eastAsia="宋体" w:hAnsi="Times New Roman" w:cs="Times New Roman" w:hint="eastAsia"/>
          <w:sz w:val="21"/>
          <w:szCs w:val="21"/>
        </w:rPr>
        <w:t>位受访者提及，反映出国际学术流动对科研产出的普遍促进作用。论文是产出型客观化文化资本中最为集中的形式，涵盖期刊论文、会议论文及学位论文。从数量来看，多数受访者在留学期间或回国后完成了与留学经历直接相关的论文发表。</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在留学期间与外导及团队成员合作发表了多篇论文；</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则通过参与导师组织的学术会议，形成了“一个工作产生两篇论文”的高效产出模式，即先发表会议论文，再扩充内容投稿期刊。从质量来看，部分受访者表示论文产出提升明显。</w:t>
      </w:r>
      <w:r>
        <w:rPr>
          <w:rFonts w:ascii="Times New Roman" w:eastAsia="宋体" w:hAnsi="Times New Roman" w:cs="Times New Roman" w:hint="eastAsia"/>
          <w:sz w:val="21"/>
          <w:szCs w:val="21"/>
        </w:rPr>
        <w:t>A13</w:t>
      </w:r>
      <w:r>
        <w:rPr>
          <w:rFonts w:ascii="Times New Roman" w:eastAsia="宋体" w:hAnsi="Times New Roman" w:cs="Times New Roman" w:hint="eastAsia"/>
          <w:sz w:val="21"/>
          <w:szCs w:val="21"/>
        </w:rPr>
        <w:t>在留学期间发表了一篇顶刊论文；</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回国后的文章应用了留学所学的新方法，获得了高水平的学术认可：“我那时候回国的时候，我写了一篇文章，是用网络科学的视角研究电影叙事学的，那时候国内还没有人这么做，所以那篇文章发了之后，我那时候不是刚毕业嘛，那篇还发了一个我们专业的刊物的头条”；</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则在留学期间完成了一篇高质量论文的主体工作，“在两到三年期间完成了一个还比较好的文章，同时打下了后续好几篇文章的基础。”部分受访者的论文产出形式也在留学期间得到拓展。</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指出，留学前仅能产出会议论文，留学后开始发表医学领域期刊论文，“无论是质量上还是形式上，都有很大的拓展”。此外，部分受访者的学位论文也直接受益于留学经历。</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提及，毕业论文中有很大一部分借鉴了海外团队的研究方法；</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则在博士论文中大量引用英文文献，“有一半的文献都是英文文献”，拓展了学位论文的学术视野与文献基础。</w:t>
      </w:r>
    </w:p>
    <w:p w14:paraId="2267F67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除论文外，受访者还积累了多种形式的产出型客观化文化资本。在专利方面，</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提到，“工作以后有把国外学到的这个东西应用在专利上面”。在学术专著方面，</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与外导合作完成了书稿章节的撰写：“我们有书稿，去年他们社会信息学还出了一本书，好像一共八章吧，我俩写了一章。”在教学课件方面，</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回国后将留学期间接触的西方学术资源系统整合，重新设计了一门研究生选修课的全套课件：“加入了大量西方的东西，包括从外导那边，我跟她说我要开这门课，我说你有没有什么推荐教材，她还给我发了两本书”。在技术平台方面，</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回国工作后，将留学期间积累的技术与设备认知转化为实体研究平台：</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 xml:space="preserve">12 </w:t>
      </w:r>
      <w:r>
        <w:rPr>
          <w:rFonts w:ascii="Times New Roman" w:eastAsia="宋体" w:hAnsi="Times New Roman" w:cs="Times New Roman" w:hint="eastAsia"/>
          <w:sz w:val="21"/>
          <w:szCs w:val="21"/>
        </w:rPr>
        <w:t>年的时候，在我们学院建立了一个可用性的实验室。当时也是引进了眼动仪的这个设备，因为那个设备当时还有点小贵……可能现在想想，说不定这个小小的种子也是当时埋下来的。”在书评方面，</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与海外学术期刊建立了长期合作，持续为其撰写英文书评：“它有一个栏目叫短书评，每年都有一些新书，让我选几本，然后给写书评，它就发出来。”</w:t>
      </w:r>
      <w:r>
        <w:rPr>
          <w:rFonts w:ascii="Times New Roman" w:eastAsia="宋体" w:hAnsi="Times New Roman" w:cs="Times New Roman" w:hint="eastAsia"/>
          <w:sz w:val="21"/>
          <w:szCs w:val="21"/>
        </w:rPr>
        <w:t xml:space="preserve"> </w:t>
      </w:r>
    </w:p>
    <w:p w14:paraId="7083212F"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使用型客观化文化资本是</w:t>
      </w:r>
      <w:r>
        <w:rPr>
          <w:rFonts w:ascii="Times New Roman" w:eastAsia="宋体" w:hAnsi="Times New Roman" w:cs="Times New Roman" w:hint="eastAsia"/>
          <w:sz w:val="21"/>
          <w:szCs w:val="21"/>
        </w:rPr>
        <w:t>指博士生在留学期间获取并使用的外部学术资源，包括文献资料、数据与计算资源、实验设备与科研工具等。根据访谈编码结果，近一半的受访者提及，在国际流动期间接触到国内难以轻易获得的学术资源和科研条件。</w:t>
      </w:r>
    </w:p>
    <w:p w14:paraId="2C23F95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文献资料是指博士生在国际学术流动过程中获取并使用的书籍、期刊、数据库、档案等文献资源，是受访者反映最为集中的使用型客观化文化资本。多位受访者指出，海外图书馆资源的丰富程度远超国内，尤其是在专业书籍和期刊获取方面有明显优势。例如，</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提到，“我使用过他们图书馆的一些资源，可以看到我们以前在国内没有办法看到的一些专业书，也可能国内太贵了。如果要购买电子版也非常的贵，但是我可以直接去图书馆进行复印，拿我的专业知识书。”</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也提及国内数据库订阅范围有限：“我在那边是更容易看到他们资料，就是书、期刊啥的。国内基本上都没有，比如说他新出的，国内怎么可能有呢？再加上比如说那书又很贵，国内很多人图书馆又不买，你到哪去弄呢……反正很多都看不到，就只能看到目录，看不到正文。”此外，一些受访者指出，部分研究材料只有在特定学术环境中才能获取。</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提到，法国国家图书馆拥有大量学术书籍和原始档案资料，并且部分文献在中文学术环境中并不常见：“有一些它没有翻译成中文，或者就算翻译成了中文了，但在中文世界里是不太被知晓的，所以我其实是在那个环境里，我知道，哦，原来还有这样的一些书。”</w:t>
      </w:r>
    </w:p>
    <w:p w14:paraId="7DDDECD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数据与计算资源是指博士生在国际学术流动过程中获取并使用的科研数据、数据库、计算平台及相关技术支持条件。部分受访者能够使用在国内难以直接获取的科研数据与计算环境。</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提及，海外导师将其实验室积累的乳腺癌、阿尔茨海默病等临床数据直接提供给她使用，“导师再来去讲这种问题驱动的时候，围绕这个临床问题的他的实验室所拥有的数据会直接给到我”，同时，实验室已构建好的中间件使其“只需要搭积木就行”，降低了研究的技术门槛。</w:t>
      </w:r>
    </w:p>
    <w:p w14:paraId="3D0BF65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实验设备与科研工具是指博士生在国际学术流动过程中接触和使用的实验仪器、研究设备以及支持科研开展的软件工具。例如，</w:t>
      </w:r>
      <w:r>
        <w:rPr>
          <w:rFonts w:ascii="Times New Roman" w:eastAsia="宋体" w:hAnsi="Times New Roman" w:cs="Times New Roman" w:hint="eastAsia"/>
          <w:sz w:val="21"/>
          <w:szCs w:val="21"/>
        </w:rPr>
        <w:t>A09</w:t>
      </w:r>
      <w:r>
        <w:rPr>
          <w:rFonts w:ascii="Times New Roman" w:eastAsia="宋体" w:hAnsi="Times New Roman" w:cs="Times New Roman" w:hint="eastAsia"/>
          <w:sz w:val="21"/>
          <w:szCs w:val="21"/>
        </w:rPr>
        <w:t>在海外实验室使用了眼动仪设备：“当时</w:t>
      </w:r>
      <w:r>
        <w:rPr>
          <w:rFonts w:ascii="Times New Roman" w:eastAsia="宋体" w:hAnsi="Times New Roman" w:cs="Times New Roman" w:hint="eastAsia"/>
          <w:sz w:val="21"/>
          <w:szCs w:val="21"/>
        </w:rPr>
        <w:lastRenderedPageBreak/>
        <w:t>雪城是有一个交互设计实验室，它里面是有像眼动仪这样的东西，大概都是初代的眼动仪了，所以当时有去使用”；</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所在团队配备了正版绘图软件等科研工具，“麦考瑞会支持有一些可以付费购买的软件，这些也是得到支持。团队用的</w:t>
      </w:r>
      <w:r>
        <w:rPr>
          <w:rFonts w:ascii="Times New Roman" w:eastAsia="宋体" w:hAnsi="Times New Roman" w:cs="Times New Roman" w:hint="eastAsia"/>
          <w:sz w:val="21"/>
          <w:szCs w:val="21"/>
        </w:rPr>
        <w:t xml:space="preserve"> Origin </w:t>
      </w:r>
      <w:r>
        <w:rPr>
          <w:rFonts w:ascii="Times New Roman" w:eastAsia="宋体" w:hAnsi="Times New Roman" w:cs="Times New Roman" w:hint="eastAsia"/>
          <w:sz w:val="21"/>
          <w:szCs w:val="21"/>
        </w:rPr>
        <w:t>那种作图，还有</w:t>
      </w:r>
      <w:r>
        <w:rPr>
          <w:rFonts w:ascii="Times New Roman" w:eastAsia="宋体" w:hAnsi="Times New Roman" w:cs="Times New Roman" w:hint="eastAsia"/>
          <w:sz w:val="21"/>
          <w:szCs w:val="21"/>
        </w:rPr>
        <w:t>Endnote</w:t>
      </w:r>
      <w:r>
        <w:rPr>
          <w:rFonts w:ascii="Times New Roman" w:eastAsia="宋体" w:hAnsi="Times New Roman" w:cs="Times New Roman" w:hint="eastAsia"/>
          <w:sz w:val="21"/>
          <w:szCs w:val="21"/>
        </w:rPr>
        <w:t>，他们当时是购买了正版的，挺好用的。”</w:t>
      </w:r>
      <w:r>
        <w:rPr>
          <w:rFonts w:ascii="Times New Roman" w:eastAsia="宋体" w:hAnsi="Times New Roman" w:cs="Times New Roman" w:hint="eastAsia"/>
          <w:sz w:val="21"/>
          <w:szCs w:val="21"/>
        </w:rPr>
        <w:t xml:space="preserve"> </w:t>
      </w:r>
    </w:p>
    <w:p w14:paraId="7B403113"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4.1.2 </w:t>
      </w:r>
      <w:r>
        <w:rPr>
          <w:rFonts w:ascii="Times New Roman" w:eastAsia="宋体" w:hAnsi="Times New Roman" w:cs="Times New Roman" w:hint="eastAsia"/>
          <w:sz w:val="21"/>
          <w:szCs w:val="21"/>
        </w:rPr>
        <w:t>社会资本</w:t>
      </w:r>
    </w:p>
    <w:p w14:paraId="61DC236B"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）强关系网络</w:t>
      </w:r>
    </w:p>
    <w:p w14:paraId="00734550"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在社会资本理论中，强关系网络通常指建立在长期互动、情感信任与高频交流基础上的人际关系。根据访谈编码结果，受访者在描述师生关系、同门关系与同胞关系时，多呈现出互动频繁、情感投入深厚、信任程度较高等特征，符合强关系的核心界定。这些关系不仅建立在学术合作与学习互动的基础之上，也伴随着日常生活中的情感支持与经验分享，因此具有较强的稳定性与信任基础。在国际学术流动情境中，由于文化差异、语言环境与生活适应等因素，博士生往往更加依赖这些紧密的人际关系网络。</w:t>
      </w:r>
    </w:p>
    <w:p w14:paraId="1A48BA4C"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师生关系</w:t>
      </w:r>
      <w:r>
        <w:rPr>
          <w:rFonts w:ascii="Times New Roman" w:eastAsia="宋体" w:hAnsi="Times New Roman" w:cs="Times New Roman" w:hint="eastAsia"/>
          <w:sz w:val="21"/>
          <w:szCs w:val="21"/>
        </w:rPr>
        <w:t>是指博士生与海外导师之间在长期学术合作与日常互动中建立的稳定、紧密的关系。海外导师不仅在研究选题、方法和论文写作等方面提供持续指导，也通过学术资源和学术声誉为学生拓展发展机会。多位受访者提到，在海外学习与研究过程中，导师通过频繁的学术交流与具体指导帮助学生推进研究进展。</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提到，与导师会保持稳定的沟通频率，“他是自己亲自指导，没有让小老板指导的，至少一周一次，我随时可以敲他的门。”</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也表示，导师通常会定期讨论研究进展：“基本上我每周都跟他讨论一会，他会跟你讨论一下进展，不定期的话我感觉频率更多了，平常见面就会问你最近进展怎么样，然后是否有什么问题，他会很关心学生。”这种持续性的学术交流为博士生的研究提供了稳定的支持。在具体研究训练方面，导师往往会通过面对面的指导帮助学生掌握研究方法与研究思路。</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回忆道，其导师在实验初期给予了较为密集的指导：“一开始我做核磁共振，他就会教我核磁共振的一些原理，具体怎么去做实验，然后怎么去解它出来的谱，他大概有一个多月的时间，每天都是跟我一起做实验。”</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也提到导师会对研究过程进行具体指导：“他说你要收集什么数据啊，你要用什么方法去分析啊，然后我可能就会去学习一些，比如说怎么爬数据，怎么对这个数据去清洗，然后怎么样去分析。”通过这种方式，导师在一定程度上帮助学生逐步进入具体研究领域。此外，导师在论文写作与学术发表方面也发挥着重要作用。例如，</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提到其国外导师在论文发表过程中给予了重要支持：“国际论文写作全程都是她在指导的……她说在英文领域通讯是很重要的一个事情，所以我上来第一篇那个</w:t>
      </w:r>
      <w:r>
        <w:rPr>
          <w:rFonts w:ascii="Times New Roman" w:eastAsia="宋体" w:hAnsi="Times New Roman" w:cs="Times New Roman" w:hint="eastAsia"/>
          <w:sz w:val="21"/>
          <w:szCs w:val="21"/>
        </w:rPr>
        <w:t xml:space="preserve"> JASIST</w:t>
      </w:r>
      <w:r>
        <w:rPr>
          <w:rFonts w:ascii="Times New Roman" w:eastAsia="宋体" w:hAnsi="Times New Roman" w:cs="Times New Roman" w:hint="eastAsia"/>
          <w:sz w:val="21"/>
          <w:szCs w:val="21"/>
        </w:rPr>
        <w:t>，她就是说只要你写的话，通讯一作都给你。”一些受访者提及，导师在学术资源获取与学术网络拓展方面也提供了支持。例如，</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提到在其访问期间，导师曾利用项目经费资助其延期研究：“我的导师就用他的经费，资助了我半年。”</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表示，其学术网络在很大程度上是通过导师建立起来的，“学术网络也是通过老师认识更多的”。</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也提到，导师“邀请我去参加她们的研讨会，她把团队里的另外一个也是做这个研究方向的导师介绍给我认识了”，通过导师引荐，博士生得以进入更核心的学术交流圈层。部分导师还通过学术理念的传递，影响博士生对研究价值的认知。</w:t>
      </w:r>
      <w:r>
        <w:rPr>
          <w:rFonts w:ascii="Times New Roman" w:eastAsia="宋体" w:hAnsi="Times New Roman" w:cs="Times New Roman" w:hint="eastAsia"/>
          <w:sz w:val="21"/>
          <w:szCs w:val="21"/>
        </w:rPr>
        <w:lastRenderedPageBreak/>
        <w:t>例如，</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的导师帮助其认识到基础科研与临床相关性的重要性：“他能够告诉我们什么东西是更重要的……如果一个工作非常闭门造车的话，临床医生听了不感兴趣，那么其实对它打分也是下降的”。</w:t>
      </w:r>
    </w:p>
    <w:p w14:paraId="76320929"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同门关系</w:t>
      </w:r>
      <w:r>
        <w:rPr>
          <w:rFonts w:ascii="Times New Roman" w:eastAsia="宋体" w:hAnsi="Times New Roman" w:cs="Times New Roman" w:hint="eastAsia"/>
          <w:sz w:val="21"/>
          <w:szCs w:val="21"/>
        </w:rPr>
        <w:t>是指博士生在留学期间与同一导师的学生或同一研究团队成员之间建立的学术与社会联系。这一关系因共同的研究方向、日常的学术交流与相近的学习处境而具有较强的凝聚力。在科研合作方面，一些受访者提到，与同门之间的合作往往更加顺畅。</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与师姐建立了高效稳定的合作关系，“跟我师姐就明显数量上因为她合作快”，相较于与导师的合作，同辈之间的协作更为灵活顺畅，</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进一步解释道：“不然跟导师其实还要毕恭毕敬，然后一点一点交流太慢了，另外他学生太多指导不过来，那我师姐本身也才毕业，也没有学生，自己也需要论文，所以我们就比较能合作。”由于处于相似的学术阶段，双方在研究推进与论文修改过程中能够保持较为高效的沟通，从而加快研究进展。</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也提到，其研究多是在团队内部协作完成的：“一般都是跟着他的学生或者访问学者做的……我当时是这样，他们以前做过的问题，会跟你讨论一下，说我做过什么问题，然后当时什么方法，也许会给你一点建议。没有给到你建议的，就是需要自己去思考的。等你做出结果了之后再拿着结果跟人家讨论，做进一步的完善”，在这一过程中，团队成员之间围绕共同的研究方向相互讨论、获取相关研究经验、协作推进研究进展。</w:t>
      </w:r>
    </w:p>
    <w:p w14:paraId="569586CB"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同胞关系</w:t>
      </w:r>
      <w:r>
        <w:rPr>
          <w:rFonts w:ascii="Times New Roman" w:eastAsia="宋体" w:hAnsi="Times New Roman" w:cs="Times New Roman" w:hint="eastAsia"/>
          <w:sz w:val="21"/>
          <w:szCs w:val="21"/>
        </w:rPr>
        <w:t>是指博士生在留学期间与同在海外的中国留学生或访问学者之间所建立的联系。共同的文化背景与身处异乡的相似处境，使海外中国人之间更容易建立起深厚而独特的情谊，并形成较为紧密的人际联系。</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指出，在小众留学目的地，中国留学生之间“会建立比其他说英语的国家里面更紧密的联系”，这一网络跨越学科边界，“在当时当地不管你是从事哪个方向的中国人，就那么十几个人，大家就会形成那种远远跟其他的情况不太一样的，哪怕直到现在我们经常还是互相都在关心彼此，和你做什么学科没关系”。</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亦提及，布朗大学应用数学系聚集了较多中国学者与学生，“除了开会讨论之外，其他的生活的这种圈子可能大部分还是中国的学生，或者是中国的访问学者的一个圈子”，回国后彼此仍保持联系，“见到还是会聊一聊，讨论一下，如果涉及到十分具体的深入合作论文之类的，可能跟大家研究方向及具体的问题有关了，大家会具体地讨论一些”。</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从情感维度揭示了同胞关系的重要性：“这个关系非常重要，让我们在那些有点寂寞的异国他乡里头……我们假期的时候大家一起开着车，在附近去旅游，我觉得这都是非常好的回忆”。</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的经历则呈现了同胞关系从生活支持向学术合作转化的完整路径：一位中国籍博士生在其初抵法国时提供了大量引入性帮助，“她会介绍法国的一些讨论的模式是什么样的，他们的老师上课的风格是什么样的，你上课主要记一些什么东西，包括一些程序上，怎么样的方式去跟他们沟通，那个女生都给了我很多很多的帮助”。此后两人因研究兴趣高度契合，“我们其实都是关心的中国问题……我们本质上其实是内在的这方面是一致的”，加之共同经历了青年女性科研工作者在早期职业发展中面临的生育与养育困境，“我们也会有一些生活上的一些交流，然后互相打气”，由此，同胞关系也发展为兼顾学术合作与情感支持的深厚联系。</w:t>
      </w:r>
    </w:p>
    <w:p w14:paraId="37D37ED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从社会资本理论的视角来看，强关系网络有助于为个体提供稳定且持续的资源支持，</w:t>
      </w:r>
      <w:r>
        <w:rPr>
          <w:rFonts w:ascii="Times New Roman" w:eastAsia="宋体" w:hAnsi="Times New Roman" w:cs="Times New Roman" w:hint="eastAsia"/>
          <w:sz w:val="21"/>
          <w:szCs w:val="21"/>
        </w:rPr>
        <w:lastRenderedPageBreak/>
        <w:t>是研究者早期融入学术环境的重要基础。同时，这些关系也往往成为进一步拓展学术联系的起点，通过导师引荐、同门合作或学术交流等方式，研究者逐渐接触了更大规模的学术群体，推动其学术网络由强关系向更广泛的弱关系延伸。</w:t>
      </w:r>
    </w:p>
    <w:p w14:paraId="5DB74FA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）弱关系网络</w:t>
      </w:r>
    </w:p>
    <w:p w14:paraId="5925D9F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与强关系网络相比，弱关系网络的特点在于联系频率较低、情感纽带相对松散，但在信息传递与资源获取方面往往具有更强的桥接功能。格兰诺维特的弱关系理论指出，跨越不同社会圈子的弱联系，能够为个体带来强关系网络内部难以获得的新信息与新机会。在本研究中，受访者通过学术会议结识、社群活动结识与偶然结识三种途径建立了弱关系网络，这些联系在学术资源获取、职业信息传递与跨机构合作等方面发挥了重要作用。</w:t>
      </w:r>
    </w:p>
    <w:p w14:paraId="3DC74A4C"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学术会议结识</w:t>
      </w:r>
      <w:r>
        <w:rPr>
          <w:rFonts w:ascii="Times New Roman" w:eastAsia="宋体" w:hAnsi="Times New Roman" w:cs="Times New Roman" w:hint="eastAsia"/>
          <w:sz w:val="21"/>
          <w:szCs w:val="21"/>
        </w:rPr>
        <w:t>是指博士生通过参加学术会议、研讨会等活动建立的弱关系。学术会议是博士生拓展学术网络的重要情境之一，一些受访者参加国际学术会议的过程中，与来自不同机构、不同国家的学者建立初步联系，部分联系随后发展为持续的学术合作。</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邀请一位在会议上结识的学者来访，“虽然说我跟他在美国时候没有什么交集，但是我们在会议上见到的，大家都比较聊得来……我邀请他过来中国这边开过会，然后到我们学院做过报告”。</w:t>
      </w:r>
      <w:r>
        <w:rPr>
          <w:rFonts w:ascii="Times New Roman" w:eastAsia="宋体" w:hAnsi="Times New Roman" w:cs="Times New Roman" w:hint="eastAsia"/>
          <w:sz w:val="21"/>
          <w:szCs w:val="21"/>
        </w:rPr>
        <w:t>A15</w:t>
      </w:r>
      <w:r>
        <w:rPr>
          <w:rFonts w:ascii="Times New Roman" w:eastAsia="宋体" w:hAnsi="Times New Roman" w:cs="Times New Roman" w:hint="eastAsia"/>
          <w:sz w:val="21"/>
          <w:szCs w:val="21"/>
        </w:rPr>
        <w:t>在参加学术会议时结识了来自美国高校的学生，尽管未发展为论文合作，但在求职阶段从中获取了有价值的就业信息，“当时大家都在找工作，他们比我找的早一点，然后就找他们打听一下找工作的事”。</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提到，其目前的一些国际合作者正是在留学期间通过学术交流建立联系的：“现在合作者有瑞典的卡罗琳斯卡的、瑞典的哥德堡大学的，还有挪威卑尔根大学的……这些人可能当时我们都是在瑞典见过面。”</w:t>
      </w:r>
    </w:p>
    <w:p w14:paraId="36DCBF30"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社群活动结识</w:t>
      </w:r>
      <w:r>
        <w:rPr>
          <w:rFonts w:ascii="Times New Roman" w:eastAsia="宋体" w:hAnsi="Times New Roman" w:cs="Times New Roman" w:hint="eastAsia"/>
          <w:sz w:val="21"/>
          <w:szCs w:val="21"/>
        </w:rPr>
        <w:t>是指指博士生通过线上学术社群、校友群、经人介绍等渠道建立的弱关系。部分受访者通过参与留学地的学术社群或非正式聚会，结识了研究兴趣相近的学者，逐渐建立新的学术联系。</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提到，在培训项目和一些非正式交流活动中，会与来自不同国家的研究者建立联系：“跟培训的其他的小伙伴建立了联系之后一些私下的交流……可能也不算学术会议，是那种大家一起在那站着聊天。”这些较为松散的交流情境为研究者之间的互动提供了更多可能。</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也提到，其部分学术联系正是通过学术社群建立的：“包括上次请的那个黄老师，我们也是在那个社群里面认识的，后面就是建立的这种关系嘛。”此外，她还通过社群中的联系邀请学者参与学术活动：“我后面邀请了两次法国的老师过来做讲座……那个教授不是我的导师，他是我在群里的一个认识的一个博士，他的导师。”社群关系由此成为跨机构学术交流的重要桥梁。</w:t>
      </w:r>
    </w:p>
    <w:p w14:paraId="02AF5E2E"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偶然结识</w:t>
      </w:r>
      <w:r>
        <w:rPr>
          <w:rFonts w:ascii="Times New Roman" w:eastAsia="宋体" w:hAnsi="Times New Roman" w:cs="Times New Roman" w:hint="eastAsia"/>
          <w:sz w:val="21"/>
          <w:szCs w:val="21"/>
        </w:rPr>
        <w:t>是指因空间邻近或偶然机会结识的弱关系。这类联系通常在日常学习与科研互动中偶然形成，在信息交流与问题解决方面具有重要价值。例如，</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提到，在实验室中经常通过观察和交流向他人学习实验方法：“你可以看别人怎么做……他们很乐意给你解决这些问题。”</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也提到，在法国国家图书馆进行资料查阅时，她结识了几位在馆内从事研究的学者：“我</w:t>
      </w:r>
      <w:r>
        <w:rPr>
          <w:rFonts w:ascii="Times New Roman" w:eastAsia="宋体" w:hAnsi="Times New Roman" w:cs="Times New Roman" w:hint="eastAsia"/>
          <w:sz w:val="21"/>
          <w:szCs w:val="21"/>
        </w:rPr>
        <w:t>9</w:t>
      </w:r>
      <w:r>
        <w:rPr>
          <w:rFonts w:ascii="Times New Roman" w:eastAsia="宋体" w:hAnsi="Times New Roman" w:cs="Times New Roman" w:hint="eastAsia"/>
          <w:sz w:val="21"/>
          <w:szCs w:val="21"/>
        </w:rPr>
        <w:t>月份刚到法国，大概</w:t>
      </w:r>
      <w:r>
        <w:rPr>
          <w:rFonts w:ascii="Times New Roman" w:eastAsia="宋体" w:hAnsi="Times New Roman" w:cs="Times New Roman" w:hint="eastAsia"/>
          <w:sz w:val="21"/>
          <w:szCs w:val="21"/>
        </w:rPr>
        <w:t>10</w:t>
      </w:r>
      <w:r>
        <w:rPr>
          <w:rFonts w:ascii="Times New Roman" w:eastAsia="宋体" w:hAnsi="Times New Roman" w:cs="Times New Roman" w:hint="eastAsia"/>
          <w:sz w:val="21"/>
          <w:szCs w:val="21"/>
        </w:rPr>
        <w:t>月份就进入那个馆了，我可以在那个馆里面获取到很多的资料……我同时也认识了几个在那边做研究的同伴。”随着交流的深入，这种最初在学术场所中形成的偶然联系发展为实际合作关系，“后面我和那边认识的同</w:t>
      </w:r>
      <w:r>
        <w:rPr>
          <w:rFonts w:ascii="Times New Roman" w:eastAsia="宋体" w:hAnsi="Times New Roman" w:cs="Times New Roman" w:hint="eastAsia"/>
          <w:sz w:val="21"/>
          <w:szCs w:val="21"/>
        </w:rPr>
        <w:lastRenderedPageBreak/>
        <w:t>伴，是产生了合作成果的。”</w:t>
      </w:r>
    </w:p>
    <w:p w14:paraId="0DE9B28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总体来看，与以导师、同门等为核心形成的强关系网络相比，弱关系网络往往通过学术会议、社群互动以及日常学术场景中的偶然接触逐渐建立。这些联系虽然最初互动频率较低、情感纽带相对松散，但由于能够跨越不同机构与学术圈层，在信息获取、学术交流以及潜在合作机会的产生方面具有重要意义。</w:t>
      </w:r>
    </w:p>
    <w:p w14:paraId="291A90A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强关系与弱关系之间在持续互动中也呈现出一定的转化性。一些最初在会议或社群中建立的弱联系，随着交流的增加可能逐渐发展为稳定的合作关系（如</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）；而部分原本基于团队或同门形成的强关系，也可能在不同学术阶段中淡化，转变成弱关系，如</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：“我回来之后一两年跟那边联系还是比较多的。后面到博士后的时候，因为我换了一个方向，跟国外的导师的方向差距就比较大了，后面就联系的就会比较少了”；</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：“当时还是想邀请他们跟我们做合作，办个会嘛……他们也很愿意的。但是那时候我</w:t>
      </w:r>
      <w:r>
        <w:rPr>
          <w:rFonts w:ascii="Times New Roman" w:eastAsia="宋体" w:hAnsi="Times New Roman" w:cs="Times New Roman" w:hint="eastAsia"/>
          <w:sz w:val="21"/>
          <w:szCs w:val="21"/>
        </w:rPr>
        <w:t>19</w:t>
      </w:r>
      <w:r>
        <w:rPr>
          <w:rFonts w:ascii="Times New Roman" w:eastAsia="宋体" w:hAnsi="Times New Roman" w:cs="Times New Roman" w:hint="eastAsia"/>
          <w:sz w:val="21"/>
          <w:szCs w:val="21"/>
        </w:rPr>
        <w:t>年参加工作，后来疫情，就断掉了，后来就没联系了。”因此，国际学术流动不仅促进了博士生学术网络的扩展，也使其社会关系结构在强弱关系的交织与转化中不断发展。</w:t>
      </w:r>
    </w:p>
    <w:p w14:paraId="118BD833"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4.1.3 </w:t>
      </w:r>
      <w:r>
        <w:rPr>
          <w:rFonts w:ascii="Times New Roman" w:eastAsia="宋体" w:hAnsi="Times New Roman" w:cs="Times New Roman" w:hint="eastAsia"/>
          <w:sz w:val="21"/>
          <w:szCs w:val="21"/>
        </w:rPr>
        <w:t>象征资本</w:t>
      </w:r>
    </w:p>
    <w:p w14:paraId="1A41FD58"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在本研究情境中，依据编码结果，象征资本主要体现为博士生通过国际学术流动所获得的留学身份声望，以及依托导师声誉与机构声誉所形成的关联性声望。</w:t>
      </w:r>
    </w:p>
    <w:p w14:paraId="3BD883B9"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）留学身份声望</w:t>
      </w:r>
    </w:p>
    <w:p w14:paraId="4900EF08"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留学身份声望</w:t>
      </w:r>
      <w:r>
        <w:rPr>
          <w:rFonts w:ascii="Times New Roman" w:eastAsia="宋体" w:hAnsi="Times New Roman" w:cs="Times New Roman" w:hint="eastAsia"/>
          <w:sz w:val="21"/>
          <w:szCs w:val="21"/>
        </w:rPr>
        <w:t>是指博士生凭借</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留学的经历与身份标签，在国内学术场域中获得的附加声誉与认可。在学术劳动力市场中，海外经历往往被视为科研能力与国际视野的外部信号，在求职、职称评定与人才项目申请等方面发挥着符号性的认证功能。多位受访者提及，海外经历在职业发展的关键节点上产生了可见的符号效应。</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指出，留学经历“有助于大家去评很多相当于人才项目，要求有海外经历”；</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则回忆，彼时学术界对海外经历的重视程度较高，“入职的最好要有个出国的经历，那时候连我们那些副教授也得去搞一个出国的，然后回来才能评职称”；</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提及，</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资助的访问学者经历可被认定为基层工作经历，“只要是你申请了</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资助的访问学者出去交流一年也可以用来聘职称的”；</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的表述则从稀缺性角度揭示了留学身份的象征价值：在其所在专业，“从我之后，只有今年哲学系的博士才有一个去美国的……六七年之间才第二个去美国的”，这一稀缺性使留学经历成为在同行中“凸显出来一个跟别人不一样的点”的符号标识。</w:t>
      </w:r>
    </w:p>
    <w:p w14:paraId="4728EB6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）关联性声望</w:t>
      </w:r>
    </w:p>
    <w:p w14:paraId="7BF7AC68" w14:textId="77777777" w:rsidR="00CE4AC5" w:rsidRDefault="00000000">
      <w:pPr>
        <w:ind w:firstLineChars="200" w:firstLine="420"/>
        <w:rPr>
          <w:rFonts w:hint="eastAsia"/>
        </w:rPr>
      </w:pPr>
      <w:r>
        <w:rPr>
          <w:rFonts w:ascii="Times New Roman" w:eastAsia="宋体" w:hAnsi="Times New Roman" w:cs="Times New Roman" w:hint="eastAsia"/>
          <w:sz w:val="21"/>
          <w:szCs w:val="21"/>
        </w:rPr>
        <w:t>关联性声望是指通过与知名导师或高水平机构产生关联而获得的间接性声望。</w:t>
      </w:r>
      <w:r>
        <w:rPr>
          <w:rFonts w:ascii="Times New Roman" w:eastAsia="宋体" w:hAnsi="Times New Roman" w:cs="Times New Roman" w:hint="eastAsia"/>
          <w:b/>
          <w:bCs/>
          <w:sz w:val="21"/>
          <w:szCs w:val="21"/>
        </w:rPr>
        <w:t>导师声誉</w:t>
      </w:r>
      <w:r>
        <w:rPr>
          <w:rFonts w:ascii="Times New Roman" w:eastAsia="宋体" w:hAnsi="Times New Roman" w:cs="Times New Roman" w:hint="eastAsia"/>
          <w:sz w:val="21"/>
          <w:szCs w:val="21"/>
        </w:rPr>
        <w:t>是指博士生通过与知名海外导师的师承关系，间接获取导师学术声誉所带来的声望和知名度。</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对此有直接表述：“现在我们再出去说我某年某月在这个老师那边待过，还是很有用的，因为这个老师他本身的学术声誉和知名度很高，你从某种意义上说，你就是从这个分支下面分出来的一个人嘛。”</w:t>
      </w:r>
      <w:r>
        <w:rPr>
          <w:rFonts w:ascii="Times New Roman" w:eastAsia="宋体" w:hAnsi="Times New Roman" w:cs="Times New Roman" w:hint="eastAsia"/>
          <w:sz w:val="21"/>
          <w:szCs w:val="21"/>
        </w:rPr>
        <w:t>A16</w:t>
      </w:r>
      <w:r>
        <w:rPr>
          <w:rFonts w:ascii="Times New Roman" w:eastAsia="宋体" w:hAnsi="Times New Roman" w:cs="Times New Roman" w:hint="eastAsia"/>
          <w:sz w:val="21"/>
          <w:szCs w:val="21"/>
        </w:rPr>
        <w:t>亦提及，在国际学术交流场合，导师的知名度能够为其带来额外的认可，“如果你去国外开会的话，你跟别人说你之前导师是他的话，那</w:t>
      </w:r>
      <w:r>
        <w:rPr>
          <w:rFonts w:ascii="Times New Roman" w:eastAsia="宋体" w:hAnsi="Times New Roman" w:cs="Times New Roman" w:hint="eastAsia"/>
          <w:sz w:val="21"/>
          <w:szCs w:val="21"/>
        </w:rPr>
        <w:lastRenderedPageBreak/>
        <w:t>别人可能也会知道，就是能聊两句。”</w:t>
      </w:r>
    </w:p>
    <w:p w14:paraId="511D4E38"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机构声誉</w:t>
      </w:r>
      <w:r>
        <w:rPr>
          <w:rFonts w:ascii="Times New Roman" w:eastAsia="宋体" w:hAnsi="Times New Roman" w:cs="Times New Roman" w:hint="eastAsia"/>
          <w:sz w:val="21"/>
          <w:szCs w:val="21"/>
        </w:rPr>
        <w:t>指博士生因在高声誉海外高校或研究机构学习、交流而获得的关联性声望。</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以“马普刑法人”这一群体为例，说明机构声誉如何转化为成员共享的集体象征资本：“国内现在我们这个学术领域就有一个叫马普刑法人，基本上就成为全国甚至是各个省份的最出色的一些学者……大家都有一个共同的身份，马普刑法人”，机构声誉由此成为成员在学术场域中获得识别与认可的重要象征资源。</w:t>
      </w:r>
    </w:p>
    <w:p w14:paraId="1D07E737"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4.1.4 </w:t>
      </w:r>
      <w:r>
        <w:rPr>
          <w:rFonts w:ascii="Times New Roman" w:eastAsia="宋体" w:hAnsi="Times New Roman" w:cs="Times New Roman" w:hint="eastAsia"/>
          <w:sz w:val="21"/>
          <w:szCs w:val="21"/>
        </w:rPr>
        <w:t>心理资本</w:t>
      </w:r>
    </w:p>
    <w:p w14:paraId="7BCE342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国际学术流动的情境中，博士生需要面对新的学术环境、科研压力以及跨文化适应等多方面挑战，在一定程度上推动了其心理资本的积累。根据访谈材料的编码结果，本研究将国际学术流动过程中博士生心理资本的积累概括为四个维度：正确科研观构建、自我效能感、韧性与乐观，下文将结合访谈材料，对上述四个维度进行具体分析。</w:t>
      </w:r>
    </w:p>
    <w:p w14:paraId="38DC290B"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）正确科研观构建</w:t>
      </w:r>
    </w:p>
    <w:p w14:paraId="5F04397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正确科研观构建是指在国际学术流动过程中，受访者逐渐形成更加成熟的科研观念，在科研目标、研究价值以及学术工作与生活关系等方面形成了新的理解。根据访谈材料，这一维度主要体现在科研态度、科研专注力与内在驱动力三个层面。</w:t>
      </w:r>
    </w:p>
    <w:p w14:paraId="76EEB8A0"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科研态度</w:t>
      </w:r>
      <w:r>
        <w:rPr>
          <w:rFonts w:ascii="Times New Roman" w:eastAsia="宋体" w:hAnsi="Times New Roman" w:cs="Times New Roman" w:hint="eastAsia"/>
          <w:sz w:val="21"/>
          <w:szCs w:val="21"/>
        </w:rPr>
        <w:t>是指博士生在国际学术流动过程中，对科研目标、研究价值和学术职业形成的较为理性和稳定的理解，表现为更加重视研究质量、学术对话和科研工作的长期价值。</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在与导师交流后形成了质量优先的发表观念，“论文还是要追求高质量的，能够在领域内发声的，能够跟国际对话的……你不能发个论文没人理，没人引用或没人交流”，并将这一理念概括为“所有跟研究相关的，不管是学术会议交流，还是说你发表论文，其实都是跟学术界的一种交流和对话”。</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也提及自身打破了对量化指标的过度追求，“宁愿写一本或者写一篇很好的文章，我也不去追逐热点……并不是为了发文章而发文章”，并认识到在人文学科中专著的价值远超单篇论文。一些受访者从海外学者身上感受到对学术工作的热情与投入，这种学术精神也影响了受访者自身的学术态度。</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在回忆一位海外老师时提到：“她对教学也好，对科研的热情也好，都是很打动你的……把所有的都讲得充满热情，然后又有大量的科研产出，她是好几个研究领域的开创者。”此外，一些受访者也在海外学术环境中，尤其是在导师影响下，重新思考科研与个人生活之间的关系。</w:t>
      </w:r>
      <w:r>
        <w:rPr>
          <w:rFonts w:ascii="Times New Roman" w:eastAsia="宋体" w:hAnsi="Times New Roman" w:cs="Times New Roman" w:hint="eastAsia"/>
          <w:sz w:val="21"/>
          <w:szCs w:val="21"/>
        </w:rPr>
        <w:t>A15</w:t>
      </w:r>
      <w:r>
        <w:rPr>
          <w:rFonts w:ascii="Times New Roman" w:eastAsia="宋体" w:hAnsi="Times New Roman" w:cs="Times New Roman" w:hint="eastAsia"/>
          <w:sz w:val="21"/>
          <w:szCs w:val="21"/>
        </w:rPr>
        <w:t>提及，导师“给你的整个教导其实都是你人生有无限可能，你可以去选择做你自己喜欢做的事情，科研也不是你人生最重要的选择”；</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至今仍记得导师的一句话：“学术不是人生的全部，你还要生活”，并表示这句话“影响了我自己的决定”，使其在此后的生涯选择中始终注重保持家庭与科研的平衡。</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亦提及导师的叮嘱：“以后你也要</w:t>
      </w:r>
      <w:r>
        <w:rPr>
          <w:rFonts w:ascii="Times New Roman" w:eastAsia="宋体" w:hAnsi="Times New Roman" w:cs="Times New Roman" w:hint="eastAsia"/>
          <w:sz w:val="21"/>
          <w:szCs w:val="21"/>
        </w:rPr>
        <w:t>keep open</w:t>
      </w:r>
      <w:r>
        <w:rPr>
          <w:rFonts w:ascii="Times New Roman" w:eastAsia="宋体" w:hAnsi="Times New Roman" w:cs="Times New Roman" w:hint="eastAsia"/>
          <w:sz w:val="21"/>
          <w:szCs w:val="21"/>
        </w:rPr>
        <w:t>，你要保持一个开放的心态，无论对知识还是对学生，包括对外合作什么的。”</w:t>
      </w:r>
    </w:p>
    <w:p w14:paraId="689B6F00"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科研专注力</w:t>
      </w:r>
      <w:r>
        <w:rPr>
          <w:rFonts w:ascii="Times New Roman" w:eastAsia="宋体" w:hAnsi="Times New Roman" w:cs="Times New Roman" w:hint="eastAsia"/>
          <w:sz w:val="21"/>
          <w:szCs w:val="21"/>
        </w:rPr>
        <w:t>是指博士生在留学期间，受海外科研环境影响，在科研投入时间与精力上呈现出更高程度的专注与持续性。</w:t>
      </w:r>
      <w:r>
        <w:rPr>
          <w:rFonts w:ascii="Times New Roman" w:eastAsia="宋体" w:hAnsi="Times New Roman" w:cs="Times New Roman" w:hint="eastAsia"/>
          <w:sz w:val="21"/>
          <w:szCs w:val="21"/>
        </w:rPr>
        <w:t>A15</w:t>
      </w:r>
      <w:r>
        <w:rPr>
          <w:rFonts w:ascii="Times New Roman" w:eastAsia="宋体" w:hAnsi="Times New Roman" w:cs="Times New Roman" w:hint="eastAsia"/>
          <w:sz w:val="21"/>
          <w:szCs w:val="21"/>
        </w:rPr>
        <w:t>提到，导师在指导研究时强调科研工作的阶段性和持续性：“你做研究，真的是一步一步来……把你的整个研究过程划分为多少个阶段，你</w:t>
      </w:r>
      <w:r>
        <w:rPr>
          <w:rFonts w:ascii="Times New Roman" w:eastAsia="宋体" w:hAnsi="Times New Roman" w:cs="Times New Roman" w:hint="eastAsia"/>
          <w:sz w:val="21"/>
          <w:szCs w:val="21"/>
        </w:rPr>
        <w:lastRenderedPageBreak/>
        <w:t>整个博士期间就只做这么一件事。”这种以长期问题为核心的研究方式，使其更加专注于在某一领域持续推进研究问题。此外，海外留学环境本身也为科研专注力的形成提供了客观条件。</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指出，“因为你在那边其实也没有太多事情，就上课，然后你就有足够的时间去更专心地做研究。”留学期间相对简化的生活节奏与充裕的时间安排，使博士生能够将更多时间与精力投入到科研工作中。</w:t>
      </w:r>
    </w:p>
    <w:p w14:paraId="327B55D6"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内在驱动力</w:t>
      </w:r>
      <w:r>
        <w:rPr>
          <w:rFonts w:ascii="Times New Roman" w:eastAsia="宋体" w:hAnsi="Times New Roman" w:cs="Times New Roman" w:hint="eastAsia"/>
          <w:sz w:val="21"/>
          <w:szCs w:val="21"/>
        </w:rPr>
        <w:t>是指博士生在国际学术流动过程中，基于对科研活动的兴趣、认同与投入意愿而形成的较为稳定的自发性动力，具体体现为科研志趣的确立以及学习动机的增强。在科研志趣确立方面，部分受访者在留学期间明确了自身的研究兴趣，对学术职业产生更坚定的认同。</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谈到，“最大的一个收获就是找到了自己热爱的事业……当你自己真的很喜欢做这个事情，你就愿意搁实验室泡着”，甚至“熬一个通宵之后去早上去游泳池游个泳……然后再回实验室，也不觉得累”，并表示留学经历“坚定了学术的道路”。</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则以更为平实的语言描述了从事科研工作的内在满足感：“做完了以后觉得我还挺适合做这个事的，做这个事也有点开心，可能挺辛苦，但有点开心的，所以会继续愿意做下去。”</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在学习动机增强方面，新的学术环境也在一定程度上激发了部分受访者更为强烈的主动学习意愿。</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谈到，“我看到了他们这么庞大的一个考试体系，然后我觉得我应该好好学习……如果我没有去留学的话，我肯定不会那么发狠地去学英语”。留学环境的外部刺激转化为内在驱动，使博士生不断提升自身的专业能力与语言能力。</w:t>
      </w:r>
    </w:p>
    <w:p w14:paraId="6C84E2C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）自我效能感</w:t>
      </w:r>
    </w:p>
    <w:p w14:paraId="42AD42D9"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自我效能感是指博士生通过完成科研任务、参与跨文化学术交流等实践，逐步积累的对自身能力的积极认知。根据访谈编码结果，这一维度主要体现在学术自信心提升与跨文化沟通信心提升两个层面。</w:t>
      </w:r>
    </w:p>
    <w:p w14:paraId="6B79994C"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学术自信心提升</w:t>
      </w:r>
      <w:r>
        <w:rPr>
          <w:rFonts w:ascii="Times New Roman" w:eastAsia="宋体" w:hAnsi="Times New Roman" w:cs="Times New Roman" w:hint="eastAsia"/>
          <w:sz w:val="21"/>
          <w:szCs w:val="21"/>
        </w:rPr>
        <w:t>是指博士生通过海外科研训练、学术互动和阶段性成果积累，对自身学术能力、研究水平和国际学术参与能力形成更为积极的自我评价。不少受访者表示，国际流动经历增强了其对自身科研能力的信心。对于部分博士生而言，这一转变源于对国际学术前沿的直接接触与了解。</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指出，出国之前往往觉得顶级期刊上的研究“离我们很远，自己会感觉好像很难赶得上去”，而留学期间与这些研究的实际完成者近距离交流后，“你发现其实是身边经常见到的人，经常交流的这些人，他们确实在做一些具体的工作，他们也是发了很好的文章，我们也并不是说就做不了……你感觉好像差距没有那么大”。</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也提及，留学前对自身研究在国际上所处位置心存疑虑，“你心里总是稍微有点慌的，是不是我做了这个，或者说人家已经做过了”，而通过大量阅读海外文献后，“你就知道，我做这个到底在全球是一个什么样的地位，什么样的层级”，由此建立起更为清晰和稳定的学术自我定位。对于另一些受访者而言，学术自信心的提升则来自科研实力的增强和科研成果的积累。</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在留学期间独立搭建了无水无氧操作系统，回国后能够“对他们的设备，还有我们的线路各方面做出相应的改良或者指导”，“我觉得我是有信心，因为我已经学的就是非常的完整”。</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至今仍对留学期间与法国合作者共同完成的一篇文章感到自豪，“那篇文章写的是有东西的……应该是国内谈这个话题里面谈得比较</w:t>
      </w:r>
      <w:r>
        <w:rPr>
          <w:rFonts w:ascii="Times New Roman" w:eastAsia="宋体" w:hAnsi="Times New Roman" w:cs="Times New Roman" w:hint="eastAsia"/>
          <w:sz w:val="21"/>
          <w:szCs w:val="21"/>
        </w:rPr>
        <w:lastRenderedPageBreak/>
        <w:t>深的一篇文章”，这种对自身研究价值的认可构成了学术自信心的重要来源。</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的表述则最为直接：“对我来说最重要的影响就是通过在那里的学习，让我觉得我还是可以做科研的，从而走上了科研道路”，留学经历在根本上确立了其作为科研工作者的自我认同。</w:t>
      </w:r>
    </w:p>
    <w:p w14:paraId="41BB8F43"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跨文化沟通信心提升</w:t>
      </w:r>
      <w:r>
        <w:rPr>
          <w:rFonts w:ascii="Times New Roman" w:eastAsia="宋体" w:hAnsi="Times New Roman" w:cs="Times New Roman" w:hint="eastAsia"/>
          <w:sz w:val="21"/>
          <w:szCs w:val="21"/>
        </w:rPr>
        <w:t>是指博士生在异文化学术环境中通过持续交流与实践，逐步克服语言和文化障碍，在跨文化沟通和国际学术交流中建立起较为稳定的自信心。一些受访者提及，留学期间持续的英语学术交流环境提供了大量实践机会，使其逐渐克服了语言表达上的心理障碍，增强了跨文化沟通交流的信心。</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坦言，出国前“都是会写不会说，或者不敢说，刚去的时候我就不太敢说”，而在导师坚持用英文主持组会的环境下，逐渐“厚着脸皮就各种说”，在反复实践中建立起开口表达的信心。</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则指出，实验室中来自不同国家的学生“大家都用英语，可以说是蹩脚的英语，还有我的中式英语互相交流”，这种包容多元口音与表达方式的交流氛围，“让我能够大胆地去和不同国家的人进行这样的交流”。</w:t>
      </w:r>
    </w:p>
    <w:p w14:paraId="00EDABD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）韧性</w:t>
      </w:r>
    </w:p>
    <w:p w14:paraId="43B8250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韧性是指博士生在面对陌生环境、学术压力和生活挑战时，保持心理稳定、积极调适并持续推进研究的能力。国际学术流动对博士生而言既是机遇，也是挑战，身处陌生的学术环境，文化差异、科研压力等因素持续考验着其心理承受能力。根据访谈编码结果，受访者在留学期间所积累的韧性主要体现在三个方面：孤独适应能力的提升、求助心理障碍的克服，以及在学术压力下的坚持。</w:t>
      </w:r>
    </w:p>
    <w:p w14:paraId="332DE7ED"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孤独适应能力提升</w:t>
      </w:r>
      <w:r>
        <w:rPr>
          <w:rFonts w:ascii="Times New Roman" w:eastAsia="宋体" w:hAnsi="Times New Roman" w:cs="Times New Roman" w:hint="eastAsia"/>
          <w:sz w:val="21"/>
          <w:szCs w:val="21"/>
        </w:rPr>
        <w:t>是指博士生在独自面对异国陌生环境、脱离原有社会支持网络的过程中，逐步培养出独立生活与独处的心理承受能力。独处与隔绝是部分受访者在留学期间面临的真实处境。</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指出，留学经历使“一个人坐冷板凳的能力得到了很大的提升”，需要应对多重挑战，“语言隔阂、文化隔阂，然后还有背景知识的隔阂，包括生活上”。</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的经历则更为极端：在撰写博士论文的三个月暑假期间，“基本没说话，就是没跟任何人说话交流，我就没张嘴说话……那段时间我并不消沉，也并不痛苦，我觉得每天都有很多的事要做、书要看，我还觉得挺充实的。”</w:t>
      </w:r>
      <w:r>
        <w:rPr>
          <w:rFonts w:hint="eastAsia"/>
        </w:rPr>
        <w:t xml:space="preserve"> </w:t>
      </w:r>
      <w:r>
        <w:rPr>
          <w:rFonts w:ascii="Times New Roman" w:eastAsia="宋体" w:hAnsi="Times New Roman" w:cs="Times New Roman" w:hint="eastAsia"/>
          <w:sz w:val="21"/>
          <w:szCs w:val="21"/>
        </w:rPr>
        <w:t>这种在极度孤独中保持心理稳定的能力，是韧性在留学情境中的典型体现。</w:t>
      </w:r>
    </w:p>
    <w:p w14:paraId="032747AB"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求助心理障碍克服</w:t>
      </w:r>
      <w:r>
        <w:rPr>
          <w:rFonts w:ascii="Times New Roman" w:eastAsia="宋体" w:hAnsi="Times New Roman" w:cs="Times New Roman" w:hint="eastAsia"/>
          <w:sz w:val="21"/>
          <w:szCs w:val="21"/>
        </w:rPr>
        <w:t>是指博士生在留学过程中逐步消除向导师、同伴等寻求帮助时的心理顾虑，形成更为开放的求助意识与行为习惯。</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坦言，留学初期在寻求帮助时存在明显的心理阻碍，“首先你一开始会觉得特别怕别人笑话你，就觉得这个事情你去问别人，还是自己去捯饬明白这个事情，我觉得这是第一个障碍”，甚至觉得“要很大的勇气或者突破自我，自己一定要把这个事情搞到什么程度才能去问别人”。突破这一心理障碍后，她意识到主动求助是高效获取知识的途径，“其实当这个障碍突破了，你不要担心你问的这个问题特别愚蠢，然后其实你会很快地去获得相关的一些知识……对于获取知识这件事情的最大的障碍可能是自己”</w:t>
      </w:r>
      <w:r>
        <w:rPr>
          <w:rFonts w:hint="eastAsia"/>
        </w:rPr>
        <w:t>。</w:t>
      </w:r>
      <w:r>
        <w:rPr>
          <w:rFonts w:ascii="Times New Roman" w:eastAsia="宋体" w:hAnsi="Times New Roman" w:cs="Times New Roman" w:hint="eastAsia"/>
          <w:sz w:val="21"/>
          <w:szCs w:val="21"/>
        </w:rPr>
        <w:t>从回避到主动寻求帮助，是博士生在陌生学术环境中自我调适能力提升的具体表现。</w:t>
      </w:r>
    </w:p>
    <w:p w14:paraId="7AA06875"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学术压力下的坚持</w:t>
      </w:r>
      <w:r>
        <w:rPr>
          <w:rFonts w:ascii="Times New Roman" w:eastAsia="宋体" w:hAnsi="Times New Roman" w:cs="Times New Roman" w:hint="eastAsia"/>
          <w:sz w:val="21"/>
          <w:szCs w:val="21"/>
        </w:rPr>
        <w:t>是指博士生在长期高强度的学术压力环境中，能够保持对研究目标</w:t>
      </w:r>
      <w:r>
        <w:rPr>
          <w:rFonts w:ascii="Times New Roman" w:eastAsia="宋体" w:hAnsi="Times New Roman" w:cs="Times New Roman" w:hint="eastAsia"/>
          <w:sz w:val="21"/>
          <w:szCs w:val="21"/>
        </w:rPr>
        <w:lastRenderedPageBreak/>
        <w:t>的持续投入，展现出在逆境中坚守的意志力与耐受力</w:t>
      </w:r>
      <w:r>
        <w:rPr>
          <w:rFonts w:ascii="Times New Roman" w:eastAsia="宋体" w:hAnsi="Times New Roman" w:cs="Times New Roman" w:hint="eastAsia"/>
          <w:b/>
          <w:bCs/>
          <w:sz w:val="21"/>
          <w:szCs w:val="21"/>
        </w:rPr>
        <w:t>。</w:t>
      </w:r>
      <w:r>
        <w:rPr>
          <w:rFonts w:ascii="Times New Roman" w:eastAsia="宋体" w:hAnsi="Times New Roman" w:cs="Times New Roman" w:hint="eastAsia"/>
          <w:sz w:val="21"/>
          <w:szCs w:val="21"/>
        </w:rPr>
        <w:t>部分受访者经历了高强度的学术压力考验。</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在跨学科学习的最初阶段，面对从化学到物理的巨大跨越，“最开始的两个月是很痛苦，那时候经常待到晚上</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点钟还在看书”，以持续的努力应对专业知识积累的压力。</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则在留学最后三个月的论文冲刺阶段，“同学都走了，我就天天去图书馆，从中午</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点写到晚上</w:t>
      </w:r>
      <w:r>
        <w:rPr>
          <w:rFonts w:ascii="Times New Roman" w:eastAsia="宋体" w:hAnsi="Times New Roman" w:cs="Times New Roman" w:hint="eastAsia"/>
          <w:sz w:val="21"/>
          <w:szCs w:val="21"/>
        </w:rPr>
        <w:t>7</w:t>
      </w:r>
      <w:r>
        <w:rPr>
          <w:rFonts w:ascii="Times New Roman" w:eastAsia="宋体" w:hAnsi="Times New Roman" w:cs="Times New Roman" w:hint="eastAsia"/>
          <w:sz w:val="21"/>
          <w:szCs w:val="21"/>
        </w:rPr>
        <w:t>点，写了三个月终于写完了。后来我记得有几天累得晚上到家之后都不想做饭，也不想吃饭，直接躺在床上就睡。”这种在困难情境下保持稳定投入并坚持推进研究目标的经历，体现了博士生锻炼出的意志力与抗压能力。</w:t>
      </w:r>
    </w:p>
    <w:p w14:paraId="5512321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）乐观</w:t>
      </w:r>
    </w:p>
    <w:p w14:paraId="3CF3C152" w14:textId="77777777" w:rsidR="00CE4AC5" w:rsidRDefault="00000000">
      <w:pPr>
        <w:ind w:firstLineChars="200" w:firstLine="422"/>
        <w:rPr>
          <w:rFonts w:ascii="Times New Roman" w:eastAsia="宋体" w:hAnsi="Times New Roman" w:cs="Times New Roman"/>
          <w:sz w:val="21"/>
          <w:szCs w:val="21"/>
        </w:rPr>
      </w:pPr>
      <w:r>
        <w:rPr>
          <w:rFonts w:ascii="Times New Roman" w:eastAsia="宋体" w:hAnsi="Times New Roman" w:cs="Times New Roman" w:hint="eastAsia"/>
          <w:b/>
          <w:bCs/>
          <w:sz w:val="21"/>
          <w:szCs w:val="21"/>
        </w:rPr>
        <w:t>乐观</w:t>
      </w:r>
      <w:r>
        <w:rPr>
          <w:rFonts w:ascii="Times New Roman" w:eastAsia="宋体" w:hAnsi="Times New Roman" w:cs="Times New Roman" w:hint="eastAsia"/>
          <w:sz w:val="21"/>
          <w:szCs w:val="21"/>
        </w:rPr>
        <w:t>是指博士生在面对研究困境与客观限制时，能够将研究受阻的原因归结为外部条件的缺失而非自身能力的不足，避免将客观障碍内化为对自我的否定，维护积极的科研心态。</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在留学期间意识到研究无法开展并非个人能力不足，而是受到研究材料与资源条件的限制：“有一些研究其实不是你能做的，不是你研究能力不行，而是你获取不到那样的研究材料。”这种将限制性结果归因于外在情境因素的思维方式，使其能够更加客观地理解科研过程中的条件约束，有效保护了学术自我认同与科研信心。</w:t>
      </w:r>
    </w:p>
    <w:p w14:paraId="7A1D6B52" w14:textId="77777777" w:rsidR="00CE4AC5" w:rsidRDefault="00CE4AC5">
      <w:pPr>
        <w:ind w:firstLineChars="200" w:firstLine="420"/>
        <w:rPr>
          <w:rFonts w:ascii="Times New Roman" w:eastAsia="宋体" w:hAnsi="Times New Roman" w:cs="Times New Roman"/>
          <w:sz w:val="21"/>
          <w:szCs w:val="21"/>
        </w:rPr>
      </w:pPr>
    </w:p>
    <w:p w14:paraId="6F957E43" w14:textId="77777777" w:rsidR="00CE4AC5" w:rsidRDefault="00000000">
      <w:pPr>
        <w:outlineLvl w:val="2"/>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 xml:space="preserve">4.1.5 </w:t>
      </w:r>
      <w:r>
        <w:rPr>
          <w:rFonts w:ascii="Times New Roman" w:eastAsia="宋体" w:hAnsi="Times New Roman" w:cs="Times New Roman" w:hint="eastAsia"/>
          <w:color w:val="EE0000"/>
          <w:sz w:val="21"/>
          <w:szCs w:val="21"/>
        </w:rPr>
        <w:t>四类学术资本的动态关系</w:t>
      </w:r>
    </w:p>
    <w:p w14:paraId="6364613E"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前文分别对文化资本、社会资本、象征资本和心理资本的积累情况进行了梳理，在国际学术流动的实际过程中，这四类资本往往在同一学术情境和实践过程中相互嵌入、相互影响，并在持续互动中发生转化与强化。一类资本的积累，既可能为另一类资本的形成提供条件，也可能进一步转化为新的资本形态。因此，有必要从动态关系的视角，对四类学术资本之间的互动机制进行进一步分析。以下将依次梳理各类资本之间的主要关系。</w:t>
      </w:r>
    </w:p>
    <w:p w14:paraId="6F00A82B"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文化资本与社会资本之间呈现出较为明显的双向互动。一方面，博士生在国际学术流动中所形成的导师关系、同伴联系和合作网络，通过方法指导、论文修改和合作交流等方式，直接推动研究能力、学术规范和学术成果等文化资本的积累。另一方面，随着博士生在研究方向、方法能力和学术表达等方面逐渐形成积累，其在学术互动中的交流性和合作性也会增强，从而更容易进入新的合作关系，推动社会资本的形成与深化。</w:t>
      </w:r>
    </w:p>
    <w:p w14:paraId="080055C1"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社会资本能够通过具体指导和资源支持直接促进文化资本积累。</w:t>
      </w:r>
      <w:r>
        <w:rPr>
          <w:rFonts w:ascii="Times New Roman" w:eastAsia="宋体" w:hAnsi="Times New Roman" w:cs="Times New Roman" w:hint="eastAsia"/>
          <w:color w:val="000000" w:themeColor="text1"/>
          <w:sz w:val="21"/>
          <w:szCs w:val="21"/>
        </w:rPr>
        <w:t xml:space="preserve">A02 </w:t>
      </w:r>
      <w:r>
        <w:rPr>
          <w:rFonts w:ascii="Times New Roman" w:eastAsia="宋体" w:hAnsi="Times New Roman" w:cs="Times New Roman" w:hint="eastAsia"/>
          <w:color w:val="000000" w:themeColor="text1"/>
          <w:sz w:val="21"/>
          <w:szCs w:val="21"/>
        </w:rPr>
        <w:t>在谈及与外导的合作经历时指出，其在留学期间通过与导师的持续互动，在定性研究方法上获得了具体指导，同时也学习了论文写作、投稿流程及审稿回复等内容。导师在研究过程中提供了高频且细致的反馈，对论文进行逐页修改，并对关键环节进行反复讲解与示范。在这一过程中，师生之间的学术互动直接转化为研究方法掌握、学术写作能力以及学术规范意识的提升，体现出社会资本在文化资本积累中的重要作用。社会资本还可以通过拓展博士生的学术网络，进一步推动文化资本积累。</w:t>
      </w:r>
      <w:r>
        <w:rPr>
          <w:rFonts w:ascii="Times New Roman" w:eastAsia="宋体" w:hAnsi="Times New Roman" w:cs="Times New Roman" w:hint="eastAsia"/>
          <w:color w:val="000000" w:themeColor="text1"/>
          <w:sz w:val="21"/>
          <w:szCs w:val="21"/>
        </w:rPr>
        <w:t xml:space="preserve">A21 </w:t>
      </w:r>
      <w:r>
        <w:rPr>
          <w:rFonts w:ascii="Times New Roman" w:eastAsia="宋体" w:hAnsi="Times New Roman" w:cs="Times New Roman" w:hint="eastAsia"/>
          <w:color w:val="000000" w:themeColor="text1"/>
          <w:sz w:val="21"/>
          <w:szCs w:val="21"/>
        </w:rPr>
        <w:t>在谈到外导作用时提到：“她是辅助我去办了这个专业的读者借阅证的，所以我九月份刚到法国，我大概十月份就进入那个馆了，我可以在那个馆里面获取到很多的资料，另外一个是在那个馆里面，我同时也认识了几个在那边</w:t>
      </w:r>
      <w:r>
        <w:rPr>
          <w:rFonts w:ascii="Times New Roman" w:eastAsia="宋体" w:hAnsi="Times New Roman" w:cs="Times New Roman" w:hint="eastAsia"/>
          <w:color w:val="000000" w:themeColor="text1"/>
          <w:sz w:val="21"/>
          <w:szCs w:val="21"/>
        </w:rPr>
        <w:lastRenderedPageBreak/>
        <w:t>做研究的同伴。后面我和那边认识的同伴，是产生了合作成果的。”外导带来的关系资源不仅使受访者获得了资料获取的机会，还帮助其结识新的研究同伴，并进一步形成合作成果。因此，社会资本通过资源引介与网络嵌入，不断推动文化资本的获得和扩展。</w:t>
      </w:r>
    </w:p>
    <w:p w14:paraId="7F4D73F8"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文化资本的积累也会反过来促进社会资本的形成与深化。</w:t>
      </w:r>
      <w:r>
        <w:rPr>
          <w:rFonts w:ascii="Times New Roman" w:eastAsia="宋体" w:hAnsi="Times New Roman" w:cs="Times New Roman" w:hint="eastAsia"/>
          <w:color w:val="000000" w:themeColor="text1"/>
          <w:sz w:val="21"/>
          <w:szCs w:val="21"/>
        </w:rPr>
        <w:t xml:space="preserve">A04 </w:t>
      </w:r>
      <w:r>
        <w:rPr>
          <w:rFonts w:ascii="Times New Roman" w:eastAsia="宋体" w:hAnsi="Times New Roman" w:cs="Times New Roman" w:hint="eastAsia"/>
          <w:color w:val="000000" w:themeColor="text1"/>
          <w:sz w:val="21"/>
          <w:szCs w:val="21"/>
        </w:rPr>
        <w:t>在谈到后续合作时表示：“如果是我自己的想法的话，全都是我自己提出来去合作，还有一些合作是对方，比如说他组内的一些原来是博后，原来是新老师，现在美国拿到教职了，我们也保留和保持这个合作，他觉得我在这个方向是有积累的，他有一个想法，他提出来我们一起合作。”正因为受访者在某一研究方向上已经形成了知识和能力积累，其既有的文化资本才进一步转化为合作机会，推动原有关系网络得到延续和深化。</w:t>
      </w:r>
      <w:r>
        <w:rPr>
          <w:rFonts w:ascii="Times New Roman" w:eastAsia="宋体" w:hAnsi="Times New Roman" w:cs="Times New Roman" w:hint="eastAsia"/>
          <w:color w:val="000000" w:themeColor="text1"/>
          <w:sz w:val="21"/>
          <w:szCs w:val="21"/>
        </w:rPr>
        <w:t>A11</w:t>
      </w:r>
      <w:r>
        <w:rPr>
          <w:rFonts w:ascii="Times New Roman" w:eastAsia="宋体" w:hAnsi="Times New Roman" w:cs="Times New Roman" w:hint="eastAsia"/>
          <w:color w:val="000000" w:themeColor="text1"/>
          <w:sz w:val="21"/>
          <w:szCs w:val="21"/>
        </w:rPr>
        <w:t>也有类似的表述：“他更看重的是，首先第一你有没有基础，就是你在方法，还有研究的工具方面你自己有没有基础；第二就是你在数据方面有没有基础，如果这些都有的话，那我们再去讨论研究的话题以及研究的方向的话，那可能会更容易一点。如果啥也没有的话，他可以有很多很高级的研究方法以及研究的思路，但是就算给我们，我们也没法实现。”个体在方法、工具和数据等方面的基础，会直接影响其与导师开展研究讨论、进入合作关系的可能性。因此，文化资本的积累能够提升个体在学术互动中的进入能力和交流效率，为社会资本的生成创造更有利的条件。</w:t>
      </w:r>
    </w:p>
    <w:p w14:paraId="2F65FADE"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文化资本、社会资本与象征资本之间存在较为清晰的转化关系。在国际学术流动过程中，博士生通过研究训练、方法学习、成果产出和国际交流所积累的文化资本，往往会在后续学术评价中被识别为科研能力、学术潜力和专业素养的证明。例如，</w:t>
      </w:r>
      <w:r>
        <w:rPr>
          <w:rFonts w:ascii="Times New Roman" w:eastAsia="宋体" w:hAnsi="Times New Roman" w:cs="Times New Roman" w:hint="eastAsia"/>
          <w:color w:val="000000" w:themeColor="text1"/>
          <w:sz w:val="21"/>
          <w:szCs w:val="21"/>
        </w:rPr>
        <w:t>A19</w:t>
      </w:r>
      <w:r>
        <w:rPr>
          <w:rFonts w:ascii="Times New Roman" w:eastAsia="宋体" w:hAnsi="Times New Roman" w:cs="Times New Roman" w:hint="eastAsia"/>
          <w:color w:val="000000" w:themeColor="text1"/>
          <w:sz w:val="21"/>
          <w:szCs w:val="21"/>
        </w:rPr>
        <w:t>提到，“我那时候回国的时候，写了一篇文章，是用网络科学的视角研究电影叙事学的，那时候国内还没有人这么做，所以那篇文章发了之后，我刚毕业嘛，那篇还发了一个我们专业的刊物的头条。”研究能力和方法创新所形成的文化资本，以头条的形式被专业刊物突出呈现，获得了更高程度的关注和认可。</w:t>
      </w:r>
      <w:r>
        <w:rPr>
          <w:rFonts w:ascii="Times New Roman" w:eastAsia="宋体" w:hAnsi="Times New Roman" w:cs="Times New Roman" w:hint="eastAsia"/>
          <w:color w:val="000000" w:themeColor="text1"/>
          <w:sz w:val="21"/>
          <w:szCs w:val="21"/>
        </w:rPr>
        <w:t>A02</w:t>
      </w:r>
      <w:r>
        <w:rPr>
          <w:rFonts w:ascii="Times New Roman" w:eastAsia="宋体" w:hAnsi="Times New Roman" w:cs="Times New Roman" w:hint="eastAsia"/>
          <w:color w:val="000000" w:themeColor="text1"/>
          <w:sz w:val="21"/>
          <w:szCs w:val="21"/>
        </w:rPr>
        <w:t>则提及，“因为我是先发了一篇</w:t>
      </w:r>
      <w:r>
        <w:rPr>
          <w:rFonts w:ascii="Times New Roman" w:eastAsia="宋体" w:hAnsi="Times New Roman" w:cs="Times New Roman" w:hint="eastAsia"/>
          <w:color w:val="000000" w:themeColor="text1"/>
          <w:sz w:val="21"/>
          <w:szCs w:val="21"/>
        </w:rPr>
        <w:t>ASIST</w:t>
      </w:r>
      <w:r>
        <w:rPr>
          <w:rFonts w:ascii="Times New Roman" w:eastAsia="宋体" w:hAnsi="Times New Roman" w:cs="Times New Roman" w:hint="eastAsia"/>
          <w:color w:val="000000" w:themeColor="text1"/>
          <w:sz w:val="21"/>
          <w:szCs w:val="21"/>
        </w:rPr>
        <w:t>长文，所以在会上我是分会场报告了，不是</w:t>
      </w:r>
      <w:r>
        <w:rPr>
          <w:rFonts w:ascii="Times New Roman" w:eastAsia="宋体" w:hAnsi="Times New Roman" w:cs="Times New Roman" w:hint="eastAsia"/>
          <w:color w:val="000000" w:themeColor="text1"/>
          <w:sz w:val="21"/>
          <w:szCs w:val="21"/>
        </w:rPr>
        <w:t>poster</w:t>
      </w:r>
      <w:r>
        <w:rPr>
          <w:rFonts w:ascii="Times New Roman" w:eastAsia="宋体" w:hAnsi="Times New Roman" w:cs="Times New Roman" w:hint="eastAsia"/>
          <w:color w:val="000000" w:themeColor="text1"/>
          <w:sz w:val="21"/>
          <w:szCs w:val="21"/>
        </w:rPr>
        <w:t>那种报告，是直接就是</w:t>
      </w:r>
      <w:r>
        <w:rPr>
          <w:rFonts w:ascii="Times New Roman" w:eastAsia="宋体" w:hAnsi="Times New Roman" w:cs="Times New Roman" w:hint="eastAsia"/>
          <w:color w:val="000000" w:themeColor="text1"/>
          <w:sz w:val="21"/>
          <w:szCs w:val="21"/>
        </w:rPr>
        <w:t>presentation</w:t>
      </w:r>
      <w:r>
        <w:rPr>
          <w:rFonts w:ascii="Times New Roman" w:eastAsia="宋体" w:hAnsi="Times New Roman" w:cs="Times New Roman" w:hint="eastAsia"/>
          <w:color w:val="000000" w:themeColor="text1"/>
          <w:sz w:val="21"/>
          <w:szCs w:val="21"/>
        </w:rPr>
        <w:t>。”前期成果的发表使其在学术会议中获得了特殊的展示机会与认可，这表明文化资本经过学术共同体的识别后，进一步获得了象征意义。在社会资本方面，导师的学术声誉可通过师生关系部分转化为博士生自身的关联性声望，相关分析已在</w:t>
      </w:r>
      <w:r>
        <w:rPr>
          <w:rFonts w:ascii="Times New Roman" w:eastAsia="宋体" w:hAnsi="Times New Roman" w:cs="Times New Roman" w:hint="eastAsia"/>
          <w:color w:val="000000" w:themeColor="text1"/>
          <w:sz w:val="21"/>
          <w:szCs w:val="21"/>
        </w:rPr>
        <w:t>4.1.3</w:t>
      </w:r>
      <w:r>
        <w:rPr>
          <w:rFonts w:ascii="Times New Roman" w:eastAsia="宋体" w:hAnsi="Times New Roman" w:cs="Times New Roman" w:hint="eastAsia"/>
          <w:color w:val="000000" w:themeColor="text1"/>
          <w:sz w:val="21"/>
          <w:szCs w:val="21"/>
        </w:rPr>
        <w:t>节中详细阐述，此处不再赘述。</w:t>
      </w:r>
    </w:p>
    <w:p w14:paraId="2966ED41"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心理资本与其他三类资本之间的关系较为隐性。作为一种内在心理资源，心理资本影响文化资本和社会资本的积累过程以及效率。</w:t>
      </w:r>
      <w:r>
        <w:rPr>
          <w:rFonts w:ascii="Times New Roman" w:eastAsia="宋体" w:hAnsi="Times New Roman" w:cs="Times New Roman" w:hint="eastAsia"/>
          <w:color w:val="000000" w:themeColor="text1"/>
          <w:sz w:val="21"/>
          <w:szCs w:val="21"/>
        </w:rPr>
        <w:t xml:space="preserve">A14 </w:t>
      </w:r>
      <w:r>
        <w:rPr>
          <w:rFonts w:ascii="Times New Roman" w:eastAsia="宋体" w:hAnsi="Times New Roman" w:cs="Times New Roman" w:hint="eastAsia"/>
          <w:color w:val="000000" w:themeColor="text1"/>
          <w:sz w:val="21"/>
          <w:szCs w:val="21"/>
        </w:rPr>
        <w:t>提到，自己在留学初期一度存在较强的求助顾虑，“其实当这个障碍突破了，你不要担心你问的这个问题特别愚蠢，其实你会很快地去获得相关的一些知识”，这表明求助心理障碍的克服会直接提高知识获取效率，促进文化资本积累。</w:t>
      </w:r>
      <w:r>
        <w:rPr>
          <w:rFonts w:ascii="Times New Roman" w:eastAsia="宋体" w:hAnsi="Times New Roman" w:cs="Times New Roman" w:hint="eastAsia"/>
          <w:color w:val="000000" w:themeColor="text1"/>
          <w:sz w:val="21"/>
          <w:szCs w:val="21"/>
        </w:rPr>
        <w:t>A04</w:t>
      </w:r>
      <w:r>
        <w:rPr>
          <w:rFonts w:ascii="Times New Roman" w:eastAsia="宋体" w:hAnsi="Times New Roman" w:cs="Times New Roman" w:hint="eastAsia"/>
          <w:color w:val="000000" w:themeColor="text1"/>
          <w:sz w:val="21"/>
          <w:szCs w:val="21"/>
        </w:rPr>
        <w:t>也提及，跨文化沟通信心提升后，自身更愿意参与组会、讨论和日常交流，从而更容易与导师、团队成员建立和维持联系。</w:t>
      </w:r>
    </w:p>
    <w:p w14:paraId="71F7987F"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文化资本与社会资本的积累也能够促进心理资本的形成。例如，</w:t>
      </w:r>
      <w:r>
        <w:rPr>
          <w:rFonts w:ascii="Times New Roman" w:eastAsia="宋体" w:hAnsi="Times New Roman" w:cs="Times New Roman" w:hint="eastAsia"/>
          <w:color w:val="000000" w:themeColor="text1"/>
          <w:sz w:val="21"/>
          <w:szCs w:val="21"/>
        </w:rPr>
        <w:t>A19</w:t>
      </w:r>
      <w:r>
        <w:rPr>
          <w:rFonts w:ascii="Times New Roman" w:eastAsia="宋体" w:hAnsi="Times New Roman" w:cs="Times New Roman" w:hint="eastAsia"/>
          <w:color w:val="000000" w:themeColor="text1"/>
          <w:sz w:val="21"/>
          <w:szCs w:val="21"/>
        </w:rPr>
        <w:t>提及，“提升自信心，之前你没有看到那些很多的文献，你不知道他们做到啥程度了，你心里总是稍微有点慌的”，随着文献阅读、学术视野和专业认知的拓展，博士生原有的不确定感和距离感</w:t>
      </w:r>
      <w:r>
        <w:rPr>
          <w:rFonts w:ascii="Times New Roman" w:eastAsia="宋体" w:hAnsi="Times New Roman" w:cs="Times New Roman" w:hint="eastAsia"/>
          <w:color w:val="000000" w:themeColor="text1"/>
          <w:sz w:val="21"/>
          <w:szCs w:val="21"/>
        </w:rPr>
        <w:lastRenderedPageBreak/>
        <w:t>随之减弱，学术自信心因此得到增强。</w:t>
      </w:r>
      <w:r>
        <w:rPr>
          <w:rFonts w:ascii="Times New Roman" w:eastAsia="宋体" w:hAnsi="Times New Roman" w:cs="Times New Roman" w:hint="eastAsia"/>
          <w:color w:val="000000" w:themeColor="text1"/>
          <w:sz w:val="21"/>
          <w:szCs w:val="21"/>
        </w:rPr>
        <w:t>A22</w:t>
      </w:r>
      <w:r>
        <w:rPr>
          <w:rFonts w:ascii="Times New Roman" w:eastAsia="宋体" w:hAnsi="Times New Roman" w:cs="Times New Roman" w:hint="eastAsia"/>
          <w:color w:val="000000" w:themeColor="text1"/>
          <w:sz w:val="21"/>
          <w:szCs w:val="21"/>
        </w:rPr>
        <w:t>提到导师对其科研观念的影响：“他能够告诉我们什么东西是更重要的，比方说像我个人就是认识到，做基础科研和临床的相关性是非常非常重要的。如果一个工作非常闭门造车的话，临床医生听了不感兴趣，那么其实对它打分也是下降的。因为医学这个行当它不像数学或者生物学，它最终的目标还是要应用。所以哪怕我们不能做人，不能做一些临床的东西，我们做的是动物的模型，但是目标也是必须要朝应用上走的。”导师所传递的科研价值取向内化为博士生的正确科研观，体现了社会资本对心理资本的塑造作用。</w:t>
      </w:r>
    </w:p>
    <w:p w14:paraId="5876BC46" w14:textId="77777777" w:rsidR="00CE4AC5" w:rsidRDefault="00000000">
      <w:pPr>
        <w:ind w:firstLineChars="200" w:firstLine="420"/>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心理资本与文化资本、社会资本具有双向的互动关系。</w:t>
      </w:r>
      <w:r>
        <w:rPr>
          <w:rFonts w:ascii="Times New Roman" w:eastAsia="宋体" w:hAnsi="Times New Roman" w:cs="Times New Roman" w:hint="eastAsia"/>
          <w:color w:val="000000" w:themeColor="text1"/>
          <w:sz w:val="21"/>
          <w:szCs w:val="21"/>
        </w:rPr>
        <w:t>A17</w:t>
      </w:r>
      <w:r>
        <w:rPr>
          <w:rFonts w:ascii="Times New Roman" w:eastAsia="宋体" w:hAnsi="Times New Roman" w:cs="Times New Roman" w:hint="eastAsia"/>
          <w:color w:val="000000" w:themeColor="text1"/>
          <w:sz w:val="21"/>
          <w:szCs w:val="21"/>
        </w:rPr>
        <w:t>指出，</w:t>
      </w:r>
      <w:r>
        <w:rPr>
          <w:rFonts w:ascii="Times New Roman" w:eastAsia="宋体" w:hAnsi="Times New Roman" w:cs="Times New Roman" w:hint="eastAsia"/>
          <w:color w:val="000000" w:themeColor="text1"/>
          <w:sz w:val="21"/>
          <w:szCs w:val="21"/>
        </w:rPr>
        <w:t xml:space="preserve"> </w:t>
      </w:r>
      <w:r>
        <w:rPr>
          <w:rFonts w:ascii="Times New Roman" w:eastAsia="宋体" w:hAnsi="Times New Roman" w:cs="Times New Roman" w:hint="eastAsia"/>
          <w:color w:val="000000" w:themeColor="text1"/>
          <w:sz w:val="21"/>
          <w:szCs w:val="21"/>
        </w:rPr>
        <w:t>“如果不出去了解更多的话，可能觉得外面世界上最领先的一些研究离我们很远，自己会感觉好像很难赶得上去。别人在一些顶级期刊上发的内容，可能自己感觉好像很难去做这个类似的工作，但是去了之后，你了解更多，你就会有一些信心，你发现其实是身边经常见到的人，经常交流的这些人，他们确实在做一些具体的工作，他们也是发了很好的文章，我们也并不是说就做不了，就不能做。你感觉好像差距没有那么大，就是你去跟他们学一学、讨论、了解，就发现可能有些事情，我们也可以做。”</w:t>
      </w:r>
      <w:r>
        <w:rPr>
          <w:rFonts w:ascii="Times New Roman" w:eastAsia="宋体" w:hAnsi="Times New Roman" w:cs="Times New Roman" w:hint="eastAsia"/>
          <w:bCs/>
          <w:color w:val="000000" w:themeColor="text1"/>
          <w:sz w:val="21"/>
          <w:szCs w:val="21"/>
        </w:rPr>
        <w:t>这表明，文化资本和社会资本的积累会共同缩小个体与学术前沿之间的主观距离，增强其学术自信心和科研投入意愿，这种心理资本的积累也促使他更主动地参与学术交流、进入合作互动，并在持续接触中进一步获取知识、拓展视野、深化联系。因此，文化资本和社会资本的积累提升了心理资本，心理资本的增强又反过来促进了文化资本和社会资本的进一步形成，三者构成了一个不断强化的正向循环。</w:t>
      </w:r>
    </w:p>
    <w:p w14:paraId="715EBF5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综合来看，四类学术资本之间存在明显的关联性。文化资本与社会资本之间存在直接的双向促进关系，文化资本与社会资本的积累进一步促进了象征资本的形成，心理资本作为隐性的内在资源，与文化资本、社会资本互相转化与提升。四类资本的积累在国际学术流动的具体情境中相互强化，共同构成博士生早期科研成长与职业发展的资源基础（见图</w:t>
      </w:r>
      <w:r>
        <w:rPr>
          <w:rFonts w:ascii="Times New Roman" w:eastAsia="宋体" w:hAnsi="Times New Roman" w:cs="Times New Roman" w:hint="eastAsia"/>
          <w:sz w:val="21"/>
          <w:szCs w:val="21"/>
        </w:rPr>
        <w:t>4-1</w:t>
      </w:r>
      <w:r>
        <w:rPr>
          <w:rFonts w:ascii="Times New Roman" w:eastAsia="宋体" w:hAnsi="Times New Roman" w:cs="Times New Roman" w:hint="eastAsia"/>
          <w:sz w:val="21"/>
          <w:szCs w:val="21"/>
        </w:rPr>
        <w:t>）。</w:t>
      </w:r>
    </w:p>
    <w:p w14:paraId="64AE05E9" w14:textId="77777777" w:rsidR="00CE4AC5" w:rsidRDefault="00000000">
      <w:pPr>
        <w:jc w:val="center"/>
        <w:rPr>
          <w:rFonts w:ascii="Times New Roman" w:eastAsia="宋体" w:hAnsi="Times New Roman" w:cs="Times New Roman"/>
          <w:sz w:val="21"/>
          <w:szCs w:val="21"/>
        </w:rPr>
      </w:pPr>
      <w:r>
        <w:rPr>
          <w:noProof/>
          <w14:ligatures w14:val="none"/>
        </w:rPr>
        <w:drawing>
          <wp:inline distT="0" distB="0" distL="0" distR="0" wp14:anchorId="364AD62E" wp14:editId="70077534">
            <wp:extent cx="4505325" cy="2828925"/>
            <wp:effectExtent l="0" t="0" r="9525" b="0"/>
            <wp:docPr id="1949064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4223" name="图片 1"/>
                    <pic:cNvPicPr>
                      <a:picLocks noChangeAspect="1"/>
                    </pic:cNvPicPr>
                  </pic:nvPicPr>
                  <pic:blipFill>
                    <a:blip r:embed="rId11"/>
                    <a:stretch>
                      <a:fillRect/>
                    </a:stretch>
                  </pic:blipFill>
                  <pic:spPr>
                    <a:xfrm>
                      <a:off x="0" y="0"/>
                      <a:ext cx="4517377" cy="2836277"/>
                    </a:xfrm>
                    <a:prstGeom prst="rect">
                      <a:avLst/>
                    </a:prstGeom>
                  </pic:spPr>
                </pic:pic>
              </a:graphicData>
            </a:graphic>
          </wp:inline>
        </w:drawing>
      </w:r>
    </w:p>
    <w:p w14:paraId="3A5F26CC"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图</w:t>
      </w:r>
      <w:r>
        <w:rPr>
          <w:rFonts w:ascii="Times New Roman" w:eastAsia="宋体" w:hAnsi="Times New Roman" w:cs="Times New Roman" w:hint="eastAsia"/>
          <w:sz w:val="21"/>
          <w:szCs w:val="21"/>
        </w:rPr>
        <w:t xml:space="preserve">4-1 </w:t>
      </w:r>
      <w:r>
        <w:rPr>
          <w:rFonts w:ascii="Times New Roman" w:eastAsia="宋体" w:hAnsi="Times New Roman" w:cs="Times New Roman" w:hint="eastAsia"/>
          <w:color w:val="000000" w:themeColor="text1"/>
          <w:sz w:val="21"/>
          <w:szCs w:val="21"/>
        </w:rPr>
        <w:t>四类学术资本的动态关系</w:t>
      </w:r>
    </w:p>
    <w:p w14:paraId="0A93A580"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4.2 </w:t>
      </w:r>
      <w:r>
        <w:rPr>
          <w:rFonts w:ascii="Times New Roman" w:eastAsia="宋体" w:hAnsi="Times New Roman" w:cs="Times New Roman" w:hint="eastAsia"/>
          <w:sz w:val="21"/>
          <w:szCs w:val="21"/>
        </w:rPr>
        <w:t>国际流动特征对学术资本积累的影响机制</w:t>
      </w:r>
    </w:p>
    <w:p w14:paraId="06583BD9"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4.2.1 </w:t>
      </w:r>
      <w:r>
        <w:rPr>
          <w:rFonts w:ascii="Times New Roman" w:eastAsia="宋体" w:hAnsi="Times New Roman" w:cs="Times New Roman" w:hint="eastAsia"/>
          <w:sz w:val="21"/>
          <w:szCs w:val="21"/>
        </w:rPr>
        <w:t>影响机制模型构建</w:t>
      </w:r>
    </w:p>
    <w:p w14:paraId="60631F8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基于对留学环境特征、个人特征及流动时长的分析，本研究构建了“国际流动特征对学术资本积累的影响机制模型”（见图</w:t>
      </w:r>
      <w:r>
        <w:rPr>
          <w:rFonts w:ascii="Times New Roman" w:eastAsia="宋体" w:hAnsi="Times New Roman" w:cs="Times New Roman" w:hint="eastAsia"/>
          <w:sz w:val="21"/>
          <w:szCs w:val="21"/>
        </w:rPr>
        <w:t>4-1</w:t>
      </w:r>
      <w:r>
        <w:rPr>
          <w:rFonts w:ascii="Times New Roman" w:eastAsia="宋体" w:hAnsi="Times New Roman" w:cs="Times New Roman" w:hint="eastAsia"/>
          <w:sz w:val="21"/>
          <w:szCs w:val="21"/>
        </w:rPr>
        <w:t>）。总体来看，留学环境特征与个人特征共同作用于学术资本积累，其作用效果受到流动时长的调节。同时，个人特征还会进一步影响流动时长在这一过程中的作用强度。后文将对模型中各要素的具体作用进行分别阐述。</w:t>
      </w:r>
    </w:p>
    <w:p w14:paraId="27208F18" w14:textId="77777777" w:rsidR="00CE4AC5" w:rsidRDefault="00000000">
      <w:pPr>
        <w:jc w:val="center"/>
        <w:rPr>
          <w:rFonts w:ascii="Times New Roman" w:eastAsia="宋体" w:hAnsi="Times New Roman" w:cs="Times New Roman"/>
          <w:sz w:val="21"/>
          <w:szCs w:val="21"/>
        </w:rPr>
      </w:pPr>
      <w:r>
        <w:rPr>
          <w:noProof/>
        </w:rPr>
        <w:drawing>
          <wp:inline distT="0" distB="0" distL="114300" distR="114300" wp14:anchorId="69284B91" wp14:editId="49E7E74C">
            <wp:extent cx="5270500" cy="3362960"/>
            <wp:effectExtent l="0" t="0" r="825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0500" cy="3362960"/>
                    </a:xfrm>
                    <a:prstGeom prst="rect">
                      <a:avLst/>
                    </a:prstGeom>
                    <a:noFill/>
                    <a:ln>
                      <a:noFill/>
                    </a:ln>
                  </pic:spPr>
                </pic:pic>
              </a:graphicData>
            </a:graphic>
          </wp:inline>
        </w:drawing>
      </w:r>
      <w:r>
        <w:rPr>
          <w14:ligatures w14:val="none"/>
        </w:rPr>
        <w:t xml:space="preserve"> </w:t>
      </w:r>
    </w:p>
    <w:p w14:paraId="6AC4E7F0" w14:textId="77777777" w:rsidR="00CE4AC5" w:rsidRDefault="0000000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4-1 </w:t>
      </w:r>
      <w:r>
        <w:rPr>
          <w:rFonts w:ascii="Times New Roman" w:eastAsia="宋体" w:hAnsi="Times New Roman" w:cs="Times New Roman" w:hint="eastAsia"/>
          <w:sz w:val="21"/>
          <w:szCs w:val="21"/>
        </w:rPr>
        <w:t>国际流动特征对学术资本积累的影响机制</w:t>
      </w:r>
    </w:p>
    <w:p w14:paraId="0E23B2AF" w14:textId="77777777" w:rsidR="00CE4AC5" w:rsidRDefault="00CE4AC5">
      <w:pPr>
        <w:jc w:val="center"/>
        <w:rPr>
          <w:rFonts w:ascii="Times New Roman" w:eastAsia="宋体" w:hAnsi="Times New Roman" w:cs="Times New Roman"/>
          <w:sz w:val="21"/>
          <w:szCs w:val="21"/>
        </w:rPr>
      </w:pPr>
    </w:p>
    <w:p w14:paraId="3647C398"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4.2.2 </w:t>
      </w:r>
      <w:r>
        <w:rPr>
          <w:rFonts w:ascii="Times New Roman" w:eastAsia="宋体" w:hAnsi="Times New Roman" w:cs="Times New Roman" w:hint="eastAsia"/>
          <w:sz w:val="21"/>
          <w:szCs w:val="21"/>
        </w:rPr>
        <w:t>留学环境特征对学术资本积累的影响机制</w:t>
      </w:r>
    </w:p>
    <w:p w14:paraId="744A0DA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留学环境特征是影响博士生学术资本积累的重要外部因素，不同的流动环境条件会在不同程度上影响博士生的学术参与机会和学术互动方式。本研究主要从三个方面进行分析：留学国家语言环境、留学机构特征、导师特征。</w:t>
      </w:r>
    </w:p>
    <w:p w14:paraId="22C2E3A4"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）留学国家语言环境</w:t>
      </w:r>
    </w:p>
    <w:p w14:paraId="29A3DA14"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语言环境是影响国际学术流动体验的重要因素之一。根据访谈结果，前往非英语国家的受访者面临着不同程度的语言挑战，增加了其日常沟通与学术交流的难度。</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指出，在非英语国家生活时，“留学生参与到日常生活里面的困难可能要远大于参与到科研工作里面的……难就是衣食住行你全都有困难，地图你基本都看不懂”，这在一定程度上增加</w:t>
      </w:r>
      <w:r>
        <w:rPr>
          <w:rFonts w:ascii="Times New Roman" w:eastAsia="宋体" w:hAnsi="Times New Roman" w:cs="Times New Roman" w:hint="eastAsia"/>
          <w:sz w:val="21"/>
          <w:szCs w:val="21"/>
        </w:rPr>
        <w:lastRenderedPageBreak/>
        <w:t>了留学生的适应成本。</w:t>
      </w:r>
    </w:p>
    <w:p w14:paraId="0DF2006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在社会资本方面，语言障碍直接制约了强关系与弱关系网络的形成和拓展。</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在德国访学时发现，研究团队内部日常交流主要使用德语，“我们是国际学生可以用英文，但是他们组内都是用德文，包括一些国内直接过去从本科开始读的留学生，他们全组都是德语交流，包括生活上也是德语交流”。这种语言隔阂使博士生难以深入参与非正式学术讨论，限制了其建立深厚“同门关系”（强关系）的可能。类似的情况也出现在西班牙与法国等国家。</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指出，在西班牙塞维利亚，“会说英语的人非常少，包括我们研究所里面一些博士生的英语口语都非常差”，当研究人员讨论较为复杂的问题时，往往会转回西班牙语交流。</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在法国留学期间同样面临语言适应的挑战，“语言能力刚开始也不太足以支持我去很快速地融入大家，因为法国年轻人他们的语速非常快”，语言障碍也延缓了博士生参与学术交流和建立弱关系网络的过程。</w:t>
      </w:r>
    </w:p>
    <w:p w14:paraId="1805CEF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文化资本层面，语言障碍同样对具身化文化资本的积累产生了一定阻碍。值得注意的是，这一影响因学科背景而存在差异：理工科领域存在相对通用的国际学术语言，即使语法不完善也能实现基本的学术沟通；而人文社科涉及大量抽象概念与本土化知识，语言障碍对学术交流的阻碍更严重，正如</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所说，“人文社科这个东西它很复杂，尤其涉及到像法律，好多东西很抽象的，你要想无障碍地去交流的话，其实还是困难很大的。”综上所述，留学国家语言环境通过影响学术交流参与深度与日常生活融入程度，对博士生社会资本与文化资本的积累产生不同程度的影响（见图</w:t>
      </w:r>
      <w:r>
        <w:rPr>
          <w:rFonts w:ascii="Times New Roman" w:eastAsia="宋体" w:hAnsi="Times New Roman" w:cs="Times New Roman" w:hint="eastAsia"/>
          <w:sz w:val="21"/>
          <w:szCs w:val="21"/>
        </w:rPr>
        <w:t>4-1</w:t>
      </w:r>
      <w:r>
        <w:rPr>
          <w:rFonts w:ascii="Times New Roman" w:eastAsia="宋体" w:hAnsi="Times New Roman" w:cs="Times New Roman" w:hint="eastAsia"/>
          <w:sz w:val="21"/>
          <w:szCs w:val="21"/>
        </w:rPr>
        <w:t>）。</w:t>
      </w:r>
    </w:p>
    <w:p w14:paraId="31E20DB6" w14:textId="77777777" w:rsidR="00CE4AC5" w:rsidRDefault="00000000">
      <w:pPr>
        <w:ind w:firstLineChars="200" w:firstLine="440"/>
        <w:jc w:val="center"/>
        <w:rPr>
          <w:rFonts w:ascii="Times New Roman" w:eastAsia="宋体" w:hAnsi="Times New Roman" w:cs="Times New Roman"/>
          <w:sz w:val="21"/>
          <w:szCs w:val="21"/>
        </w:rPr>
      </w:pPr>
      <w:r>
        <w:rPr>
          <w:noProof/>
        </w:rPr>
        <w:drawing>
          <wp:inline distT="0" distB="0" distL="114300" distR="114300" wp14:anchorId="60A11E7B" wp14:editId="201B46A7">
            <wp:extent cx="4703445" cy="2179955"/>
            <wp:effectExtent l="0" t="0" r="317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4703445" cy="2179955"/>
                    </a:xfrm>
                    <a:prstGeom prst="rect">
                      <a:avLst/>
                    </a:prstGeom>
                    <a:noFill/>
                    <a:ln>
                      <a:noFill/>
                    </a:ln>
                  </pic:spPr>
                </pic:pic>
              </a:graphicData>
            </a:graphic>
          </wp:inline>
        </w:drawing>
      </w:r>
    </w:p>
    <w:p w14:paraId="4834BE22"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4-1 </w:t>
      </w:r>
      <w:r>
        <w:rPr>
          <w:rFonts w:ascii="Times New Roman" w:eastAsia="宋体" w:hAnsi="Times New Roman" w:cs="Times New Roman" w:hint="eastAsia"/>
          <w:sz w:val="18"/>
          <w:szCs w:val="18"/>
        </w:rPr>
        <w:t>留学国家语言环境对学术资本积累的影响</w:t>
      </w:r>
    </w:p>
    <w:p w14:paraId="2A6EEEFA"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）留学机构特征</w:t>
      </w:r>
    </w:p>
    <w:p w14:paraId="7CD2B160"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留学机构的学术环境和资源条件，会在不同方面影响博士生的学术资本积累。访谈材料显示，这种影响主要体现在三个方面：文化资本中的具身化文化资本、社会资本中的弱关系网络建立，以及象征资本中的关联性声望。</w:t>
      </w:r>
    </w:p>
    <w:p w14:paraId="39EBB7C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在文化资本方面，学术氛围活跃的机构能够拓宽博士生对学术前沿动态的认识，促进学术认知拓展。</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提到，布朗大学应用数学系“是一个比较活跃的学术交流中心，经常</w:t>
      </w:r>
      <w:r>
        <w:rPr>
          <w:rFonts w:ascii="Times New Roman" w:eastAsia="宋体" w:hAnsi="Times New Roman" w:cs="Times New Roman" w:hint="eastAsia"/>
          <w:sz w:val="21"/>
          <w:szCs w:val="21"/>
        </w:rPr>
        <w:lastRenderedPageBreak/>
        <w:t>会有国际的学者……包括中国的学者、欧洲的学者以及美国其他学校的学者，经常会有一些交流的活动……能够看到的东西、了解到的东西，比在原来博士的学校要多一些”。</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则受益于所在校区活跃的跨学科学术生态，“在校园里的</w:t>
      </w:r>
      <w:r>
        <w:rPr>
          <w:rFonts w:ascii="Times New Roman" w:eastAsia="宋体" w:hAnsi="Times New Roman" w:cs="Times New Roman" w:hint="eastAsia"/>
          <w:sz w:val="21"/>
          <w:szCs w:val="21"/>
        </w:rPr>
        <w:t>broadcast</w:t>
      </w:r>
      <w:r>
        <w:rPr>
          <w:rFonts w:ascii="Times New Roman" w:eastAsia="宋体" w:hAnsi="Times New Roman" w:cs="Times New Roman" w:hint="eastAsia"/>
          <w:sz w:val="21"/>
          <w:szCs w:val="21"/>
        </w:rPr>
        <w:t>会非常多”，制药公司与医学院的讲座随处可见，“因为你自己想听，其实你听下来就觉得收获都特别大”，有效促进了其跨学科知识积累。</w:t>
      </w:r>
    </w:p>
    <w:p w14:paraId="22F6D3C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在社会资本方面，机构聚集的国际学者资源，也让博士生有机会在学术会议中建立弱关系。</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所在的卡罗林斯卡医学院凭借诺贝尔奖的声誉吸引了大量国际顶尖学者，“在美国两个大牛之间互不认可的，他们一般都不会出现在一个会上，但是他们都会出现在我们瑞典邀请他们来的会议上”，在这样的学术环境中，他在会议上结识了来自不同国家的科研人员，其中一些人在后期进一步发展为合作关系</w:t>
      </w:r>
      <w:r>
        <w:rPr>
          <w:rFonts w:ascii="Times New Roman" w:eastAsia="宋体" w:hAnsi="Times New Roman" w:cs="Times New Roman"/>
          <w:sz w:val="21"/>
          <w:szCs w:val="21"/>
        </w:rPr>
        <w:t xml:space="preserve"> </w:t>
      </w:r>
    </w:p>
    <w:p w14:paraId="7226EB0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在象征资本方面，在高声誉机构的留学经历本身即具有一定的象征价值。如</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就读于德国马克斯普朗克外国与国际刑法研究所，获得了“马普刑法人”这一群体身份的认可，该群体成员遍布国内各重点高校，机构声誉由此转化为成员共享的关联性声望。</w:t>
      </w:r>
    </w:p>
    <w:p w14:paraId="5A1464A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总体而言，留学机构本身的声誉与学术资源条件共同影响博士生的学术资本积累，机构的优质学术资源条件通过拓展博士生可接触的学术信息范围与学术网络规模，促进了具身化文化资本与社会资本的积累。同时，机构本身的声誉也会直接转化为一种象征资本，以关联性声望的形式在学术场域中发挥作用。此外，高声誉机构往往能够吸引更多国际学者与学术活动，因此机构声誉在一定程度上也会影响其学术资源条件（见图</w:t>
      </w:r>
      <w:r>
        <w:rPr>
          <w:rFonts w:ascii="Times New Roman" w:eastAsia="宋体" w:hAnsi="Times New Roman" w:cs="Times New Roman" w:hint="eastAsia"/>
          <w:sz w:val="21"/>
          <w:szCs w:val="21"/>
        </w:rPr>
        <w:t>4-2</w:t>
      </w:r>
      <w:r>
        <w:rPr>
          <w:rFonts w:ascii="Times New Roman" w:eastAsia="宋体" w:hAnsi="Times New Roman" w:cs="Times New Roman" w:hint="eastAsia"/>
          <w:sz w:val="21"/>
          <w:szCs w:val="21"/>
        </w:rPr>
        <w:t>）。</w:t>
      </w:r>
    </w:p>
    <w:p w14:paraId="5B666283" w14:textId="77777777" w:rsidR="00CE4AC5" w:rsidRDefault="00000000">
      <w:pPr>
        <w:ind w:firstLineChars="200" w:firstLine="440"/>
        <w:jc w:val="center"/>
        <w:rPr>
          <w:rFonts w:ascii="Times New Roman" w:eastAsia="宋体" w:hAnsi="Times New Roman" w:cs="Times New Roman"/>
          <w:sz w:val="21"/>
          <w:szCs w:val="21"/>
        </w:rPr>
      </w:pPr>
      <w:r>
        <w:rPr>
          <w:noProof/>
        </w:rPr>
        <w:drawing>
          <wp:inline distT="0" distB="0" distL="114300" distR="114300" wp14:anchorId="517232B5" wp14:editId="251032E1">
            <wp:extent cx="4502785" cy="2335530"/>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502785" cy="2335530"/>
                    </a:xfrm>
                    <a:prstGeom prst="rect">
                      <a:avLst/>
                    </a:prstGeom>
                    <a:noFill/>
                    <a:ln>
                      <a:noFill/>
                    </a:ln>
                  </pic:spPr>
                </pic:pic>
              </a:graphicData>
            </a:graphic>
          </wp:inline>
        </w:drawing>
      </w:r>
    </w:p>
    <w:p w14:paraId="01DE217F"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4-2 </w:t>
      </w:r>
      <w:r>
        <w:rPr>
          <w:rFonts w:ascii="Times New Roman" w:eastAsia="宋体" w:hAnsi="Times New Roman" w:cs="Times New Roman" w:hint="eastAsia"/>
          <w:sz w:val="18"/>
          <w:szCs w:val="18"/>
        </w:rPr>
        <w:t>留学机构特征对学术资本积累的影响</w:t>
      </w:r>
    </w:p>
    <w:p w14:paraId="0D76F38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）导师特征</w:t>
      </w:r>
    </w:p>
    <w:p w14:paraId="38B2555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导师是博士生留学期间重要的学术引路人，导师的自身特征会直接影响博士生与导师之间的互动方式，进而作用于各类学术资本的积累。根据编码结果，本研究从研究方向相似度、指导特征、文化背景差异三个方面展开分析。</w:t>
      </w:r>
    </w:p>
    <w:p w14:paraId="2E0B2B4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研究方向相似度是指博士生自身的研究方向与海外导师研究领域的契合程度。这一因</w:t>
      </w:r>
      <w:r>
        <w:rPr>
          <w:rFonts w:ascii="Times New Roman" w:eastAsia="宋体" w:hAnsi="Times New Roman" w:cs="Times New Roman" w:hint="eastAsia"/>
          <w:sz w:val="21"/>
          <w:szCs w:val="21"/>
        </w:rPr>
        <w:lastRenderedPageBreak/>
        <w:t>素直接影响双方学术交流的深度，进一步影响客观化文化资本和具身化文化资本的积累效率。研究方向高度相似时，博士生能够迅速融入导师的科研体系，减少适应成本，实现高效的学术互动。</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指出，由于与导师研究兴趣高度契合，留学前便已参与导师组会，“基本上到那边就是围绕科学问题开始就直接上实验了”，大幅缩短了适应期。</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亦表示，方向相近使得双方“交流会更加密切，而且谈论起来基本上没有</w:t>
      </w:r>
      <w:r>
        <w:rPr>
          <w:rFonts w:ascii="Times New Roman" w:eastAsia="宋体" w:hAnsi="Times New Roman" w:cs="Times New Roman" w:hint="eastAsia"/>
          <w:sz w:val="21"/>
          <w:szCs w:val="21"/>
        </w:rPr>
        <w:t>gap</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则从导师视角指出，“跟导师的研究方向的匹配相似度……会影响你跟导师到底是不是能够深入地讨论到细节，如果只是大方向一致，小方向不一致的话，可能导师没办法跟你讨论特别细致”。</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指出，方向相近时导师也会将博士生的工作视为对自身研究进展的推动，从而投入更多指导资源。在客观化文化资本的产出方面，研究方向的契合程度同样起到关键作用。</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指出，“我们去的时候整个思路培养都已经结束了，我整个论文框架早就定好了，所以做的方向也不一致，方法也不一致。所以他其实没办法完全指导你往他那个方向发，顶刊就发不了……如果你相似的话，你做这个方向，他就可以直接完全指导包括模型，包括其他，然后你在国外发顶刊还是容易的”。</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谈到，“研究方向相近，能够更快地找到能够去做的一些主题，知识成本肯定低一点，能够更快地有进展”。研究方向差异较大时，博士生与导师之间的合作深度受到限制，学术产出的可能性也因此受到影响。</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由于与导师方向差异较大，“只是去用他们的平台和技术”，回国后“各种形式的合作都没有”。</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反思，“相比于去到相近的专业去交流的同学，他们会有合作研究，一对比之下我就发现，这一块不是太贴合的话，其实是蛮影响自己的产出的”。</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亦指出，方向不够相似导致其需要重新学习，在时长有限的情况下进一步压缩了实质性科研产出的时间。</w:t>
      </w:r>
    </w:p>
    <w:p w14:paraId="784AD2D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指导特征是指海外导师对博士生的指导风格、指导深度、指导频率等方面的特征，这些特征通过影响师生之间学术互动的质量与强度，进一步作用于博士生的文化资本、社会资本与心理资本的积累。导师具体、高频率的指导促进了客观化文化资本的积累，例如，</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提及，“她差不多每一页论文要改一个小时，我记得刚开始我不知道英文参考文献中间是要有空格的，她就一个空格，一个空格给我敲出来这样的……我和我外导（合作写论文）的速度非常快，经常是我俩一天能改出一稿来”。在具身化文化资本方面，导师具体、高频率的指导也帮助博士生提升实验技能。</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提到，“其中一个导师，指导主要是具体的，一开始我做核磁共振，他就会教我核磁共振的一些原理……他大概有一个多月的时间，每天都是跟我一起做实验……学到一些有机化合物提取、纯化，然后结构解析这一块，算是实验方面的技能。”导师开放的指导风格有利于博士生的心理资本形成，特别是在正确科研观构建方面。例如，</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回忆道：“其实有的点我到现在还记得，她那时候有一次吃饭跟我说，学术不是人生的全部，你还要生活……到现在就觉得说影响了我自己的决定吧，学术固然还比较重要，但是并没有到那么重要说要抛家弃子的那个程度，家庭、照顾孩子啥的还都是要考虑。”尊重学生自主性的指导风格也有利于学术思维的拓展，</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提到，“他这种就是给学生充分的自由，可以去围绕自己想要做的研究去做一个充分的探索，在思维没有束缚的情况下去做一些自己的发散思维，我觉得这其实是有帮助的一个点。”在社会资本方面，高频率、一对一的指导促进了师生关系的深化，有利于强关系形成。</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提到，“他跟个人交流会多一些，他可能不会召集大家一起开组会，但是他每</w:t>
      </w:r>
      <w:r>
        <w:rPr>
          <w:rFonts w:ascii="Times New Roman" w:eastAsia="宋体" w:hAnsi="Times New Roman" w:cs="Times New Roman" w:hint="eastAsia"/>
          <w:sz w:val="21"/>
          <w:szCs w:val="21"/>
        </w:rPr>
        <w:lastRenderedPageBreak/>
        <w:t>周都会和学生讨论。基本上我每周都跟他讨论一会，他会跟你讨论一下进展。不定期的话，我感觉频率更多了，平常见面就会问你最近进展怎么样，然后是否有什么问题，他会很关心学生……学术上胡老师对我指导的帮助很大……科研方面就是你跟老师如果有了正向反馈的话，老师也比较愿意带你，然后你们就可能产生更多（合作）。”</w:t>
      </w:r>
    </w:p>
    <w:p w14:paraId="1EB8EB3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文化背景差异是指博士生与海外导师在语言习惯、思维方式等方面的异同程度，这一因素影响着初期的沟通效率和合作进展，进而影响客观化文化资本产出。文化背景差异较大时，博士生与导师容易产生沟通障碍，导致合作初期需要投入大量时间用于相互理解与磨合，增加了沟通成本。</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与导师由于中西方文化背景差异，初期沟通极为困难。她举例说，为了翻译“百度贴吧”这个简单概念，两人“就因为这个事情就当时本来约的就一个小时，有四十多分钟都在谈这一个事情，实际上那一次见面什么都没谈上……”文化差异也影响了其与导师合作研究的进程，“我刚开始是理解不了她到底说的是什么……接触了好一段时间，我是八月去的，一直到十二月底、一月份我才开始慢慢的上手做一件事情”。</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也提到，与导师沟通时，“用不同的语言，有时候可能就会有词不达意的情况”。这种沟通障碍影响了课题进展以及客观化文化资本的产出效率。当导师和博士生具有相似的文化背景时，适应成本较低。</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指出，由于导师是华裔，能够快速融入团队，文化背景的相近为其迅速投入学术合作提供了便利条件。</w:t>
      </w:r>
    </w:p>
    <w:p w14:paraId="6E695EE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整体而言，研究方向相似度作用于学术交流深度，影响具身化与客观化文化资本的积累；文化背景差异通过影响沟通成本，进而影响学术成果相关的客观化文化资本形成；指导特征则主要通过影响学术互动的质量与强度，对文化资本、社会资本中的强关系网络以及心理资本的积累产生影响（见图</w:t>
      </w:r>
      <w:r>
        <w:rPr>
          <w:rFonts w:ascii="Times New Roman" w:eastAsia="宋体" w:hAnsi="Times New Roman" w:cs="Times New Roman" w:hint="eastAsia"/>
          <w:sz w:val="21"/>
          <w:szCs w:val="21"/>
        </w:rPr>
        <w:t>4-3</w:t>
      </w:r>
      <w:r>
        <w:rPr>
          <w:rFonts w:ascii="Times New Roman" w:eastAsia="宋体" w:hAnsi="Times New Roman" w:cs="Times New Roman" w:hint="eastAsia"/>
          <w:sz w:val="21"/>
          <w:szCs w:val="21"/>
        </w:rPr>
        <w:t>）。</w:t>
      </w:r>
    </w:p>
    <w:p w14:paraId="25BB290A" w14:textId="77777777" w:rsidR="00CE4AC5" w:rsidRDefault="00000000">
      <w:pPr>
        <w:ind w:firstLineChars="200" w:firstLine="440"/>
        <w:rPr>
          <w:rFonts w:ascii="Times New Roman" w:eastAsia="宋体" w:hAnsi="Times New Roman" w:cs="Times New Roman"/>
          <w:sz w:val="21"/>
          <w:szCs w:val="21"/>
        </w:rPr>
      </w:pPr>
      <w:r>
        <w:rPr>
          <w:noProof/>
          <w14:ligatures w14:val="none"/>
        </w:rPr>
        <w:drawing>
          <wp:inline distT="0" distB="0" distL="0" distR="0" wp14:anchorId="797CB581" wp14:editId="404C18EA">
            <wp:extent cx="4081145" cy="2179320"/>
            <wp:effectExtent l="0" t="0" r="0" b="0"/>
            <wp:docPr id="11026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6419" name="图片 1"/>
                    <pic:cNvPicPr>
                      <a:picLocks noChangeAspect="1"/>
                    </pic:cNvPicPr>
                  </pic:nvPicPr>
                  <pic:blipFill>
                    <a:blip r:embed="rId15"/>
                    <a:stretch>
                      <a:fillRect/>
                    </a:stretch>
                  </pic:blipFill>
                  <pic:spPr>
                    <a:xfrm>
                      <a:off x="0" y="0"/>
                      <a:ext cx="4086461" cy="2181971"/>
                    </a:xfrm>
                    <a:prstGeom prst="rect">
                      <a:avLst/>
                    </a:prstGeom>
                  </pic:spPr>
                </pic:pic>
              </a:graphicData>
            </a:graphic>
          </wp:inline>
        </w:drawing>
      </w:r>
    </w:p>
    <w:p w14:paraId="62B82D4C" w14:textId="77777777" w:rsidR="00CE4AC5" w:rsidRDefault="00CE4AC5">
      <w:pPr>
        <w:ind w:firstLineChars="200" w:firstLine="420"/>
        <w:jc w:val="center"/>
        <w:rPr>
          <w:rFonts w:ascii="Times New Roman" w:eastAsia="宋体" w:hAnsi="Times New Roman" w:cs="Times New Roman"/>
          <w:sz w:val="21"/>
          <w:szCs w:val="21"/>
        </w:rPr>
      </w:pPr>
    </w:p>
    <w:p w14:paraId="593F4724"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4-3 </w:t>
      </w:r>
      <w:r>
        <w:rPr>
          <w:rFonts w:ascii="Times New Roman" w:eastAsia="宋体" w:hAnsi="Times New Roman" w:cs="Times New Roman" w:hint="eastAsia"/>
          <w:sz w:val="18"/>
          <w:szCs w:val="18"/>
        </w:rPr>
        <w:t>导师特征对学术资本积累的影响</w:t>
      </w:r>
    </w:p>
    <w:p w14:paraId="4CB5104D" w14:textId="77777777" w:rsidR="00CE4AC5" w:rsidRDefault="00CE4AC5">
      <w:pPr>
        <w:ind w:firstLineChars="200" w:firstLine="420"/>
        <w:rPr>
          <w:rFonts w:ascii="Times New Roman" w:eastAsia="宋体" w:hAnsi="Times New Roman" w:cs="Times New Roman"/>
          <w:sz w:val="21"/>
          <w:szCs w:val="21"/>
        </w:rPr>
      </w:pPr>
    </w:p>
    <w:p w14:paraId="2D77F54A"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4.2.3 </w:t>
      </w:r>
      <w:r>
        <w:rPr>
          <w:rFonts w:ascii="Times New Roman" w:eastAsia="宋体" w:hAnsi="Times New Roman" w:cs="Times New Roman" w:hint="eastAsia"/>
          <w:sz w:val="21"/>
          <w:szCs w:val="21"/>
        </w:rPr>
        <w:t>个人特征对学术资本积累的影响机制</w:t>
      </w:r>
    </w:p>
    <w:p w14:paraId="1E946F5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个人特征是指博士生自身的目标明确性、主动性与学科背景等个体差异特征。与留学环境特征相比，个人特征属于博士生的内在条件，影响着博士生利用留学期间外部资源的方式，对学术资本积累的方向与效率具有重要的作用。</w:t>
      </w:r>
    </w:p>
    <w:p w14:paraId="16D89707"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）目标明确性</w:t>
      </w:r>
    </w:p>
    <w:p w14:paraId="28BCB24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目标明确性是指博士生在留学前及留学期间对自身学术目标的清晰程度。出国前是否设定了清晰的留学目标，直接影响博士生在有限时间内的学术资源利用效率与资本积累方向。目标明确的博士生往往能够围绕既定目标有序安排学习与科研活动，</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提及，“我就觉得去了还是要出点成果嘛。所以我基本上刚好每周有他的课，我会去上课，课程结束之后我就会跟他约，然后汇报进展，所以基本上一周一讨论，也会比较紧凑”。这种目标导向的行为使其形成了紧凑高效的研究节奏，促进科研方法与技能提升，加速了与导师的沟通与合作，最终在留学期间实现了客观化文化资本的产出。</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也有清晰的留学目标：“因为当时去的时候我的目标比较明确，我就是想了解一下美国汉学，包括美国它是怎么研究这个中国哲学的。第二个是多看一些他们的研究成果，论文、书多看一些，所以这一年基本就是上课、了解，然后看书。”因此，他在留学期间的资本积累主要是文化资本中的学术认知拓展。明确的留学目标还增强了他的专注力，进一步影响了他的心理资本：“那个时候我还觉得挺充实的，我知道很多人都去旅游，后来他们叫我去，我也没去，我说得上课看书，然后写东西，当时对那些也没有什么兴趣，因为我心中有要做的事，所以就没去。”最终他在三个月内完成了博士论文的主体写作，提升了自身韧性。总体而言，目标明确性主要影响博士生的客观化文化资本、具身化文化资本以及心理资本积累（见图</w:t>
      </w:r>
      <w:r>
        <w:rPr>
          <w:rFonts w:ascii="Times New Roman" w:eastAsia="宋体" w:hAnsi="Times New Roman" w:cs="Times New Roman" w:hint="eastAsia"/>
          <w:sz w:val="21"/>
          <w:szCs w:val="21"/>
        </w:rPr>
        <w:t>4-4</w:t>
      </w:r>
      <w:r>
        <w:rPr>
          <w:rFonts w:ascii="Times New Roman" w:eastAsia="宋体" w:hAnsi="Times New Roman" w:cs="Times New Roman" w:hint="eastAsia"/>
          <w:sz w:val="21"/>
          <w:szCs w:val="21"/>
        </w:rPr>
        <w:t>）。</w:t>
      </w:r>
    </w:p>
    <w:p w14:paraId="7B9D7147" w14:textId="77777777" w:rsidR="00CE4AC5" w:rsidRDefault="00000000">
      <w:pPr>
        <w:ind w:firstLineChars="200" w:firstLine="440"/>
        <w:jc w:val="center"/>
        <w:rPr>
          <w:rFonts w:ascii="Times New Roman" w:eastAsia="宋体" w:hAnsi="Times New Roman" w:cs="Times New Roman"/>
          <w:sz w:val="21"/>
          <w:szCs w:val="21"/>
        </w:rPr>
      </w:pPr>
      <w:r>
        <w:rPr>
          <w:noProof/>
        </w:rPr>
        <w:drawing>
          <wp:inline distT="0" distB="0" distL="114300" distR="114300" wp14:anchorId="42649702" wp14:editId="280204F0">
            <wp:extent cx="3983355" cy="1831975"/>
            <wp:effectExtent l="0" t="0" r="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3983355" cy="1831975"/>
                    </a:xfrm>
                    <a:prstGeom prst="rect">
                      <a:avLst/>
                    </a:prstGeom>
                    <a:noFill/>
                    <a:ln>
                      <a:noFill/>
                    </a:ln>
                  </pic:spPr>
                </pic:pic>
              </a:graphicData>
            </a:graphic>
          </wp:inline>
        </w:drawing>
      </w:r>
    </w:p>
    <w:p w14:paraId="5E61F038"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4-4 </w:t>
      </w:r>
      <w:r>
        <w:rPr>
          <w:rFonts w:ascii="Times New Roman" w:eastAsia="宋体" w:hAnsi="Times New Roman" w:cs="Times New Roman" w:hint="eastAsia"/>
          <w:sz w:val="18"/>
          <w:szCs w:val="18"/>
        </w:rPr>
        <w:t>目标明确性对学术资本积累的影响</w:t>
      </w:r>
    </w:p>
    <w:p w14:paraId="3C2123A9" w14:textId="77777777" w:rsidR="00CE4AC5" w:rsidRDefault="00CE4AC5">
      <w:pPr>
        <w:rPr>
          <w:rFonts w:ascii="Times New Roman" w:eastAsia="宋体" w:hAnsi="Times New Roman" w:cs="Times New Roman"/>
          <w:sz w:val="21"/>
          <w:szCs w:val="21"/>
        </w:rPr>
      </w:pPr>
    </w:p>
    <w:p w14:paraId="0E26A0DE"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）主动性</w:t>
      </w:r>
    </w:p>
    <w:p w14:paraId="7808518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主动性指博士生在留学期间主动寻求学术交流、建立社会关系、参与科研活动的行为倾向。主动性强的博士生能够更充分地调动留学环境中的资源，促进自身文化资本与社会资本的积累。</w:t>
      </w:r>
    </w:p>
    <w:p w14:paraId="73545EC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在文化资本方面，主动性直接影响具身化文化资本与客观化文化资本的积累效率。主动性强的博士生能够在缺乏系统指导的情况下自主拓展学习渠道，弥补客观条件的不足。例如，</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通过主动观察和请教，提升了自身的科研技能和学术规范：“没有实验员教，自学的，不是说实验员带你，就是说你可以看别人怎么做，然后他会教你怎么使用这些仪器。他不会有书面的资料，当然你可以问嘛什么的，他们很乐意给你解决这些问题。然后我不停地去问，整个实验的这个技能确实是提高了非常多，包括实验的安全性。”</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则通过刻意创造英语使用机会，在日常生活情境中主动强化语言能力，促进了具身化文化资本中口语能力的提升。</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在与导师合作时保持高度主动，并主动参与书稿撰写等合作机会，有效拓展了客观化文化资本的积累。</w:t>
      </w:r>
    </w:p>
    <w:p w14:paraId="4648DE1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在社会资本方面，主动性促进博士生建立与维系学术关系网络，推动强关系与弱关系的形成。</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提及，“我当时就很担心我去了之后可能跟他没有实质的合作，我就会比较主动，第一个就是肯定要主动上他的课，然后也是跟他表达了说希望能够在他的带领下有些成果，当然他肯定也很乐意，因为他也是个很热爱科研的老师。他有很多好的想法，所以后来因为我也稍微会主动一点跟他汇报什么的，所以还算比较顺利。”</w:t>
      </w:r>
      <w:r>
        <w:rPr>
          <w:rFonts w:hint="eastAsia"/>
        </w:rPr>
        <w:t xml:space="preserve"> </w:t>
      </w:r>
      <w:r>
        <w:rPr>
          <w:rFonts w:ascii="Times New Roman" w:eastAsia="宋体" w:hAnsi="Times New Roman" w:cs="Times New Roman" w:hint="eastAsia"/>
          <w:sz w:val="21"/>
          <w:szCs w:val="21"/>
        </w:rPr>
        <w:t>通过主动建立沟通节奏，她最终与导师形成了稳定的强关系联结。</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在法国留学期间，主动与他人合作共同创建了一个人文社科博士生社群，将原本零散的、偶然的结识转化为持续的网络拓展。她提到，“比如说去参加会议认识的，觉得可以跟我们产生很多讨论的，我们就会邀请进这个社群”。这种主动邀请的行为拓展了其弱关系网络的规模和多样性，也为关系的深化提供了空间。总的来说，主动性通过积极拓展学习渠道和维系学术网络，增强了博士生的文化资本和社会资本积累（见图</w:t>
      </w:r>
      <w:r>
        <w:rPr>
          <w:rFonts w:ascii="Times New Roman" w:eastAsia="宋体" w:hAnsi="Times New Roman" w:cs="Times New Roman" w:hint="eastAsia"/>
          <w:sz w:val="21"/>
          <w:szCs w:val="21"/>
        </w:rPr>
        <w:t>4-5</w:t>
      </w:r>
      <w:r>
        <w:rPr>
          <w:rFonts w:ascii="Times New Roman" w:eastAsia="宋体" w:hAnsi="Times New Roman" w:cs="Times New Roman" w:hint="eastAsia"/>
          <w:sz w:val="21"/>
          <w:szCs w:val="21"/>
        </w:rPr>
        <w:t>）。</w:t>
      </w:r>
      <w:r>
        <w:rPr>
          <w:rFonts w:ascii="Times New Roman" w:eastAsia="宋体" w:hAnsi="Times New Roman" w:cs="Times New Roman" w:hint="eastAsia"/>
          <w:color w:val="EE0000"/>
          <w:sz w:val="21"/>
          <w:szCs w:val="21"/>
        </w:rPr>
        <w:t>主动性影响哪些文化资本</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哪些社会资本</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具体的</w:t>
      </w:r>
    </w:p>
    <w:p w14:paraId="020DB077" w14:textId="77777777" w:rsidR="00CE4AC5" w:rsidRDefault="00000000">
      <w:pPr>
        <w:ind w:firstLineChars="200" w:firstLine="440"/>
        <w:jc w:val="center"/>
        <w:rPr>
          <w:rFonts w:ascii="Times New Roman" w:eastAsia="宋体" w:hAnsi="Times New Roman" w:cs="Times New Roman"/>
          <w:sz w:val="21"/>
          <w:szCs w:val="21"/>
        </w:rPr>
      </w:pPr>
      <w:r>
        <w:rPr>
          <w:noProof/>
        </w:rPr>
        <w:drawing>
          <wp:inline distT="0" distB="0" distL="114300" distR="114300" wp14:anchorId="70844386" wp14:editId="1D1F71CE">
            <wp:extent cx="4335780" cy="1820545"/>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4335780" cy="1820545"/>
                    </a:xfrm>
                    <a:prstGeom prst="rect">
                      <a:avLst/>
                    </a:prstGeom>
                    <a:noFill/>
                    <a:ln>
                      <a:noFill/>
                    </a:ln>
                  </pic:spPr>
                </pic:pic>
              </a:graphicData>
            </a:graphic>
          </wp:inline>
        </w:drawing>
      </w:r>
    </w:p>
    <w:p w14:paraId="71F56F73"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4-5 </w:t>
      </w:r>
      <w:r>
        <w:rPr>
          <w:rFonts w:ascii="Times New Roman" w:eastAsia="宋体" w:hAnsi="Times New Roman" w:cs="Times New Roman" w:hint="eastAsia"/>
          <w:sz w:val="18"/>
          <w:szCs w:val="18"/>
        </w:rPr>
        <w:t>主动性对学术资本积累的影响</w:t>
      </w:r>
    </w:p>
    <w:p w14:paraId="68AC384A" w14:textId="77777777" w:rsidR="00CE4AC5" w:rsidRDefault="00CE4AC5">
      <w:pPr>
        <w:ind w:firstLineChars="200" w:firstLine="360"/>
        <w:jc w:val="center"/>
        <w:rPr>
          <w:rFonts w:ascii="Times New Roman" w:eastAsia="宋体" w:hAnsi="Times New Roman" w:cs="Times New Roman"/>
          <w:sz w:val="18"/>
          <w:szCs w:val="18"/>
        </w:rPr>
      </w:pPr>
    </w:p>
    <w:p w14:paraId="6F495C1D"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）学科背景</w:t>
      </w:r>
    </w:p>
    <w:p w14:paraId="6BD5140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学科背景指博士生所属学科领域的特点，不同的学科在不同类型学术资源的依赖程度、国际合作惯例与资料获取方式等方面存在差异，影响博士生在留学期间优先获取与使用的资源类型，进而影响学术资本积累的路径与方式。在客观化文化资本的使用方面，人</w:t>
      </w:r>
      <w:r>
        <w:rPr>
          <w:rFonts w:ascii="Times New Roman" w:eastAsia="宋体" w:hAnsi="Times New Roman" w:cs="Times New Roman" w:hint="eastAsia"/>
          <w:sz w:val="21"/>
          <w:szCs w:val="21"/>
        </w:rPr>
        <w:lastRenderedPageBreak/>
        <w:t>文社科领域的博士生更多强调文献资料的使用。部分受访者提及国内数据库订阅不全、新出版书籍难以获取等局限性，因此海外文献资料的使用是其学术资本积累的重要组成部分。法学的</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提到，“研究方向国内的时候也关注了，到那之后就发现他们那这方面的研究材料非常丰富，然后就决定做这一块。现在也有数据库，但是原来条件没有这么好，而且它有很多杂志都是不上数据库的。”戏剧影视学的</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也指出国内学术资源获取有限，价格高昂。哲学的</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表示，“我觉得论文可以通过数据库来下载，但是有些书很难找到，我用的英文书也是比较多的。”新闻传播学的</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提到，海外书目本身与国内存在差异，而且部分重要学术成果在中文世界知晓度有限，海外留学使她能够接触到这些尚未引入国内的核心文献。相比之下，理工类学科的博士生更多提及计算资源、科研工具和实验设备的使用，如</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（环境科学）、</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（生物信息学和人工智能）、</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（计算数学）等，这与理工科研究对实验条件与技术工具的高度依赖相关，这些工具类型的资源，能够直接作用于研究环节，提高研究效能，推动科研成果产出。</w:t>
      </w:r>
    </w:p>
    <w:p w14:paraId="6C15AE9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在客观化文化资本的产出方面，学科背景影响了博士生与他人产生实质合作的可能性以及合作的形式。一些人文社科的受访者因为其特殊的学科性质和研究惯例，未能有国际合作产出。</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提及，法学学科具有个体化和地方化研究的传统，“我们这种人文社科专业跟理工科不一样的，我们完全是个体化的，没有所谓的合作研究……像学术发表这种双作者在国内也基本不认，你这个合作就没有意义，现在法学主流刊物基本都不要双作者的。法学这个学科很独特，它是个地方性知识，所以像我们法学学科圈子里的主要的刊物都还是中文，然后英文的在国内的这种认可度其实非常低。”</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（哲学）也提到，“我们这个学科他是不认二作的……一般都是各做各的一篇论文，它最代表你的想法嘛。”</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戏剧影视学）没有合作论文发表，但是产出的形式有拓展，“你要说具体的合作，合作写论文，那我们这个学科基本上都是单打独斗……基本上就没有合作发论文的。只有一种情况例外，就是比如说要翻译，比如说他的文章是用英文在国外发的，然后他可能找个学生给他翻译一下，又再发到中文里面去扩大影响力……当时要翻译一本她的书，她让我给翻译了。”另外，也有部分受访者提到学科背景对流动时长影响效果的调节作用，将在下一节进行具体阐述。总体而言，学科背景通过影响博士生对于资源的依赖差异、合作可能性以及合作方式，进而影响客观化文化资本的积累（见图</w:t>
      </w:r>
      <w:r>
        <w:rPr>
          <w:rFonts w:ascii="Times New Roman" w:eastAsia="宋体" w:hAnsi="Times New Roman" w:cs="Times New Roman" w:hint="eastAsia"/>
          <w:sz w:val="21"/>
          <w:szCs w:val="21"/>
        </w:rPr>
        <w:t>4-6</w:t>
      </w:r>
      <w:r>
        <w:rPr>
          <w:rFonts w:ascii="Times New Roman" w:eastAsia="宋体" w:hAnsi="Times New Roman" w:cs="Times New Roman" w:hint="eastAsia"/>
          <w:sz w:val="21"/>
          <w:szCs w:val="21"/>
        </w:rPr>
        <w:t>）。</w:t>
      </w:r>
    </w:p>
    <w:p w14:paraId="010694B6" w14:textId="77777777" w:rsidR="00CE4AC5" w:rsidRDefault="00000000">
      <w:pPr>
        <w:ind w:firstLineChars="200" w:firstLine="440"/>
        <w:jc w:val="center"/>
        <w:rPr>
          <w:rFonts w:ascii="Times New Roman" w:eastAsia="宋体" w:hAnsi="Times New Roman" w:cs="Times New Roman"/>
          <w:sz w:val="21"/>
          <w:szCs w:val="21"/>
        </w:rPr>
      </w:pPr>
      <w:r>
        <w:rPr>
          <w:noProof/>
        </w:rPr>
        <w:drawing>
          <wp:inline distT="0" distB="0" distL="114300" distR="114300" wp14:anchorId="5A5DA4B5" wp14:editId="5584886C">
            <wp:extent cx="4489450" cy="1771650"/>
            <wp:effectExtent l="0" t="0" r="127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489450" cy="1771650"/>
                    </a:xfrm>
                    <a:prstGeom prst="rect">
                      <a:avLst/>
                    </a:prstGeom>
                    <a:noFill/>
                    <a:ln>
                      <a:noFill/>
                    </a:ln>
                  </pic:spPr>
                </pic:pic>
              </a:graphicData>
            </a:graphic>
          </wp:inline>
        </w:drawing>
      </w:r>
    </w:p>
    <w:p w14:paraId="3E1EC89C" w14:textId="77777777" w:rsidR="00CE4AC5" w:rsidRDefault="00000000">
      <w:pPr>
        <w:ind w:firstLineChars="200" w:firstLine="36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 xml:space="preserve">4-6 </w:t>
      </w:r>
      <w:r>
        <w:rPr>
          <w:rFonts w:ascii="Times New Roman" w:eastAsia="宋体" w:hAnsi="Times New Roman" w:cs="Times New Roman" w:hint="eastAsia"/>
          <w:sz w:val="18"/>
          <w:szCs w:val="18"/>
        </w:rPr>
        <w:t>学科背景对学术资本积累的影响</w:t>
      </w:r>
    </w:p>
    <w:p w14:paraId="127747D7" w14:textId="77777777" w:rsidR="00CE4AC5" w:rsidRDefault="00CE4AC5">
      <w:pPr>
        <w:ind w:firstLineChars="200" w:firstLine="360"/>
        <w:jc w:val="center"/>
        <w:rPr>
          <w:rFonts w:ascii="Times New Roman" w:eastAsia="宋体" w:hAnsi="Times New Roman" w:cs="Times New Roman"/>
          <w:sz w:val="18"/>
          <w:szCs w:val="18"/>
        </w:rPr>
      </w:pPr>
    </w:p>
    <w:p w14:paraId="3AEFD7DF" w14:textId="77777777" w:rsidR="00CE4AC5" w:rsidRDefault="00000000">
      <w:pPr>
        <w:outlineLvl w:val="2"/>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 xml:space="preserve">4.2.4 </w:t>
      </w:r>
      <w:r>
        <w:rPr>
          <w:rFonts w:ascii="Times New Roman" w:eastAsia="宋体" w:hAnsi="Times New Roman" w:cs="Times New Roman" w:hint="eastAsia"/>
          <w:sz w:val="21"/>
          <w:szCs w:val="21"/>
        </w:rPr>
        <w:t>流动时长对学术资本积累的影响机制</w:t>
      </w:r>
    </w:p>
    <w:p w14:paraId="0B94B45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流动时长是指博士生在海外留学的持续时间。与留学环境特征和个人特征不同，流动时长本身并不直接决定资本的积累内容和方向，而是为学术互动、关系建立等提供时间基础。流动时长在学术资本积累过程中发挥着双重作用：一方面直接影响学术互动与关系建立的时间总量，从而影响学术资本积累的规模；另一方面作为情境性条件，调节留学环境特征与个人特征能够转化为实际资本积累的程度。</w:t>
      </w:r>
    </w:p>
    <w:p w14:paraId="63351273"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从留学环境特征的角度来看，流动时长制约着博士生能否充分利用留学环境所提供的资源。导师特征对学术资本积累的促进作用，需要足够的互动时间来充分实现：研究方向相似度带来的合作优势，需要时间将其转化为实质性的学术产出；指导特征所带来的学术规范内化与技能提升等，也需要持续的接触与实践来完成。从个人特征的角度来看，流动时长也在很大程度上决定了个人的主动性能否充分发挥作用。</w:t>
      </w:r>
    </w:p>
    <w:p w14:paraId="5367A5A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对于部分兼具较为有利的留学环境特征与个人特征的受访者来说，流动时长调节着这些有利条件能否充分转化为实际的学术资本积累。</w:t>
      </w:r>
      <w:r>
        <w:rPr>
          <w:rFonts w:ascii="Times New Roman" w:eastAsia="宋体" w:hAnsi="Times New Roman" w:cs="Times New Roman" w:hint="eastAsia"/>
          <w:sz w:val="21"/>
          <w:szCs w:val="21"/>
        </w:rPr>
        <w:t>A02</w:t>
      </w:r>
      <w:r>
        <w:rPr>
          <w:rFonts w:ascii="Times New Roman" w:eastAsia="宋体" w:hAnsi="Times New Roman" w:cs="Times New Roman" w:hint="eastAsia"/>
          <w:sz w:val="21"/>
          <w:szCs w:val="21"/>
        </w:rPr>
        <w:t>与导师研究方向高度契合、导师指导细致且个人主动性强，她指出，流动时长不足严重影响了她与导师合作论文产出的连续性，影响了有利条件的转化效果：“一年我觉得短了，太短了，我至少觉得一年半到两年吧。如果说再加一年的话，我俩至少能再出两篇</w:t>
      </w:r>
      <w:r>
        <w:rPr>
          <w:rFonts w:ascii="Times New Roman" w:eastAsia="宋体" w:hAnsi="Times New Roman" w:cs="Times New Roman" w:hint="eastAsia"/>
          <w:sz w:val="21"/>
          <w:szCs w:val="21"/>
        </w:rPr>
        <w:t>JASIST</w:t>
      </w:r>
      <w:r>
        <w:rPr>
          <w:rFonts w:ascii="Times New Roman" w:eastAsia="宋体" w:hAnsi="Times New Roman" w:cs="Times New Roman" w:hint="eastAsia"/>
          <w:sz w:val="21"/>
          <w:szCs w:val="21"/>
        </w:rPr>
        <w:t>，对成果会有更高的提升，因为我俩的效率确实是，相当于你跑到一半，中途停了一两年，然后再重新接着”。</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在合作基础与条件方面与之相近，也指出时长制约了成果的持续积累：“我觉得肯定会有影响，时间长的话那就有更多的，因为回国之后要沟通的话，那个时候好像还没有线上会议，就只能发邮件了。虽然也打过一两次的海外的国际长途，但那个确实还是太贵了。所以如果时间长的话，我觉得应该是可以再做出更多的成果的。”这说明，即使具备有利的环境特征和个人特征，如果流动时长不足，这些优势也难以充分转化为客观化文化资本的积累。</w:t>
      </w:r>
      <w:r>
        <w:rPr>
          <w:rFonts w:ascii="Times New Roman" w:eastAsia="宋体" w:hAnsi="Times New Roman" w:cs="Times New Roman" w:hint="eastAsia"/>
          <w:color w:val="EE0000"/>
          <w:sz w:val="21"/>
          <w:szCs w:val="21"/>
        </w:rPr>
        <w:t>两端对齐</w:t>
      </w:r>
    </w:p>
    <w:p w14:paraId="401A0DE2" w14:textId="77777777" w:rsidR="00CE4AC5" w:rsidRDefault="00000000">
      <w:pPr>
        <w:ind w:firstLineChars="200"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对于一些留学环境特征相对不利的博士生来说，流动时长同样调节着潜在机会的实现程度。</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同时存在语言障碍、与导师研究方向相似度低的情况，她提及，“我觉得时间长一点，有可能还真的是会有合作，因为你把这个时间延长的话，就会有无限的可能，比如说我们就会有一些新的</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出来，那么基于这个</w:t>
      </w:r>
      <w:r>
        <w:rPr>
          <w:rFonts w:ascii="Times New Roman" w:eastAsia="宋体" w:hAnsi="Times New Roman" w:cs="Times New Roman" w:hint="eastAsia"/>
          <w:sz w:val="21"/>
          <w:szCs w:val="21"/>
        </w:rPr>
        <w:t>idea</w:t>
      </w:r>
      <w:r>
        <w:rPr>
          <w:rFonts w:ascii="Times New Roman" w:eastAsia="宋体" w:hAnsi="Times New Roman" w:cs="Times New Roman" w:hint="eastAsia"/>
          <w:sz w:val="21"/>
          <w:szCs w:val="21"/>
        </w:rPr>
        <w:t>可能就会有合作，因为一年的时间我感觉还是比较短的，我刚刚开始适应他们了，融入他们，我能听懂他们固定几个人说的西班牙语，然后我就要回来了。”这说明较长的流动时长有可能弥补部分不利条件，为合作关系的建立提供机会。</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尽管个人的主动性较高，仍然受到语言适应等方面的时间约束，她也指出，“时间只有一年，出国适应时间就要半年，应该算比较快的，对各方面的适应，包括学习、生活、个人，我们在国内换个新环境，还有一段时间的适应期，所以我的时间可能有点来不及，我可能刚刚</w:t>
      </w:r>
      <w:r>
        <w:rPr>
          <w:rFonts w:ascii="Times New Roman" w:eastAsia="宋体" w:hAnsi="Times New Roman" w:cs="Times New Roman" w:hint="eastAsia"/>
          <w:sz w:val="21"/>
          <w:szCs w:val="21"/>
        </w:rPr>
        <w:t xml:space="preserve">get </w:t>
      </w:r>
      <w:r>
        <w:rPr>
          <w:rFonts w:ascii="Times New Roman" w:eastAsia="宋体" w:hAnsi="Times New Roman" w:cs="Times New Roman" w:hint="eastAsia"/>
          <w:sz w:val="21"/>
          <w:szCs w:val="21"/>
        </w:rPr>
        <w:t>到一点科研的灵感或者怎么样的，就快回国了”，主动性这一有利的个人特征因时长不足而未能充分发挥。这表明，对于环境特征不利的博士生而言，流动时长不足对其潜在的学术积累造成了一定损失，而充足的时长至少能够部分弥补环境劣势。</w:t>
      </w:r>
    </w:p>
    <w:p w14:paraId="7CB453F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流动时长不仅影响客观化文化资本的积累，也影响社会资本中强关系与弱关系网络的</w:t>
      </w:r>
      <w:r>
        <w:rPr>
          <w:rFonts w:ascii="Times New Roman" w:eastAsia="宋体" w:hAnsi="Times New Roman" w:cs="Times New Roman" w:hint="eastAsia"/>
          <w:sz w:val="21"/>
          <w:szCs w:val="21"/>
        </w:rPr>
        <w:lastRenderedPageBreak/>
        <w:t>建立。在强关系网络方面，流动时长影响师生关系与同门关系的深度。较长的流动时间有助于博士生与导师之间建立更为稳固的学术互动关系，使双方有充足时间推进合作并形成持续的科研默契。</w:t>
      </w:r>
      <w:r>
        <w:rPr>
          <w:rFonts w:ascii="Times New Roman" w:eastAsia="宋体" w:hAnsi="Times New Roman" w:cs="Times New Roman" w:hint="eastAsia"/>
          <w:sz w:val="21"/>
          <w:szCs w:val="21"/>
        </w:rPr>
        <w:t>A06</w:t>
      </w:r>
      <w:r>
        <w:rPr>
          <w:rFonts w:ascii="Times New Roman" w:eastAsia="宋体" w:hAnsi="Times New Roman" w:cs="Times New Roman" w:hint="eastAsia"/>
          <w:sz w:val="21"/>
          <w:szCs w:val="21"/>
        </w:rPr>
        <w:t>指出，“只要你合作开展起来之后，后续的你不论在哪，你可能继续也会有合作的”，说明流动时长对强关系的影响不仅体现在留学期间，也延伸至回国后的持续合作。在弱关系网络方面，时长影响博士生建立新联系的机会。弱关系的建立本身需要一定的时间积累，</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指出，“时间长一点，接触的人会更多，你交流更充分，合作的机会就更多”，表明充足的流动时长为弱关系网络的拓展提供了空间。</w:t>
      </w:r>
    </w:p>
    <w:p w14:paraId="4A9FB34D"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流动时长的作用效果，因个人研究目标与学科背景的不同而存在差异。</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表示，“对于我自己来说，我觉得</w:t>
      </w:r>
      <w:r>
        <w:rPr>
          <w:rFonts w:ascii="Times New Roman" w:eastAsia="宋体" w:hAnsi="Times New Roman" w:cs="Times New Roman" w:hint="eastAsia"/>
          <w:sz w:val="21"/>
          <w:szCs w:val="21"/>
        </w:rPr>
        <w:t>12</w:t>
      </w:r>
      <w:r>
        <w:rPr>
          <w:rFonts w:ascii="Times New Roman" w:eastAsia="宋体" w:hAnsi="Times New Roman" w:cs="Times New Roman" w:hint="eastAsia"/>
          <w:sz w:val="21"/>
          <w:szCs w:val="21"/>
        </w:rPr>
        <w:t>个月差不多。如果支持的再长一点，可能会对对方的一些知识体系会了解得更深一些。但是我当时的情况就是我的田野还是在中国，所以我更多的是要了解他们的方法是什么，他们是怎么做的，对我来说</w:t>
      </w:r>
      <w:r>
        <w:rPr>
          <w:rFonts w:ascii="Times New Roman" w:eastAsia="宋体" w:hAnsi="Times New Roman" w:cs="Times New Roman" w:hint="eastAsia"/>
          <w:sz w:val="21"/>
          <w:szCs w:val="21"/>
        </w:rPr>
        <w:t xml:space="preserve"> 12 </w:t>
      </w:r>
      <w:r>
        <w:rPr>
          <w:rFonts w:ascii="Times New Roman" w:eastAsia="宋体" w:hAnsi="Times New Roman" w:cs="Times New Roman" w:hint="eastAsia"/>
          <w:sz w:val="21"/>
          <w:szCs w:val="21"/>
        </w:rPr>
        <w:t>个月就够了。”学科背景也影响着流动时长的作用强度。对一些需要长期做实验的受访者来说，时间不足的影响更大，正如化学学科的</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所指出的，“这种实践的学科，必须要进行长时间、系统性的筛选和数据的处理，这个时长一定会影响课题的进度或者个人的收获以及产出”。而计算机学科的</w:t>
      </w:r>
      <w:r>
        <w:rPr>
          <w:rFonts w:ascii="Times New Roman" w:eastAsia="宋体" w:hAnsi="Times New Roman" w:cs="Times New Roman" w:hint="eastAsia"/>
          <w:sz w:val="21"/>
          <w:szCs w:val="21"/>
        </w:rPr>
        <w:t>A13</w:t>
      </w:r>
      <w:r>
        <w:rPr>
          <w:rFonts w:ascii="Times New Roman" w:eastAsia="宋体" w:hAnsi="Times New Roman" w:cs="Times New Roman" w:hint="eastAsia"/>
          <w:sz w:val="21"/>
          <w:szCs w:val="21"/>
        </w:rPr>
        <w:t>则指出，“像我们这个学科，当时我只需要一台电脑就可以搞研究，讨论也都可以远程，所以我觉得影响不大。”</w:t>
      </w:r>
    </w:p>
    <w:p w14:paraId="2C8019F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综合来看，流动时长通过直接影响学术成果产出的连续性与学术关系建立的充分程度，以及调节留学环境特征与个人特征的发挥效果，对博士生文化资本与社会资本的积累产生双重作用。这一作用因学科背景与个人研究目标的不同而呈现出差异化的表现：对于依赖国外实验环境和以拓展学术合作为目标的博士生，流动时长的影响更明显；对于研究与合作可远程进行或以方法学习为目标的博士生，流动时长的影响则相对有限。</w:t>
      </w:r>
    </w:p>
    <w:p w14:paraId="192FAF0C" w14:textId="77777777" w:rsidR="00CE4AC5" w:rsidRDefault="00CE4AC5">
      <w:pPr>
        <w:ind w:firstLineChars="200" w:firstLine="420"/>
        <w:rPr>
          <w:rFonts w:ascii="Times New Roman" w:eastAsia="宋体" w:hAnsi="Times New Roman" w:cs="Times New Roman"/>
          <w:sz w:val="21"/>
          <w:szCs w:val="21"/>
        </w:rPr>
      </w:pPr>
    </w:p>
    <w:p w14:paraId="7242547C"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4.3 </w:t>
      </w:r>
      <w:r>
        <w:rPr>
          <w:rFonts w:ascii="Times New Roman" w:eastAsia="宋体" w:hAnsi="Times New Roman" w:cs="Times New Roman" w:hint="eastAsia"/>
          <w:sz w:val="21"/>
          <w:szCs w:val="21"/>
        </w:rPr>
        <w:t>本章小结</w:t>
      </w:r>
    </w:p>
    <w:p w14:paraId="45D574F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章旨在回答第一个和第二个研究问题，即国际学术流动中博士生积累了哪些学术资本，以及国际流动特征如何影响其学术资本积累。本章内容分为两部分。第一部分基于访谈材料，对博士生在国际学术流动过程中积累的学术资本类型进行了分析，将其归纳为文化资本、社会资本、象征资本与心理资本四个维度。其中，文化资本包括具身化文化资本和客观化文化资本，社会资本包括强关系网络和弱关系网络，象征资本主要体现为留学身份声望与关联性声望，心理资本主要体现为正确科研观构建、自我效能感、韧性与乐观。四类学术资本在国际学术流动过程中存在一定动态关联。</w:t>
      </w:r>
    </w:p>
    <w:p w14:paraId="3CCB084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二部分构建了国际流动特征对学术资本积累的影响机制模型，分析了留学环境特征、个人特征与流动时长在博士生学术资本积累中的作用。研究发现，留学环境特征与个人特征共同作用于学术资本积累，其作用效果受到流动时长的调节。同时，个人特征也会影响流动时长在这一过程中的作用强度。其中，留学环境特征主要通过影响博士生的学术参与机会和学术互动方式发挥作用，个人特征主要通过影响博士生利用留学期间外部资源的方式，作用于学术资本积累的方向与效率，流动时长为学术互动与关系建立提供时间基</w:t>
      </w:r>
      <w:r>
        <w:rPr>
          <w:rFonts w:ascii="Times New Roman" w:eastAsia="宋体" w:hAnsi="Times New Roman" w:cs="Times New Roman" w:hint="eastAsia"/>
          <w:sz w:val="21"/>
          <w:szCs w:val="21"/>
        </w:rPr>
        <w:lastRenderedPageBreak/>
        <w:t>础，并调节留学环境特征与个人特征转化为实际资本积累的程度。在此基础上，第五章将进一步分析国际流动中积累的四类学术资本如何作用于科研人员的职业发展。</w:t>
      </w:r>
    </w:p>
    <w:p w14:paraId="5F2B2424" w14:textId="77777777" w:rsidR="00CE4AC5" w:rsidRDefault="00CE4AC5">
      <w:pPr>
        <w:ind w:firstLineChars="200" w:firstLine="420"/>
        <w:rPr>
          <w:rFonts w:ascii="Times New Roman" w:eastAsia="宋体" w:hAnsi="Times New Roman" w:cs="Times New Roman"/>
          <w:sz w:val="21"/>
          <w:szCs w:val="21"/>
        </w:rPr>
      </w:pPr>
    </w:p>
    <w:p w14:paraId="592A070C"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5 </w:t>
      </w:r>
      <w:r>
        <w:rPr>
          <w:rFonts w:ascii="Times New Roman" w:eastAsia="宋体" w:hAnsi="Times New Roman" w:cs="Times New Roman"/>
          <w:sz w:val="21"/>
          <w:szCs w:val="21"/>
        </w:rPr>
        <w:t>国际流动积累的学术资本对科研人员</w:t>
      </w:r>
      <w:r>
        <w:rPr>
          <w:rFonts w:ascii="Times New Roman" w:eastAsia="宋体" w:hAnsi="Times New Roman" w:cs="Times New Roman" w:hint="eastAsia"/>
          <w:sz w:val="21"/>
          <w:szCs w:val="21"/>
        </w:rPr>
        <w:t>早期</w:t>
      </w:r>
      <w:r>
        <w:rPr>
          <w:rFonts w:ascii="Times New Roman" w:eastAsia="宋体" w:hAnsi="Times New Roman" w:cs="Times New Roman"/>
          <w:sz w:val="21"/>
          <w:szCs w:val="21"/>
        </w:rPr>
        <w:t>职业发展的影响</w:t>
      </w:r>
    </w:p>
    <w:p w14:paraId="28446831"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第四章分析了国际流动中学术资本的积累类型及其影响机制。在此基础上，本章进一步关注这些在国际流动中形成的学术资本如何在回国后的职业发展中发挥作用。结合访谈资料，本文将职业发展具体划分为初职获得、职称晋升、项目申请和机会拓展四个方面，</w:t>
      </w:r>
      <w:r>
        <w:rPr>
          <w:rFonts w:ascii="宋体" w:eastAsia="宋体" w:hAnsi="宋体" w:cs="宋体"/>
          <w:sz w:val="21"/>
          <w:szCs w:val="21"/>
        </w:rPr>
        <w:t>并据此梳理文化资本、社会资本、象征资本和心理资本在不同职业发展环节中的作用关系，形成图5-</w:t>
      </w:r>
      <w:r>
        <w:rPr>
          <w:rFonts w:ascii="宋体" w:eastAsia="宋体" w:hAnsi="宋体" w:cs="宋体" w:hint="eastAsia"/>
          <w:sz w:val="21"/>
          <w:szCs w:val="21"/>
        </w:rPr>
        <w:t>1，下文</w:t>
      </w:r>
      <w:r>
        <w:rPr>
          <w:rFonts w:ascii="宋体" w:eastAsia="宋体" w:hAnsi="宋体" w:cs="宋体"/>
          <w:sz w:val="21"/>
          <w:szCs w:val="21"/>
        </w:rPr>
        <w:t>将具体阐释学术资本在职业发展的四个方面中的作用。</w:t>
      </w:r>
    </w:p>
    <w:p w14:paraId="467B083E" w14:textId="77777777" w:rsidR="00CE4AC5" w:rsidRDefault="00000000">
      <w:pPr>
        <w:ind w:firstLineChars="200" w:firstLine="440"/>
        <w:jc w:val="center"/>
        <w:rPr>
          <w:rFonts w:hint="eastAsia"/>
        </w:rPr>
      </w:pPr>
      <w:r>
        <w:rPr>
          <w:noProof/>
        </w:rPr>
        <w:drawing>
          <wp:inline distT="0" distB="0" distL="114300" distR="114300" wp14:anchorId="58727AD0" wp14:editId="3ADE66C3">
            <wp:extent cx="4258310" cy="2917190"/>
            <wp:effectExtent l="0" t="0" r="571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4258310" cy="2917190"/>
                    </a:xfrm>
                    <a:prstGeom prst="rect">
                      <a:avLst/>
                    </a:prstGeom>
                    <a:noFill/>
                    <a:ln>
                      <a:noFill/>
                    </a:ln>
                  </pic:spPr>
                </pic:pic>
              </a:graphicData>
            </a:graphic>
          </wp:inline>
        </w:drawing>
      </w:r>
    </w:p>
    <w:p w14:paraId="4B0DA621" w14:textId="77777777" w:rsidR="00CE4AC5" w:rsidRDefault="00000000">
      <w:pPr>
        <w:ind w:firstLineChars="200" w:firstLine="420"/>
        <w:jc w:val="center"/>
        <w:rPr>
          <w:rFonts w:hint="eastAsia"/>
          <w:sz w:val="21"/>
          <w:szCs w:val="21"/>
        </w:rPr>
      </w:pPr>
      <w:r>
        <w:rPr>
          <w:rFonts w:ascii="宋体" w:eastAsia="宋体" w:hAnsi="宋体" w:cs="宋体"/>
          <w:sz w:val="21"/>
          <w:szCs w:val="21"/>
        </w:rPr>
        <w:t>图5-</w:t>
      </w:r>
      <w:r>
        <w:rPr>
          <w:rFonts w:ascii="宋体" w:eastAsia="宋体" w:hAnsi="宋体" w:cs="宋体" w:hint="eastAsia"/>
          <w:sz w:val="21"/>
          <w:szCs w:val="21"/>
        </w:rPr>
        <w:t>1</w:t>
      </w:r>
      <w:r>
        <w:rPr>
          <w:rFonts w:ascii="宋体" w:eastAsia="宋体" w:hAnsi="宋体" w:cs="宋体"/>
          <w:sz w:val="21"/>
          <w:szCs w:val="21"/>
        </w:rPr>
        <w:t xml:space="preserve"> 学术资本对科研人员职业发展的作用关系图</w:t>
      </w:r>
    </w:p>
    <w:p w14:paraId="02C635FF"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5.1 </w:t>
      </w:r>
      <w:r>
        <w:rPr>
          <w:rFonts w:ascii="Times New Roman" w:eastAsia="宋体" w:hAnsi="Times New Roman" w:cs="Times New Roman" w:hint="eastAsia"/>
          <w:sz w:val="21"/>
          <w:szCs w:val="21"/>
        </w:rPr>
        <w:t>学术资本对初职获得的影响</w:t>
      </w:r>
    </w:p>
    <w:p w14:paraId="24728BD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初职获得是指博士生完成学业后，首次进入高校或科研机构担任教职或研究职位的过程，多数受访者表示，国际学术流动对于初职获得具有积极影响。根据编码结果，留学期间积累的文化资本、社会资本、象征资本与心理资本，均在博士生获得初职的过程中发挥作用。</w:t>
      </w:r>
      <w:r>
        <w:rPr>
          <w:rFonts w:ascii="Times New Roman" w:eastAsia="宋体" w:hAnsi="Times New Roman" w:cs="Times New Roman" w:hint="eastAsia"/>
          <w:sz w:val="21"/>
          <w:szCs w:val="21"/>
        </w:rPr>
        <w:t xml:space="preserve"> </w:t>
      </w:r>
    </w:p>
    <w:p w14:paraId="244C922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在文化资本方面，产出型客观化文化资本中的学术成果是影响初职获得最直接的因素。多位受访者指出，留学期间产出或积累的高质量论文直接满足了招聘机构的硬性指标。例如，</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提及，“我们这边当时一定要</w:t>
      </w:r>
      <w:r>
        <w:rPr>
          <w:rFonts w:ascii="Times New Roman" w:eastAsia="宋体" w:hAnsi="Times New Roman" w:cs="Times New Roman" w:hint="eastAsia"/>
          <w:sz w:val="21"/>
          <w:szCs w:val="21"/>
        </w:rPr>
        <w:t>SSCI</w:t>
      </w:r>
      <w:r>
        <w:rPr>
          <w:rFonts w:ascii="Times New Roman" w:eastAsia="宋体" w:hAnsi="Times New Roman" w:cs="Times New Roman" w:hint="eastAsia"/>
          <w:sz w:val="21"/>
          <w:szCs w:val="21"/>
        </w:rPr>
        <w:t>，当时是因为那篇质量导致能进来，入职前靠的是两篇，其中一篇是中文，一篇是英文的，就是外导合作下的</w:t>
      </w:r>
      <w:r>
        <w:rPr>
          <w:rFonts w:ascii="Times New Roman" w:eastAsia="宋体" w:hAnsi="Times New Roman" w:cs="Times New Roman" w:hint="eastAsia"/>
          <w:sz w:val="21"/>
          <w:szCs w:val="21"/>
        </w:rPr>
        <w:t>20</w:t>
      </w:r>
      <w:r>
        <w:rPr>
          <w:rFonts w:ascii="Times New Roman" w:eastAsia="宋体" w:hAnsi="Times New Roman" w:cs="Times New Roman" w:hint="eastAsia"/>
          <w:sz w:val="21"/>
          <w:szCs w:val="21"/>
        </w:rPr>
        <w:t>年的，是</w:t>
      </w:r>
      <w:r>
        <w:rPr>
          <w:rFonts w:ascii="Times New Roman" w:eastAsia="宋体" w:hAnsi="Times New Roman" w:cs="Times New Roman" w:hint="eastAsia"/>
          <w:sz w:val="21"/>
          <w:szCs w:val="21"/>
        </w:rPr>
        <w:t>SSCI</w:t>
      </w:r>
      <w:r>
        <w:rPr>
          <w:rFonts w:ascii="Times New Roman" w:eastAsia="宋体" w:hAnsi="Times New Roman" w:cs="Times New Roman" w:hint="eastAsia"/>
          <w:sz w:val="21"/>
          <w:szCs w:val="21"/>
        </w:rPr>
        <w:t>一区的，这样的情况下，我这边就能入职了”。</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也指出，留学期间在导师指导下完成的论文发表满足了所在机构的入职门槛要求。在具身化文化资本方面，留学期间形成的科研能力与国际视野也在求职中发挥了作用。</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A17</w:t>
      </w:r>
      <w:r>
        <w:rPr>
          <w:rFonts w:ascii="Times New Roman" w:eastAsia="宋体" w:hAnsi="Times New Roman" w:cs="Times New Roman" w:hint="eastAsia"/>
          <w:sz w:val="21"/>
          <w:szCs w:val="21"/>
        </w:rPr>
        <w:t>都提到留学经历通过提升自身的科</w:t>
      </w:r>
      <w:r>
        <w:rPr>
          <w:rFonts w:ascii="Times New Roman" w:eastAsia="宋体" w:hAnsi="Times New Roman" w:cs="Times New Roman" w:hint="eastAsia"/>
          <w:sz w:val="21"/>
          <w:szCs w:val="21"/>
        </w:rPr>
        <w:lastRenderedPageBreak/>
        <w:t>研能力，增强了求职时的竞争优势。</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指出，“你的国际视野，因为我们在看待一个学科的发展，例如说我来医学信息研究所，它一定是知道当时这个研究所还没有医学信息学的硕士点跟博士点，所以对于研究所未来的这种发展，我们也是一个有国际视野的，知道国际上是怎么去办这个事情的这么一个人。”</w:t>
      </w:r>
    </w:p>
    <w:p w14:paraId="35E000C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在社会资本方面，留学期间形成的高质量学术网络被认为是促进初职获得的重要因素。</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提及，“我们能够连接到例如说清华的计算机这样的资源，以及清华计算机资源能够连接到的国际的网络，以及我自己在留学期间……对我所在的机构的</w:t>
      </w:r>
      <w:r>
        <w:rPr>
          <w:rFonts w:ascii="Times New Roman" w:eastAsia="宋体" w:hAnsi="Times New Roman" w:cs="Times New Roman" w:hint="eastAsia"/>
          <w:sz w:val="21"/>
          <w:szCs w:val="21"/>
        </w:rPr>
        <w:t xml:space="preserve">connection </w:t>
      </w:r>
      <w:r>
        <w:rPr>
          <w:rFonts w:ascii="Times New Roman" w:eastAsia="宋体" w:hAnsi="Times New Roman" w:cs="Times New Roman" w:hint="eastAsia"/>
          <w:sz w:val="21"/>
          <w:szCs w:val="21"/>
        </w:rPr>
        <w:t>的这部分资源……对于我个人能够找到这个教职，给了我很多很多的加分。”这些社会资本为博士生的求职过程提供了差异化的竞争优势。此外，社会资本也在一定程度上对博士生初职的选择空间发挥作用，</w:t>
      </w:r>
      <w:r>
        <w:rPr>
          <w:rFonts w:ascii="Times New Roman" w:eastAsia="宋体" w:hAnsi="Times New Roman" w:cs="Times New Roman" w:hint="eastAsia"/>
          <w:sz w:val="21"/>
          <w:szCs w:val="21"/>
        </w:rPr>
        <w:t>A04</w:t>
      </w:r>
      <w:r>
        <w:rPr>
          <w:rFonts w:ascii="Times New Roman" w:eastAsia="宋体" w:hAnsi="Times New Roman" w:cs="Times New Roman" w:hint="eastAsia"/>
          <w:sz w:val="21"/>
          <w:szCs w:val="21"/>
        </w:rPr>
        <w:t>提到，“为自己拓宽了求职空间，就比如有些同学他可能一起当年同时在那边做联培的，然后他毕业之后重新在那边去做个博后，就留在那边去申请教职了。”</w:t>
      </w:r>
    </w:p>
    <w:p w14:paraId="4B991047"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在象征资本方面，多位受访者表示，留学经历本身作为一种身份标签，在机构的招聘门槛与评价标准中被赋予了额外的认可。</w:t>
      </w:r>
      <w:r>
        <w:rPr>
          <w:rFonts w:ascii="Times New Roman" w:eastAsia="宋体" w:hAnsi="Times New Roman" w:cs="Times New Roman" w:hint="eastAsia"/>
          <w:sz w:val="21"/>
          <w:szCs w:val="21"/>
        </w:rPr>
        <w:t>A10</w:t>
      </w:r>
      <w:r>
        <w:rPr>
          <w:rFonts w:ascii="Times New Roman" w:eastAsia="宋体" w:hAnsi="Times New Roman" w:cs="Times New Roman" w:hint="eastAsia"/>
          <w:sz w:val="21"/>
          <w:szCs w:val="21"/>
        </w:rPr>
        <w:t>与</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提及，初职招聘机构对于留学经历有硬性的要求。</w:t>
      </w:r>
      <w:r>
        <w:rPr>
          <w:rFonts w:ascii="Times New Roman" w:eastAsia="宋体" w:hAnsi="Times New Roman" w:cs="Times New Roman" w:hint="eastAsia"/>
          <w:sz w:val="21"/>
          <w:szCs w:val="21"/>
        </w:rPr>
        <w:t>A19</w:t>
      </w:r>
      <w:r>
        <w:rPr>
          <w:rFonts w:ascii="Times New Roman" w:eastAsia="宋体" w:hAnsi="Times New Roman" w:cs="Times New Roman" w:hint="eastAsia"/>
          <w:sz w:val="21"/>
          <w:szCs w:val="21"/>
        </w:rPr>
        <w:t>提到，留学身份的作用随时代变化，“那时候还是鼓励出国的，不像现在，现在好像没那么鼓励了，（那时）入职的最好要有个出国的经历。”也有一些受访者表示，留学经历不是入职的决定性因素，但在同等条件下具有优势。例如，</w:t>
      </w:r>
      <w:r>
        <w:rPr>
          <w:rFonts w:ascii="Times New Roman" w:eastAsia="宋体" w:hAnsi="Times New Roman" w:cs="Times New Roman" w:hint="eastAsia"/>
          <w:sz w:val="21"/>
          <w:szCs w:val="21"/>
        </w:rPr>
        <w:t>A20</w:t>
      </w:r>
      <w:r>
        <w:rPr>
          <w:rFonts w:ascii="Times New Roman" w:eastAsia="宋体" w:hAnsi="Times New Roman" w:cs="Times New Roman" w:hint="eastAsia"/>
          <w:sz w:val="21"/>
          <w:szCs w:val="21"/>
        </w:rPr>
        <w:t>指出，“大家都出去比较少的情况下你出去了，可能对你来说算在同等条件下是有一点积极作用，有一点亮点。”</w:t>
      </w:r>
      <w:r>
        <w:rPr>
          <w:rFonts w:ascii="Times New Roman" w:eastAsia="宋体" w:hAnsi="Times New Roman" w:cs="Times New Roman" w:hint="eastAsia"/>
          <w:sz w:val="21"/>
          <w:szCs w:val="21"/>
        </w:rPr>
        <w:t xml:space="preserve"> </w:t>
      </w:r>
    </w:p>
    <w:p w14:paraId="00D7E14F"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在心理资本方面，留学经历对部分博士生的职业方向选择产生了关键影响。例如，</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表示，“对我来说最重要的影响就是通过在那里的学习，让我觉得我还是可以做科研的，从而走上了科研道路。如果没有那里的学习，我可能也会博士毕业，但是不一定会成为一个科学家了。”对于这部分受访者而言，留学经历通过增强科研自信心和科研热情，最终使其明确了职业方向。</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也提及，留学期间找到了自己真正热爱的研究方向，科研志趣的确立直接影响了其后续的职业选择。综上所述，留学期间积累的四类学术资本在初职获得过程中发挥着不同的作用，文化资本通过提高学术成果质量、增强科研能力与国际视野提升求职竞争力，社会资本的作用体现在形成的高质量学术网络，象征资本体现在留学经历作为初职获得的硬性要求或形成差异化优势发挥作用，心理资本影响博士生的职业方向选择，进而影响初职获得（见图</w:t>
      </w:r>
      <w:r>
        <w:rPr>
          <w:rFonts w:ascii="Times New Roman" w:eastAsia="宋体" w:hAnsi="Times New Roman" w:cs="Times New Roman" w:hint="eastAsia"/>
          <w:sz w:val="21"/>
          <w:szCs w:val="21"/>
        </w:rPr>
        <w:t>5-1</w:t>
      </w:r>
      <w:r>
        <w:rPr>
          <w:rFonts w:ascii="Times New Roman" w:eastAsia="宋体" w:hAnsi="Times New Roman" w:cs="Times New Roman" w:hint="eastAsia"/>
          <w:sz w:val="21"/>
          <w:szCs w:val="21"/>
        </w:rPr>
        <w:t>）。</w:t>
      </w:r>
    </w:p>
    <w:p w14:paraId="0602681B" w14:textId="6216EDD7" w:rsidR="00CE4AC5" w:rsidRDefault="00CE4AC5">
      <w:pPr>
        <w:ind w:firstLineChars="200" w:firstLine="420"/>
        <w:jc w:val="center"/>
        <w:rPr>
          <w:rFonts w:ascii="Times New Roman" w:eastAsia="宋体" w:hAnsi="Times New Roman" w:cs="Times New Roman"/>
          <w:sz w:val="21"/>
          <w:szCs w:val="21"/>
        </w:rPr>
      </w:pPr>
    </w:p>
    <w:p w14:paraId="7FDF09BB"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5-1 </w:t>
      </w:r>
      <w:r>
        <w:rPr>
          <w:rFonts w:ascii="Times New Roman" w:eastAsia="宋体" w:hAnsi="Times New Roman" w:cs="Times New Roman" w:hint="eastAsia"/>
          <w:sz w:val="21"/>
          <w:szCs w:val="21"/>
        </w:rPr>
        <w:t>学术资本对初职获得的影响路径</w:t>
      </w:r>
    </w:p>
    <w:p w14:paraId="0AFFE381" w14:textId="77777777" w:rsidR="00CE4AC5" w:rsidRDefault="00CE4AC5">
      <w:pPr>
        <w:ind w:firstLineChars="200" w:firstLine="420"/>
        <w:jc w:val="center"/>
        <w:rPr>
          <w:rFonts w:ascii="Times New Roman" w:eastAsia="宋体" w:hAnsi="Times New Roman" w:cs="Times New Roman"/>
          <w:sz w:val="21"/>
          <w:szCs w:val="21"/>
        </w:rPr>
      </w:pPr>
    </w:p>
    <w:p w14:paraId="09121B02"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5.2 </w:t>
      </w:r>
      <w:r>
        <w:rPr>
          <w:rFonts w:ascii="Times New Roman" w:eastAsia="宋体" w:hAnsi="Times New Roman" w:cs="Times New Roman" w:hint="eastAsia"/>
          <w:sz w:val="21"/>
          <w:szCs w:val="21"/>
        </w:rPr>
        <w:t>学术资本对职称晋升的影响</w:t>
      </w:r>
    </w:p>
    <w:p w14:paraId="061084B5"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职称晋升指科研人员从初级职称（讲师、助理研究员）向副高级（副教授、副研究员）及正高级（教授、研究员）职称的晋升过程。约半数的受访者肯定了国际学术流动对</w:t>
      </w:r>
      <w:r>
        <w:rPr>
          <w:rFonts w:ascii="Times New Roman" w:eastAsia="宋体" w:hAnsi="Times New Roman" w:cs="Times New Roman" w:hint="eastAsia"/>
          <w:sz w:val="21"/>
          <w:szCs w:val="21"/>
        </w:rPr>
        <w:lastRenderedPageBreak/>
        <w:t>其职称晋升的积极作用，根据编码结果，文化资本与象征资本对博士生的职称晋升发挥了作用。</w:t>
      </w:r>
    </w:p>
    <w:p w14:paraId="0988EA6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在文化资本方面，一些受访者指出，留学期间及之后产出的高质量论文为职称晋升提供了成果基础。例如，</w:t>
      </w:r>
      <w:r>
        <w:rPr>
          <w:rFonts w:ascii="Times New Roman" w:eastAsia="宋体" w:hAnsi="Times New Roman" w:cs="Times New Roman" w:hint="eastAsia"/>
          <w:sz w:val="21"/>
          <w:szCs w:val="21"/>
        </w:rPr>
        <w:t>A14</w:t>
      </w:r>
      <w:r>
        <w:rPr>
          <w:rFonts w:ascii="Times New Roman" w:eastAsia="宋体" w:hAnsi="Times New Roman" w:cs="Times New Roman" w:hint="eastAsia"/>
          <w:sz w:val="21"/>
          <w:szCs w:val="21"/>
        </w:rPr>
        <w:t>表示，“在我的这两年，因为国际流动的经验，我发表的论文会比没有出国的同志们其实要好，我认为是这样的一个关系。”也有受访者表示留学期间确定的研究方向延续到回国后的科研工作中，形成持续产出，助力职称晋升。</w:t>
      </w:r>
      <w:r>
        <w:rPr>
          <w:rFonts w:ascii="Times New Roman" w:eastAsia="宋体" w:hAnsi="Times New Roman" w:cs="Times New Roman" w:hint="eastAsia"/>
          <w:sz w:val="21"/>
          <w:szCs w:val="21"/>
        </w:rPr>
        <w:t>A08</w:t>
      </w:r>
      <w:r>
        <w:rPr>
          <w:rFonts w:ascii="Times New Roman" w:eastAsia="宋体" w:hAnsi="Times New Roman" w:cs="Times New Roman" w:hint="eastAsia"/>
          <w:sz w:val="21"/>
          <w:szCs w:val="21"/>
        </w:rPr>
        <w:t>提及，“我所有的这些文章都是围绕着这个课题做的，课题就是在德国选定的。”</w:t>
      </w:r>
    </w:p>
    <w:p w14:paraId="659060E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在象征资本方面，一些受访者表示，留学经历本身作为政策性加分项或硬性条件，在职称评审中享有特殊待遇。</w:t>
      </w:r>
      <w:r>
        <w:rPr>
          <w:rFonts w:ascii="Times New Roman" w:eastAsia="宋体" w:hAnsi="Times New Roman" w:cs="Times New Roman" w:hint="eastAsia"/>
          <w:sz w:val="21"/>
          <w:szCs w:val="21"/>
        </w:rPr>
        <w:t>A01</w:t>
      </w:r>
      <w:r>
        <w:rPr>
          <w:rFonts w:ascii="Times New Roman" w:eastAsia="宋体" w:hAnsi="Times New Roman" w:cs="Times New Roman" w:hint="eastAsia"/>
          <w:sz w:val="21"/>
          <w:szCs w:val="21"/>
        </w:rPr>
        <w:t>指出，“我们江西省它会有一些政策，对于你有这种国外交流经历，相对来说会有不同的加分……它有这样的规定，就是说你可以提交相应的材料，然后相应材料每一条它都会有不同的打分，可能这一条会给你有一定的加分。”也有受访者提到，留学经历可以替代原本必须的基层工作经历，从而加速晋升进程。</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表示，“访问学者这一年的经历是必要的，因为我们有两种选择，要么我们去下面一些分院去驻点半年，可能就是经常去到生产基地，比如说一些果园里面去实际的指导，但是这一块因为我不擅长，我主要做基础科研了，所以我就选择了</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资助，只要是你申请了</w:t>
      </w:r>
      <w:r>
        <w:rPr>
          <w:rFonts w:ascii="Times New Roman" w:eastAsia="宋体" w:hAnsi="Times New Roman" w:cs="Times New Roman" w:hint="eastAsia"/>
          <w:sz w:val="21"/>
          <w:szCs w:val="21"/>
        </w:rPr>
        <w:t>CSC</w:t>
      </w:r>
      <w:r>
        <w:rPr>
          <w:rFonts w:ascii="Times New Roman" w:eastAsia="宋体" w:hAnsi="Times New Roman" w:cs="Times New Roman" w:hint="eastAsia"/>
          <w:sz w:val="21"/>
          <w:szCs w:val="21"/>
        </w:rPr>
        <w:t>资助的访问学者出去交流一年也可以用来聘职称的，它叫做一个工作经历，基层工作经历的认定，可以用这个替换。”</w:t>
      </w:r>
      <w:r>
        <w:rPr>
          <w:rFonts w:ascii="Times New Roman" w:eastAsia="宋体" w:hAnsi="Times New Roman" w:cs="Times New Roman" w:hint="eastAsia"/>
          <w:sz w:val="21"/>
          <w:szCs w:val="21"/>
        </w:rPr>
        <w:t>A09</w:t>
      </w:r>
      <w:r>
        <w:rPr>
          <w:rFonts w:ascii="Times New Roman" w:eastAsia="宋体" w:hAnsi="Times New Roman" w:cs="Times New Roman" w:hint="eastAsia"/>
          <w:sz w:val="21"/>
          <w:szCs w:val="21"/>
        </w:rPr>
        <w:t>的经历则展示了留学经历作为硬性要求的情况：“为我</w:t>
      </w:r>
      <w:r>
        <w:rPr>
          <w:rFonts w:ascii="Times New Roman" w:eastAsia="宋体" w:hAnsi="Times New Roman" w:cs="Times New Roman" w:hint="eastAsia"/>
          <w:sz w:val="21"/>
          <w:szCs w:val="21"/>
        </w:rPr>
        <w:t xml:space="preserve"> 15 </w:t>
      </w:r>
      <w:r>
        <w:rPr>
          <w:rFonts w:ascii="Times New Roman" w:eastAsia="宋体" w:hAnsi="Times New Roman" w:cs="Times New Roman" w:hint="eastAsia"/>
          <w:sz w:val="21"/>
          <w:szCs w:val="21"/>
        </w:rPr>
        <w:t>年去走那个青年教授的时候，当时他们是要求一定要有海外经历的，所以这个是有用的。”</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总体而言，文化资本通过产出高质量论文及研究方向延续促进职称晋升，象征资本对职称晋升的积极作用体现在政策性加分、基层工作经历替代与作为硬性要求（见图</w:t>
      </w:r>
      <w:r>
        <w:rPr>
          <w:rFonts w:ascii="Times New Roman" w:eastAsia="宋体" w:hAnsi="Times New Roman" w:cs="Times New Roman" w:hint="eastAsia"/>
          <w:sz w:val="21"/>
          <w:szCs w:val="21"/>
        </w:rPr>
        <w:t>5-2</w:t>
      </w:r>
      <w:r>
        <w:rPr>
          <w:rFonts w:ascii="Times New Roman" w:eastAsia="宋体" w:hAnsi="Times New Roman" w:cs="Times New Roman" w:hint="eastAsia"/>
          <w:sz w:val="21"/>
          <w:szCs w:val="21"/>
        </w:rPr>
        <w:t>）。</w:t>
      </w:r>
    </w:p>
    <w:p w14:paraId="141CCEFF" w14:textId="24AF477F" w:rsidR="00CE4AC5" w:rsidRDefault="00CE4AC5">
      <w:pPr>
        <w:ind w:firstLineChars="200" w:firstLine="420"/>
        <w:jc w:val="center"/>
        <w:rPr>
          <w:rFonts w:ascii="Times New Roman" w:eastAsia="宋体" w:hAnsi="Times New Roman" w:cs="Times New Roman"/>
          <w:sz w:val="21"/>
          <w:szCs w:val="21"/>
        </w:rPr>
      </w:pPr>
    </w:p>
    <w:p w14:paraId="6F0EDA22"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5-2 </w:t>
      </w:r>
      <w:r>
        <w:rPr>
          <w:rFonts w:ascii="Times New Roman" w:eastAsia="宋体" w:hAnsi="Times New Roman" w:cs="Times New Roman" w:hint="eastAsia"/>
          <w:sz w:val="21"/>
          <w:szCs w:val="21"/>
        </w:rPr>
        <w:t>学术资本对职称晋升的影响路径</w:t>
      </w:r>
    </w:p>
    <w:p w14:paraId="36B23E5A" w14:textId="77777777" w:rsidR="00CE4AC5" w:rsidRDefault="00CE4AC5">
      <w:pPr>
        <w:ind w:firstLineChars="200" w:firstLine="420"/>
        <w:jc w:val="center"/>
        <w:rPr>
          <w:rFonts w:ascii="Times New Roman" w:eastAsia="宋体" w:hAnsi="Times New Roman" w:cs="Times New Roman"/>
          <w:sz w:val="21"/>
          <w:szCs w:val="21"/>
        </w:rPr>
      </w:pPr>
    </w:p>
    <w:p w14:paraId="16A2C504"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5.3 </w:t>
      </w:r>
      <w:r>
        <w:rPr>
          <w:rFonts w:ascii="Times New Roman" w:eastAsia="宋体" w:hAnsi="Times New Roman" w:cs="Times New Roman" w:hint="eastAsia"/>
          <w:sz w:val="21"/>
          <w:szCs w:val="21"/>
        </w:rPr>
        <w:t>学术资本对项目申请的影响</w:t>
      </w:r>
    </w:p>
    <w:p w14:paraId="4B8286C3"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项目申请指科研人员申报国家级（如国家自然科学基金、国家社会科学基金）、省部级及其他科研项目的过程。约半数的受访者肯定了国际学术流动对其项目申请的积极作用，根据编码结果，国际学术流动主要通过文化资本、社会资本与象征资本对博士生的项目申请发挥作用。</w:t>
      </w:r>
    </w:p>
    <w:p w14:paraId="14F1E00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在文化资本方面，具身化文化资本与客观化文化资本分别从研究能力与学术成果两个层面助力项目申请。从具身化文化资本来看，</w:t>
      </w:r>
      <w:r>
        <w:rPr>
          <w:rFonts w:ascii="Times New Roman" w:eastAsia="宋体" w:hAnsi="Times New Roman" w:cs="Times New Roman" w:hint="eastAsia"/>
          <w:sz w:val="21"/>
          <w:szCs w:val="21"/>
        </w:rPr>
        <w:t>A12</w:t>
      </w:r>
      <w:r>
        <w:rPr>
          <w:rFonts w:ascii="Times New Roman" w:eastAsia="宋体" w:hAnsi="Times New Roman" w:cs="Times New Roman" w:hint="eastAsia"/>
          <w:sz w:val="21"/>
          <w:szCs w:val="21"/>
        </w:rPr>
        <w:t>提及，留学期间拓展的研究方法认知与跨学科视野提供了项目的创意来源：“其实我的自然科学基金的青年项目当时是在澳洲受到的一个启发，就是听他们的讲座交流，他们也经常会请</w:t>
      </w:r>
      <w:r>
        <w:rPr>
          <w:rFonts w:ascii="Times New Roman" w:eastAsia="宋体" w:hAnsi="Times New Roman" w:cs="Times New Roman" w:hint="eastAsia"/>
          <w:sz w:val="21"/>
          <w:szCs w:val="21"/>
        </w:rPr>
        <w:t>nature</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science</w:t>
      </w:r>
      <w:r>
        <w:rPr>
          <w:rFonts w:ascii="Times New Roman" w:eastAsia="宋体" w:hAnsi="Times New Roman" w:cs="Times New Roman" w:hint="eastAsia"/>
          <w:sz w:val="21"/>
          <w:szCs w:val="21"/>
        </w:rPr>
        <w:t>的那些编辑来，当时有个老师就讲到的遥感，是空间信息技术的一些数据和技术的在他们环境领域的应用，然后我当时就结合了最核心的一个观点，就是这种遥感空间信息技术或者不同的多元</w:t>
      </w:r>
      <w:r>
        <w:rPr>
          <w:rFonts w:ascii="Times New Roman" w:eastAsia="宋体" w:hAnsi="Times New Roman" w:cs="Times New Roman" w:hint="eastAsia"/>
          <w:sz w:val="21"/>
          <w:szCs w:val="21"/>
        </w:rPr>
        <w:lastRenderedPageBreak/>
        <w:t>数据……然后把它拓展到我这个领域来，我觉得作为一个核心的创意点拿到的自科青年，从项目层面更有说服力一点。”</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承担的国家项目以法语国家和地区为研究对象，留学期间积累的语言能力、文化理解与学术联系，成为她获得项目的关键优势。从客观化文化资本来看，留学期间产出的学术成果作为项目申报的基础，使博士生获得了竞争力。</w:t>
      </w:r>
      <w:r>
        <w:rPr>
          <w:rFonts w:ascii="Times New Roman" w:eastAsia="宋体" w:hAnsi="Times New Roman" w:cs="Times New Roman" w:hint="eastAsia"/>
          <w:sz w:val="21"/>
          <w:szCs w:val="21"/>
        </w:rPr>
        <w:t>A03</w:t>
      </w:r>
      <w:r>
        <w:rPr>
          <w:rFonts w:ascii="Times New Roman" w:eastAsia="宋体" w:hAnsi="Times New Roman" w:cs="Times New Roman" w:hint="eastAsia"/>
          <w:sz w:val="21"/>
          <w:szCs w:val="21"/>
        </w:rPr>
        <w:t>提到，“把我在留学中学到的这些技能，应用到我的工作中，然后就发了一些这个方向的文章，发的文章对我后续拿一些省基金、国家基金都是有帮助的。”</w:t>
      </w:r>
    </w:p>
    <w:p w14:paraId="27CE76E6"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在社会资本方面，留学期间建立的国际学术合作网络，提升了项目申报书在团队合作方面的竞争力。</w:t>
      </w:r>
      <w:r>
        <w:rPr>
          <w:rFonts w:ascii="Times New Roman" w:eastAsia="宋体" w:hAnsi="Times New Roman" w:cs="Times New Roman" w:hint="eastAsia"/>
          <w:sz w:val="21"/>
          <w:szCs w:val="21"/>
        </w:rPr>
        <w:t>A05</w:t>
      </w:r>
      <w:r>
        <w:rPr>
          <w:rFonts w:ascii="Times New Roman" w:eastAsia="宋体" w:hAnsi="Times New Roman" w:cs="Times New Roman" w:hint="eastAsia"/>
          <w:sz w:val="21"/>
          <w:szCs w:val="21"/>
        </w:rPr>
        <w:t>指出，“那肯定有用……自科本子不限页数的情况下，你有什么都得往里面写，其中有一条主要是指团队跟合作，那这一块你就可以写了，我一般会写两个团队，一个团队是我国内的团队，包括我原来的博导跟我现在同事，一个是我国外的团队，那我跟我外导、我师兄师姐、我师姐的外导都有合作。”</w:t>
      </w:r>
    </w:p>
    <w:p w14:paraId="376BAD2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在象征资本方面，留学身份在部分项目申报中作为硬性条件或者科研实力证明。</w:t>
      </w:r>
      <w:r>
        <w:rPr>
          <w:rFonts w:ascii="Times New Roman" w:eastAsia="宋体" w:hAnsi="Times New Roman" w:cs="Times New Roman" w:hint="eastAsia"/>
          <w:sz w:val="21"/>
          <w:szCs w:val="21"/>
        </w:rPr>
        <w:t>A07</w:t>
      </w:r>
      <w:r>
        <w:rPr>
          <w:rFonts w:ascii="Times New Roman" w:eastAsia="宋体" w:hAnsi="Times New Roman" w:cs="Times New Roman" w:hint="eastAsia"/>
          <w:sz w:val="21"/>
          <w:szCs w:val="21"/>
        </w:rPr>
        <w:t>指出，“有助于大家去评很多相当于人才项目，要求有海外经历”。</w:t>
      </w:r>
      <w:r>
        <w:rPr>
          <w:rFonts w:ascii="Times New Roman" w:eastAsia="宋体" w:hAnsi="Times New Roman" w:cs="Times New Roman" w:hint="eastAsia"/>
          <w:sz w:val="21"/>
          <w:szCs w:val="21"/>
        </w:rPr>
        <w:t>A22</w:t>
      </w:r>
      <w:r>
        <w:rPr>
          <w:rFonts w:ascii="Times New Roman" w:eastAsia="宋体" w:hAnsi="Times New Roman" w:cs="Times New Roman" w:hint="eastAsia"/>
          <w:sz w:val="21"/>
          <w:szCs w:val="21"/>
        </w:rPr>
        <w:t>提及，“（留学经历）变成了我现在的</w:t>
      </w:r>
      <w:r>
        <w:rPr>
          <w:rFonts w:ascii="Times New Roman" w:eastAsia="宋体" w:hAnsi="Times New Roman" w:cs="Times New Roman" w:hint="eastAsia"/>
          <w:sz w:val="21"/>
          <w:szCs w:val="21"/>
        </w:rPr>
        <w:t>track record</w:t>
      </w:r>
      <w:r>
        <w:rPr>
          <w:rFonts w:ascii="Times New Roman" w:eastAsia="宋体" w:hAnsi="Times New Roman" w:cs="Times New Roman" w:hint="eastAsia"/>
          <w:sz w:val="21"/>
          <w:szCs w:val="21"/>
        </w:rPr>
        <w:t>，变成了我科研实力的某种证明。这种情况下，它对我在国内找工作也好，对我申请项目也好，帮助都还是非常大的。”</w:t>
      </w:r>
      <w:r>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总的来说，文化资本通过学术成果的产出和研究能力的提升，社会资本通过建立国际学术合作网络，象征资本作为硬性要求或科研实力证明，对项目申请起到促进作用（见图</w:t>
      </w:r>
      <w:r>
        <w:rPr>
          <w:rFonts w:ascii="Times New Roman" w:eastAsia="宋体" w:hAnsi="Times New Roman" w:cs="Times New Roman" w:hint="eastAsia"/>
          <w:sz w:val="21"/>
          <w:szCs w:val="21"/>
        </w:rPr>
        <w:t>5-3</w:t>
      </w:r>
      <w:r>
        <w:rPr>
          <w:rFonts w:ascii="Times New Roman" w:eastAsia="宋体" w:hAnsi="Times New Roman" w:cs="Times New Roman" w:hint="eastAsia"/>
          <w:sz w:val="21"/>
          <w:szCs w:val="21"/>
        </w:rPr>
        <w:t>）。</w:t>
      </w:r>
    </w:p>
    <w:p w14:paraId="7F36B3C8" w14:textId="7356864F" w:rsidR="00CE4AC5" w:rsidRDefault="00CE4AC5">
      <w:pPr>
        <w:ind w:firstLineChars="200" w:firstLine="420"/>
        <w:jc w:val="center"/>
        <w:rPr>
          <w:rFonts w:ascii="Times New Roman" w:eastAsia="宋体" w:hAnsi="Times New Roman" w:cs="Times New Roman"/>
          <w:sz w:val="21"/>
          <w:szCs w:val="21"/>
        </w:rPr>
      </w:pPr>
    </w:p>
    <w:p w14:paraId="2FB96B8E"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5-3 </w:t>
      </w:r>
      <w:r>
        <w:rPr>
          <w:rFonts w:ascii="Times New Roman" w:eastAsia="宋体" w:hAnsi="Times New Roman" w:cs="Times New Roman" w:hint="eastAsia"/>
          <w:sz w:val="21"/>
          <w:szCs w:val="21"/>
        </w:rPr>
        <w:t>学术资本对项目申请的影响路径</w:t>
      </w:r>
    </w:p>
    <w:p w14:paraId="47700695" w14:textId="77777777" w:rsidR="00CE4AC5" w:rsidRDefault="00CE4AC5">
      <w:pPr>
        <w:ind w:firstLineChars="200" w:firstLine="420"/>
        <w:jc w:val="center"/>
        <w:rPr>
          <w:rFonts w:ascii="Times New Roman" w:eastAsia="宋体" w:hAnsi="Times New Roman" w:cs="Times New Roman"/>
          <w:sz w:val="21"/>
          <w:szCs w:val="21"/>
        </w:rPr>
      </w:pPr>
    </w:p>
    <w:p w14:paraId="7D6CF824"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5.4 </w:t>
      </w:r>
      <w:r>
        <w:rPr>
          <w:rFonts w:ascii="Times New Roman" w:eastAsia="宋体" w:hAnsi="Times New Roman" w:cs="Times New Roman" w:hint="eastAsia"/>
          <w:sz w:val="21"/>
          <w:szCs w:val="21"/>
        </w:rPr>
        <w:t>学术资本对机会拓展的影响</w:t>
      </w:r>
    </w:p>
    <w:p w14:paraId="5286DC66" w14:textId="77777777" w:rsidR="00CE4AC5" w:rsidRDefault="00000000">
      <w:pPr>
        <w:rPr>
          <w:rFonts w:ascii="Times New Roman" w:eastAsia="宋体" w:hAnsi="Times New Roman" w:cs="Times New Roman"/>
          <w:sz w:val="21"/>
          <w:szCs w:val="21"/>
        </w:rPr>
      </w:pPr>
      <w:r>
        <w:rPr>
          <w:rFonts w:ascii="Times New Roman" w:eastAsia="宋体" w:hAnsi="Times New Roman" w:cs="Times New Roman"/>
          <w:sz w:val="21"/>
          <w:szCs w:val="21"/>
        </w:rPr>
        <w:tab/>
      </w:r>
      <w:r>
        <w:rPr>
          <w:rFonts w:ascii="Times New Roman" w:eastAsia="宋体" w:hAnsi="Times New Roman" w:cs="Times New Roman" w:hint="eastAsia"/>
          <w:sz w:val="21"/>
          <w:szCs w:val="21"/>
        </w:rPr>
        <w:t>机会拓展指博士生通过留学经历获得的额外职业发展机会，主要体现在访学经历上，留学期间积累的社会资本在这一过程中发挥了直接的推动作用。</w:t>
      </w:r>
    </w:p>
    <w:p w14:paraId="7AFF33AC"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在强关系网络方面，一些受访者表示，留学期间与导师建立的深厚师生关系对获得访学机会有直接作用，例如，</w:t>
      </w:r>
      <w:r>
        <w:rPr>
          <w:rFonts w:ascii="Times New Roman" w:eastAsia="宋体" w:hAnsi="Times New Roman" w:cs="Times New Roman" w:hint="eastAsia"/>
          <w:sz w:val="21"/>
          <w:szCs w:val="21"/>
        </w:rPr>
        <w:t>A18</w:t>
      </w:r>
      <w:r>
        <w:rPr>
          <w:rFonts w:ascii="Times New Roman" w:eastAsia="宋体" w:hAnsi="Times New Roman" w:cs="Times New Roman" w:hint="eastAsia"/>
          <w:sz w:val="21"/>
          <w:szCs w:val="21"/>
        </w:rPr>
        <w:t>提及，“中间受邀过去做访问学者的时候，又有相关的合作。我是</w:t>
      </w:r>
      <w:r>
        <w:rPr>
          <w:rFonts w:ascii="Times New Roman" w:eastAsia="宋体" w:hAnsi="Times New Roman" w:cs="Times New Roman" w:hint="eastAsia"/>
          <w:sz w:val="21"/>
          <w:szCs w:val="21"/>
        </w:rPr>
        <w:t xml:space="preserve"> 12 </w:t>
      </w:r>
      <w:r>
        <w:rPr>
          <w:rFonts w:ascii="Times New Roman" w:eastAsia="宋体" w:hAnsi="Times New Roman" w:cs="Times New Roman" w:hint="eastAsia"/>
          <w:sz w:val="21"/>
          <w:szCs w:val="21"/>
        </w:rPr>
        <w:t>年去了一次，然后</w:t>
      </w:r>
      <w:r>
        <w:rPr>
          <w:rFonts w:ascii="Times New Roman" w:eastAsia="宋体" w:hAnsi="Times New Roman" w:cs="Times New Roman" w:hint="eastAsia"/>
          <w:sz w:val="21"/>
          <w:szCs w:val="21"/>
        </w:rPr>
        <w:t xml:space="preserve"> 14 </w:t>
      </w:r>
      <w:r>
        <w:rPr>
          <w:rFonts w:ascii="Times New Roman" w:eastAsia="宋体" w:hAnsi="Times New Roman" w:cs="Times New Roman" w:hint="eastAsia"/>
          <w:sz w:val="21"/>
          <w:szCs w:val="21"/>
        </w:rPr>
        <w:t>年又去了一次……法国导师那边直接邀请的，他们资助的。”在弱关系网络方面，留学期间通过学术社群建立的弱联系也发挥了作用。</w:t>
      </w:r>
      <w:r>
        <w:rPr>
          <w:rFonts w:ascii="Times New Roman" w:eastAsia="宋体" w:hAnsi="Times New Roman" w:cs="Times New Roman" w:hint="eastAsia"/>
          <w:sz w:val="21"/>
          <w:szCs w:val="21"/>
        </w:rPr>
        <w:t>A21</w:t>
      </w:r>
      <w:r>
        <w:rPr>
          <w:rFonts w:ascii="Times New Roman" w:eastAsia="宋体" w:hAnsi="Times New Roman" w:cs="Times New Roman" w:hint="eastAsia"/>
          <w:sz w:val="21"/>
          <w:szCs w:val="21"/>
        </w:rPr>
        <w:t>提到，“比如说后面我邀请了两次法国的老师过来做讲座，那个教授不是我的导师，他是我群里一个认识的博士的导师……我就去看他的履历，他的研究方向，看完之后我觉得是有合作关系的，我后面就邀请了他。包括我今年申请的一个去法国的访学也是去那个教授的实验室。”这体现了弱关系的桥接功能，它能够帮助博士生获取异质性信息，并且通过个人的主动性，弱关系能够向强关系转化，从而拓展职业机会。社会资本对于机会拓展的影响路径如图</w:t>
      </w:r>
      <w:r>
        <w:rPr>
          <w:rFonts w:ascii="Times New Roman" w:eastAsia="宋体" w:hAnsi="Times New Roman" w:cs="Times New Roman" w:hint="eastAsia"/>
          <w:sz w:val="21"/>
          <w:szCs w:val="21"/>
        </w:rPr>
        <w:t>5-4</w:t>
      </w:r>
      <w:r>
        <w:rPr>
          <w:rFonts w:ascii="Times New Roman" w:eastAsia="宋体" w:hAnsi="Times New Roman" w:cs="Times New Roman" w:hint="eastAsia"/>
          <w:sz w:val="21"/>
          <w:szCs w:val="21"/>
        </w:rPr>
        <w:t>所示。</w:t>
      </w:r>
    </w:p>
    <w:p w14:paraId="79C345DA" w14:textId="596B8739" w:rsidR="00CE4AC5" w:rsidRDefault="00CE4AC5">
      <w:pPr>
        <w:jc w:val="center"/>
        <w:rPr>
          <w:rFonts w:ascii="Times New Roman" w:eastAsia="宋体" w:hAnsi="Times New Roman" w:cs="Times New Roman"/>
          <w:sz w:val="21"/>
          <w:szCs w:val="21"/>
        </w:rPr>
      </w:pPr>
    </w:p>
    <w:p w14:paraId="5ED5D8A9" w14:textId="77777777" w:rsidR="00CE4AC5" w:rsidRDefault="00000000">
      <w:pPr>
        <w:ind w:firstLineChars="200"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图</w:t>
      </w:r>
      <w:r>
        <w:rPr>
          <w:rFonts w:ascii="Times New Roman" w:eastAsia="宋体" w:hAnsi="Times New Roman" w:cs="Times New Roman" w:hint="eastAsia"/>
          <w:sz w:val="21"/>
          <w:szCs w:val="21"/>
        </w:rPr>
        <w:t xml:space="preserve">5-4 </w:t>
      </w:r>
      <w:r>
        <w:rPr>
          <w:rFonts w:ascii="Times New Roman" w:eastAsia="宋体" w:hAnsi="Times New Roman" w:cs="Times New Roman" w:hint="eastAsia"/>
          <w:sz w:val="21"/>
          <w:szCs w:val="21"/>
        </w:rPr>
        <w:t>学术资本对机会拓展的影响路径</w:t>
      </w:r>
    </w:p>
    <w:p w14:paraId="00626D9B" w14:textId="77777777" w:rsidR="00CE4AC5" w:rsidRDefault="00CE4AC5">
      <w:pPr>
        <w:jc w:val="center"/>
        <w:rPr>
          <w:rFonts w:ascii="Times New Roman" w:eastAsia="宋体" w:hAnsi="Times New Roman" w:cs="Times New Roman"/>
          <w:sz w:val="21"/>
          <w:szCs w:val="21"/>
        </w:rPr>
      </w:pPr>
    </w:p>
    <w:p w14:paraId="3F4E3859"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5.5 </w:t>
      </w:r>
      <w:r>
        <w:rPr>
          <w:rFonts w:ascii="Times New Roman" w:eastAsia="宋体" w:hAnsi="Times New Roman" w:cs="Times New Roman" w:hint="eastAsia"/>
          <w:sz w:val="21"/>
          <w:szCs w:val="21"/>
        </w:rPr>
        <w:t>本章小结</w:t>
      </w:r>
    </w:p>
    <w:p w14:paraId="79E75BB8"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章旨在回答第三个研究问题，即国际流动中积累的学术资本如何作用于科研人员的职业发展。围绕这一问题，本章从初职获得、职称晋升、项目申请和机会拓展四个方面展开分析。研究发现，学术资本对职业发展的影响具有明显的类型差异。在初职获得方面，文化资本、社会资本、象征资本与心理资本均发挥了作用。客观化文化资本中的论文成果是直接的竞争指标，社会资本通过高质量学术网络提升竞争力，象征资本以留学身份在招聘中发挥门槛或加分作用，心理资本帮助部分博士生确立了学术职业方向。在职称晋升方面，文化资本与象征资本发挥了主要作用，文化资本通过论文产出与研究方向延续提供成果支撑，象征资本通过政策加分、替代基层工作经历或作为硬性条件发挥制度性作用。在项目申请方面，文化资本提供了项目创意与前期成果基础，社会资本丰富了申报书的国际团队资源，象征资本作为资格条件或科研实力证明发挥作用。在机会拓展方面，社会资本发挥了主要作用，强关系网络直接推动访学机会的获得，弱关系网络通过桥接带来新的合作机会，通过向强关系转化，拓展职业发展空间。第六章将在此基础上对全文研究结论、研究启示及不足与展望进行总结。</w:t>
      </w:r>
    </w:p>
    <w:p w14:paraId="25F3AE39" w14:textId="77777777" w:rsidR="00CE4AC5" w:rsidRDefault="00CE4AC5">
      <w:pPr>
        <w:ind w:firstLineChars="200" w:firstLine="420"/>
        <w:rPr>
          <w:rFonts w:ascii="Times New Roman" w:eastAsia="宋体" w:hAnsi="Times New Roman" w:cs="Times New Roman"/>
          <w:sz w:val="21"/>
          <w:szCs w:val="21"/>
        </w:rPr>
      </w:pPr>
    </w:p>
    <w:p w14:paraId="433A0BA1" w14:textId="77777777" w:rsidR="00CE4AC5" w:rsidRDefault="00000000">
      <w:pPr>
        <w:outlineLvl w:val="0"/>
        <w:rPr>
          <w:rFonts w:ascii="Times New Roman" w:eastAsia="宋体" w:hAnsi="Times New Roman" w:cs="Times New Roman"/>
          <w:sz w:val="21"/>
          <w:szCs w:val="21"/>
        </w:rPr>
      </w:pPr>
      <w:r>
        <w:rPr>
          <w:rFonts w:ascii="Times New Roman" w:eastAsia="宋体" w:hAnsi="Times New Roman" w:cs="Times New Roman"/>
          <w:sz w:val="21"/>
          <w:szCs w:val="21"/>
        </w:rPr>
        <w:t xml:space="preserve">6 </w:t>
      </w:r>
      <w:r>
        <w:rPr>
          <w:rFonts w:ascii="Times New Roman" w:eastAsia="宋体" w:hAnsi="Times New Roman" w:cs="Times New Roman"/>
          <w:sz w:val="21"/>
          <w:szCs w:val="21"/>
        </w:rPr>
        <w:t>结论与展望</w:t>
      </w:r>
    </w:p>
    <w:p w14:paraId="7C190A3B"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6.1 </w:t>
      </w:r>
      <w:r>
        <w:rPr>
          <w:rFonts w:ascii="Times New Roman" w:eastAsia="宋体" w:hAnsi="Times New Roman" w:cs="Times New Roman"/>
          <w:sz w:val="21"/>
          <w:szCs w:val="21"/>
        </w:rPr>
        <w:t>研究结论</w:t>
      </w:r>
    </w:p>
    <w:p w14:paraId="000E1A0E"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本文围绕“国际学术流动如何影响科研人员早期学术资本积累与职业发展”这一核心问题，在梳理相关文献与理论的基础上，以国家留学基金委资助的联合培养博士研究生为研究对象，采用深度访谈与扎根理论方法，对其国际流动经历、学术资本积累及职业发展过程进行了分析。主要研究结论如下：</w:t>
      </w:r>
    </w:p>
    <w:p w14:paraId="7DDAD74A"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国际学术流动过程中，博士生主要积累了文化资本、社会资本、象征资本和心理资本四类学术资本。其中，文化资本包括具身化文化资本和客观化文化资本，社会资本包括强关系网络和弱关系网络，象征资本主要体现为留学身份声望与关联性声望，心理资本主要体现为正确科研观构建、自我效能感、韧性与乐观。进一步来看，这四类学术资本并不是彼此孤立的。文化资本与社会资本之间存在较为明显的双向促进关系，文化资本与社会资本的积累进一步促进了象征资本的形成，心理资本作为一种较为隐性的内在资源，与文化资本和社会资本之间存在相互转化与提升关系。四类学术资本在国际学术流动的具体情境中相互关联、相互强化，共同构成了博士生早期科研成长与职业发展的资源基础。</w:t>
      </w:r>
    </w:p>
    <w:p w14:paraId="607DE5C2"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国际流动特征影响科研人员的学术资本积累。研究发现，留学环境特征、个人特征与流动时长共同构成国际流动影响学术资本积累的重要条件。其中，留学环境特征主要包括留学国家语言环境、留学机构特征和导师特征，个人特征主要包括目标明确性、主动</w:t>
      </w:r>
      <w:r>
        <w:rPr>
          <w:rFonts w:ascii="Times New Roman" w:eastAsia="宋体" w:hAnsi="Times New Roman" w:cs="Times New Roman" w:hint="eastAsia"/>
          <w:sz w:val="21"/>
          <w:szCs w:val="21"/>
        </w:rPr>
        <w:lastRenderedPageBreak/>
        <w:t>性与学科背景，流动时长则在学术资本积累过程中发挥调节作用。总体来看，留学环境特征与个人特征共同作用于学术资本积累，其作用效果受到流动时长的调节，同时，个人特征也会进一步影响流动时长在这一过程中的作用强度。具体而言，留学国家语言环境主要影响文化资本与社会资本，留学机构特征主要影响具身化文化资本、弱关系网络与象征资本，导师特征主要影响文化资本、社会资本与心理资本；目标明确性主要影响文化资本与心理资本，主动性主要影响文化资本与社会资本，学科背景主要影响客观化文化资本；流动时长主要影响文化资本与社会资本，并影响留学环境特征和个人特征转化为实际资本积累的程度。</w:t>
      </w:r>
    </w:p>
    <w:p w14:paraId="24FEF6B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国际流动中积累的学术资本会进一步作用于科研人员的职业发展，但不同类型学术资本在不同职业发展环节中的作用存在明显差异。在初职获得方面，文化资本、社会资本、象征资本与心理资本均发挥了作用；在职称晋升方面，主要发挥作用的是文化资本与象征资本；在项目申请方面，主要发挥作用的是文化资本、社会资本与象征资本；在机会拓展方面，社会资本发挥了主要作用。由此可见，国际流动中积累的学术资本并不是以同样方式作用于科研人员职业发展的各个阶段，而是在不同职业发展情境中呈现出差异化的作用路径。</w:t>
      </w:r>
    </w:p>
    <w:p w14:paraId="19EA38BB" w14:textId="77777777" w:rsidR="00CE4AC5" w:rsidRDefault="00000000">
      <w:pPr>
        <w:ind w:firstLineChars="200"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国际学术流动对科研人员职业早期发展的影响并非直接发生，而是主要通过学术资本积累这一中间过程得以实现。国际流动特征构成博士生开展国际学术流动时所处的条件情境，文化资本、社会资本、象征资本和心理资本是其在国际流动过程中积累的主要资本类型，职业发展则体现为这些资本进一步发挥作用后的结果。基于此，本文形成了“国际流动特征—学术资本积累—职业发展”的理论模型，从而呈现了国际学术流动影响科研人员早期学术与职业发展的基本过程与内在逻辑。</w:t>
      </w:r>
    </w:p>
    <w:p w14:paraId="4E63970E"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6.2</w:t>
      </w:r>
      <w:r>
        <w:rPr>
          <w:rFonts w:ascii="Times New Roman" w:eastAsia="宋体" w:hAnsi="Times New Roman" w:cs="Times New Roman" w:hint="eastAsia"/>
          <w:sz w:val="21"/>
          <w:szCs w:val="21"/>
        </w:rPr>
        <w:t xml:space="preserve"> </w:t>
      </w:r>
      <w:r>
        <w:rPr>
          <w:rFonts w:ascii="Times New Roman" w:eastAsia="宋体" w:hAnsi="Times New Roman" w:cs="Times New Roman" w:hint="eastAsia"/>
          <w:sz w:val="21"/>
          <w:szCs w:val="21"/>
        </w:rPr>
        <w:t>对策与建议（理论启示、实践启示）</w:t>
      </w:r>
    </w:p>
    <w:p w14:paraId="3ECB32E0" w14:textId="54C8F388" w:rsidR="00CE4AC5" w:rsidRDefault="00CE4AC5">
      <w:pPr>
        <w:rPr>
          <w:rFonts w:ascii="Times New Roman" w:eastAsia="宋体" w:hAnsi="Times New Roman" w:cs="Times New Roman"/>
          <w:color w:val="EE0000"/>
          <w:sz w:val="21"/>
          <w:szCs w:val="21"/>
        </w:rPr>
      </w:pPr>
    </w:p>
    <w:p w14:paraId="1F4CA2F4" w14:textId="77777777" w:rsidR="00CE4AC5" w:rsidRDefault="00000000">
      <w:pPr>
        <w:outlineLvl w:val="1"/>
        <w:rPr>
          <w:rFonts w:ascii="Times New Roman" w:eastAsia="宋体" w:hAnsi="Times New Roman" w:cs="Times New Roman"/>
          <w:sz w:val="21"/>
          <w:szCs w:val="21"/>
        </w:rPr>
      </w:pPr>
      <w:r>
        <w:rPr>
          <w:rFonts w:ascii="Times New Roman" w:eastAsia="宋体" w:hAnsi="Times New Roman" w:cs="Times New Roman"/>
          <w:sz w:val="21"/>
          <w:szCs w:val="21"/>
        </w:rPr>
        <w:t xml:space="preserve">6.3 </w:t>
      </w:r>
      <w:r>
        <w:rPr>
          <w:rFonts w:ascii="Times New Roman" w:eastAsia="宋体" w:hAnsi="Times New Roman" w:cs="Times New Roman"/>
          <w:sz w:val="21"/>
          <w:szCs w:val="21"/>
        </w:rPr>
        <w:t>不足与展望</w:t>
      </w:r>
    </w:p>
    <w:p w14:paraId="6A852710" w14:textId="77777777" w:rsidR="00F173DB" w:rsidRDefault="00F173DB">
      <w:pPr>
        <w:rPr>
          <w:rFonts w:ascii="Times New Roman" w:eastAsia="宋体" w:hAnsi="Times New Roman" w:cs="Times New Roman"/>
          <w:sz w:val="21"/>
          <w:szCs w:val="21"/>
        </w:rPr>
      </w:pPr>
    </w:p>
    <w:p w14:paraId="01D50BE7" w14:textId="563C8347" w:rsidR="00CE4AC5"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附录</w:t>
      </w:r>
    </w:p>
    <w:p w14:paraId="209534F0" w14:textId="77777777" w:rsidR="00CE4AC5" w:rsidRDefault="00000000">
      <w:pPr>
        <w:jc w:val="center"/>
        <w:outlineLvl w:val="0"/>
        <w:rPr>
          <w:rFonts w:ascii="Times New Roman" w:eastAsia="宋体" w:hAnsi="Times New Roman" w:cs="Times New Roman"/>
          <w:sz w:val="21"/>
          <w:szCs w:val="21"/>
        </w:rPr>
      </w:pPr>
      <w:r>
        <w:rPr>
          <w:rFonts w:ascii="Times New Roman" w:eastAsia="宋体" w:hAnsi="Times New Roman" w:cs="Times New Roman" w:hint="eastAsia"/>
          <w:sz w:val="21"/>
          <w:szCs w:val="21"/>
        </w:rPr>
        <w:t>开放编码形成的范畴、概念及概念内涵</w:t>
      </w:r>
    </w:p>
    <w:tbl>
      <w:tblPr>
        <w:tblStyle w:val="af3"/>
        <w:tblW w:w="8074" w:type="dxa"/>
        <w:jc w:val="center"/>
        <w:tblLook w:val="04A0" w:firstRow="1" w:lastRow="0" w:firstColumn="1" w:lastColumn="0" w:noHBand="0" w:noVBand="1"/>
      </w:tblPr>
      <w:tblGrid>
        <w:gridCol w:w="1555"/>
        <w:gridCol w:w="1770"/>
        <w:gridCol w:w="4749"/>
      </w:tblGrid>
      <w:tr w:rsidR="00CE4AC5" w14:paraId="397368BD" w14:textId="77777777">
        <w:trPr>
          <w:tblHeader/>
          <w:jc w:val="center"/>
        </w:trPr>
        <w:tc>
          <w:tcPr>
            <w:tcW w:w="1555" w:type="dxa"/>
            <w:vAlign w:val="center"/>
          </w:tcPr>
          <w:p w14:paraId="1F23FB63"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范畴</w:t>
            </w:r>
          </w:p>
        </w:tc>
        <w:tc>
          <w:tcPr>
            <w:tcW w:w="1770" w:type="dxa"/>
            <w:vAlign w:val="center"/>
          </w:tcPr>
          <w:p w14:paraId="426FDA9C"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概念</w:t>
            </w:r>
          </w:p>
        </w:tc>
        <w:tc>
          <w:tcPr>
            <w:tcW w:w="4749" w:type="dxa"/>
          </w:tcPr>
          <w:p w14:paraId="58225DC0"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概念内涵</w:t>
            </w:r>
          </w:p>
        </w:tc>
      </w:tr>
      <w:tr w:rsidR="00CE4AC5" w14:paraId="0A4321DE" w14:textId="77777777">
        <w:trPr>
          <w:jc w:val="center"/>
        </w:trPr>
        <w:tc>
          <w:tcPr>
            <w:tcW w:w="1555" w:type="dxa"/>
            <w:vMerge w:val="restart"/>
            <w:vAlign w:val="center"/>
          </w:tcPr>
          <w:p w14:paraId="1B85FA45"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具身化文化资本</w:t>
            </w:r>
          </w:p>
        </w:tc>
        <w:tc>
          <w:tcPr>
            <w:tcW w:w="1770" w:type="dxa"/>
            <w:vAlign w:val="center"/>
          </w:tcPr>
          <w:p w14:paraId="7DDEFA36"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学术技能提升</w:t>
            </w:r>
          </w:p>
        </w:tc>
        <w:tc>
          <w:tcPr>
            <w:tcW w:w="4749" w:type="dxa"/>
          </w:tcPr>
          <w:p w14:paraId="6E31DEF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指博士生通过参与海外科研实践与学术训练，在多个技能维度上获得实质性提升，具体包括教学能力的培养、科研方法与技能的习得、研究效能的提升以及语言能力的增强。</w:t>
            </w:r>
          </w:p>
        </w:tc>
      </w:tr>
      <w:tr w:rsidR="00CE4AC5" w14:paraId="56A5BDED" w14:textId="77777777">
        <w:trPr>
          <w:jc w:val="center"/>
        </w:trPr>
        <w:tc>
          <w:tcPr>
            <w:tcW w:w="1555" w:type="dxa"/>
            <w:vMerge/>
            <w:vAlign w:val="center"/>
          </w:tcPr>
          <w:p w14:paraId="4C76F26D" w14:textId="77777777" w:rsidR="00CE4AC5" w:rsidRDefault="00CE4AC5">
            <w:pPr>
              <w:jc w:val="center"/>
              <w:rPr>
                <w:rFonts w:ascii="宋体" w:eastAsia="宋体" w:hAnsi="宋体" w:cs="Times New Roman" w:hint="eastAsia"/>
                <w:sz w:val="18"/>
                <w:szCs w:val="18"/>
              </w:rPr>
            </w:pPr>
          </w:p>
        </w:tc>
        <w:tc>
          <w:tcPr>
            <w:tcW w:w="1770" w:type="dxa"/>
            <w:vAlign w:val="center"/>
          </w:tcPr>
          <w:p w14:paraId="0A3F22F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学术认知拓展</w:t>
            </w:r>
          </w:p>
        </w:tc>
        <w:tc>
          <w:tcPr>
            <w:tcW w:w="4749" w:type="dxa"/>
            <w:vAlign w:val="center"/>
          </w:tcPr>
          <w:p w14:paraId="332CBEF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指博士生在认知层面获得的多维度拓展，涵盖跨文化与跨</w:t>
            </w:r>
            <w:r>
              <w:rPr>
                <w:rFonts w:ascii="宋体" w:eastAsia="宋体" w:hAnsi="宋体" w:cs="Times New Roman" w:hint="eastAsia"/>
                <w:sz w:val="18"/>
                <w:szCs w:val="18"/>
              </w:rPr>
              <w:lastRenderedPageBreak/>
              <w:t>学科认知、研究方法与视角认知、研究方向确立、学术前沿与规则认知、专业基础提升以及学术训练方式认知。</w:t>
            </w:r>
          </w:p>
        </w:tc>
      </w:tr>
      <w:tr w:rsidR="00CE4AC5" w14:paraId="7722D7CC" w14:textId="77777777">
        <w:trPr>
          <w:jc w:val="center"/>
        </w:trPr>
        <w:tc>
          <w:tcPr>
            <w:tcW w:w="1555" w:type="dxa"/>
            <w:vMerge/>
            <w:vAlign w:val="center"/>
          </w:tcPr>
          <w:p w14:paraId="2F74048A" w14:textId="77777777" w:rsidR="00CE4AC5" w:rsidRDefault="00CE4AC5">
            <w:pPr>
              <w:jc w:val="center"/>
              <w:rPr>
                <w:rFonts w:ascii="宋体" w:eastAsia="宋体" w:hAnsi="宋体" w:cs="Times New Roman" w:hint="eastAsia"/>
                <w:sz w:val="18"/>
                <w:szCs w:val="18"/>
              </w:rPr>
            </w:pPr>
          </w:p>
        </w:tc>
        <w:tc>
          <w:tcPr>
            <w:tcW w:w="1770" w:type="dxa"/>
            <w:vAlign w:val="center"/>
          </w:tcPr>
          <w:p w14:paraId="10DEFB0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学术思维拓展</w:t>
            </w:r>
          </w:p>
        </w:tc>
        <w:tc>
          <w:tcPr>
            <w:tcW w:w="4749" w:type="dxa"/>
          </w:tcPr>
          <w:p w14:paraId="554FF2C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指博士生在国际学术交流与碰撞中，思维方式发生的转变，包括原有思维视野的突破与拓展，以及对自身思维局限的觉察。</w:t>
            </w:r>
          </w:p>
        </w:tc>
      </w:tr>
      <w:tr w:rsidR="00CE4AC5" w14:paraId="00E99B73" w14:textId="77777777">
        <w:trPr>
          <w:jc w:val="center"/>
        </w:trPr>
        <w:tc>
          <w:tcPr>
            <w:tcW w:w="1555" w:type="dxa"/>
            <w:vMerge/>
            <w:vAlign w:val="center"/>
          </w:tcPr>
          <w:p w14:paraId="0EBD9CD5" w14:textId="77777777" w:rsidR="00CE4AC5" w:rsidRDefault="00CE4AC5">
            <w:pPr>
              <w:jc w:val="center"/>
              <w:rPr>
                <w:rFonts w:ascii="宋体" w:eastAsia="宋体" w:hAnsi="宋体" w:cs="Times New Roman" w:hint="eastAsia"/>
                <w:sz w:val="18"/>
                <w:szCs w:val="18"/>
              </w:rPr>
            </w:pPr>
          </w:p>
        </w:tc>
        <w:tc>
          <w:tcPr>
            <w:tcW w:w="1770" w:type="dxa"/>
            <w:vAlign w:val="center"/>
          </w:tcPr>
          <w:p w14:paraId="1B364443"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学术规范与经验内化</w:t>
            </w:r>
          </w:p>
        </w:tc>
        <w:tc>
          <w:tcPr>
            <w:tcW w:w="4749" w:type="dxa"/>
          </w:tcPr>
          <w:p w14:paraId="0BE5909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指博士生在留学期间的科研实践与学术互动中，逐渐将学术规范和研究经验转化为自身较为稳定的学术意识与研究习惯的过程，具体包括学术规范的内化、学术经验的积累以及学术品味的建立。</w:t>
            </w:r>
          </w:p>
        </w:tc>
      </w:tr>
      <w:tr w:rsidR="00CE4AC5" w14:paraId="0B507628" w14:textId="77777777">
        <w:trPr>
          <w:jc w:val="center"/>
        </w:trPr>
        <w:tc>
          <w:tcPr>
            <w:tcW w:w="1555" w:type="dxa"/>
            <w:vMerge w:val="restart"/>
            <w:vAlign w:val="center"/>
          </w:tcPr>
          <w:p w14:paraId="1CFD3809"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客观化文化资本</w:t>
            </w:r>
          </w:p>
        </w:tc>
        <w:tc>
          <w:tcPr>
            <w:tcW w:w="1770" w:type="dxa"/>
            <w:vAlign w:val="center"/>
          </w:tcPr>
          <w:p w14:paraId="395B800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产出型客观化文化资本</w:t>
            </w:r>
          </w:p>
        </w:tc>
        <w:tc>
          <w:tcPr>
            <w:tcW w:w="4749" w:type="dxa"/>
          </w:tcPr>
          <w:p w14:paraId="064B217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指博士生主动创造的、以物质或准物质形态存在的学术成果，包括技术平台的搭建、教学课件的制作以及论文、专著、专利等学术产出。</w:t>
            </w:r>
          </w:p>
        </w:tc>
      </w:tr>
      <w:tr w:rsidR="00CE4AC5" w14:paraId="7A57F992" w14:textId="77777777">
        <w:trPr>
          <w:jc w:val="center"/>
        </w:trPr>
        <w:tc>
          <w:tcPr>
            <w:tcW w:w="1555" w:type="dxa"/>
            <w:vMerge/>
            <w:vAlign w:val="center"/>
          </w:tcPr>
          <w:p w14:paraId="28D1836C" w14:textId="77777777" w:rsidR="00CE4AC5" w:rsidRDefault="00CE4AC5">
            <w:pPr>
              <w:jc w:val="center"/>
              <w:rPr>
                <w:rFonts w:ascii="宋体" w:eastAsia="宋体" w:hAnsi="宋体" w:cs="Times New Roman" w:hint="eastAsia"/>
                <w:sz w:val="18"/>
                <w:szCs w:val="18"/>
              </w:rPr>
            </w:pPr>
          </w:p>
        </w:tc>
        <w:tc>
          <w:tcPr>
            <w:tcW w:w="1770" w:type="dxa"/>
            <w:vAlign w:val="center"/>
          </w:tcPr>
          <w:p w14:paraId="08AB842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使用型客观化文化资本</w:t>
            </w:r>
          </w:p>
        </w:tc>
        <w:tc>
          <w:tcPr>
            <w:tcW w:w="4749" w:type="dxa"/>
          </w:tcPr>
          <w:p w14:paraId="36F89AD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指博士生在留学期间获取并使用的外部学术资源，包括文献资料、数据与计算资源、实验设备与科研工具等。</w:t>
            </w:r>
          </w:p>
        </w:tc>
      </w:tr>
      <w:tr w:rsidR="00CE4AC5" w14:paraId="5D8E8A87" w14:textId="77777777">
        <w:trPr>
          <w:jc w:val="center"/>
        </w:trPr>
        <w:tc>
          <w:tcPr>
            <w:tcW w:w="1555" w:type="dxa"/>
            <w:vMerge w:val="restart"/>
            <w:vAlign w:val="center"/>
          </w:tcPr>
          <w:p w14:paraId="1C0E5858"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强关系网络</w:t>
            </w:r>
          </w:p>
        </w:tc>
        <w:tc>
          <w:tcPr>
            <w:tcW w:w="1770" w:type="dxa"/>
            <w:vAlign w:val="center"/>
          </w:tcPr>
          <w:p w14:paraId="6D5FD6A6"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师生关系</w:t>
            </w:r>
          </w:p>
        </w:tc>
        <w:tc>
          <w:tcPr>
            <w:tcW w:w="4749" w:type="dxa"/>
          </w:tcPr>
          <w:p w14:paraId="10BA7E5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指博士生与海外导师之间在长期学术合作与日常互动中建立的稳定、紧密的关系。</w:t>
            </w:r>
          </w:p>
        </w:tc>
      </w:tr>
      <w:tr w:rsidR="00CE4AC5" w14:paraId="5EC7BB3B" w14:textId="77777777">
        <w:trPr>
          <w:jc w:val="center"/>
        </w:trPr>
        <w:tc>
          <w:tcPr>
            <w:tcW w:w="1555" w:type="dxa"/>
            <w:vMerge/>
            <w:vAlign w:val="center"/>
          </w:tcPr>
          <w:p w14:paraId="40654797" w14:textId="77777777" w:rsidR="00CE4AC5" w:rsidRDefault="00CE4AC5">
            <w:pPr>
              <w:jc w:val="center"/>
              <w:rPr>
                <w:rFonts w:ascii="宋体" w:eastAsia="宋体" w:hAnsi="宋体" w:cs="Times New Roman" w:hint="eastAsia"/>
                <w:sz w:val="18"/>
                <w:szCs w:val="18"/>
              </w:rPr>
            </w:pPr>
          </w:p>
        </w:tc>
        <w:tc>
          <w:tcPr>
            <w:tcW w:w="1770" w:type="dxa"/>
            <w:vAlign w:val="center"/>
          </w:tcPr>
          <w:p w14:paraId="087850F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同门关系</w:t>
            </w:r>
          </w:p>
        </w:tc>
        <w:tc>
          <w:tcPr>
            <w:tcW w:w="4749" w:type="dxa"/>
          </w:tcPr>
          <w:p w14:paraId="0AC5BBF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指博士生与同一导师团队或同一课题组成员之间形成的强联结关系。</w:t>
            </w:r>
          </w:p>
        </w:tc>
      </w:tr>
      <w:tr w:rsidR="00CE4AC5" w14:paraId="63D50DCC" w14:textId="77777777">
        <w:trPr>
          <w:jc w:val="center"/>
        </w:trPr>
        <w:tc>
          <w:tcPr>
            <w:tcW w:w="1555" w:type="dxa"/>
            <w:vMerge/>
            <w:vAlign w:val="center"/>
          </w:tcPr>
          <w:p w14:paraId="2F66A67E" w14:textId="77777777" w:rsidR="00CE4AC5" w:rsidRDefault="00CE4AC5">
            <w:pPr>
              <w:jc w:val="center"/>
              <w:rPr>
                <w:rFonts w:ascii="宋体" w:eastAsia="宋体" w:hAnsi="宋体" w:cs="Times New Roman" w:hint="eastAsia"/>
                <w:sz w:val="18"/>
                <w:szCs w:val="18"/>
              </w:rPr>
            </w:pPr>
          </w:p>
        </w:tc>
        <w:tc>
          <w:tcPr>
            <w:tcW w:w="1770" w:type="dxa"/>
            <w:vAlign w:val="center"/>
          </w:tcPr>
          <w:p w14:paraId="100E045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同胞关系</w:t>
            </w:r>
          </w:p>
        </w:tc>
        <w:tc>
          <w:tcPr>
            <w:tcW w:w="4749" w:type="dxa"/>
          </w:tcPr>
          <w:p w14:paraId="04CA66C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指博士生与海外同胞学者或学生之间因共同的语言背景、文化认同与相似处境而建立的紧密的支持性关系。</w:t>
            </w:r>
          </w:p>
        </w:tc>
      </w:tr>
      <w:tr w:rsidR="00CE4AC5" w14:paraId="17E8DDA4" w14:textId="77777777">
        <w:trPr>
          <w:jc w:val="center"/>
        </w:trPr>
        <w:tc>
          <w:tcPr>
            <w:tcW w:w="1555" w:type="dxa"/>
            <w:vMerge w:val="restart"/>
            <w:vAlign w:val="center"/>
          </w:tcPr>
          <w:p w14:paraId="7F7F2578"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弱关系网络</w:t>
            </w:r>
          </w:p>
        </w:tc>
        <w:tc>
          <w:tcPr>
            <w:tcW w:w="1770" w:type="dxa"/>
            <w:vAlign w:val="center"/>
          </w:tcPr>
          <w:p w14:paraId="4BCD6F0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学术会议结识</w:t>
            </w:r>
          </w:p>
        </w:tc>
        <w:tc>
          <w:tcPr>
            <w:tcW w:w="4749" w:type="dxa"/>
          </w:tcPr>
          <w:p w14:paraId="2329DBFA"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指博士生通过参加学术会议、研讨会等活动建立的弱关系。</w:t>
            </w:r>
          </w:p>
        </w:tc>
      </w:tr>
      <w:tr w:rsidR="00CE4AC5" w14:paraId="46192FB5" w14:textId="77777777">
        <w:trPr>
          <w:jc w:val="center"/>
        </w:trPr>
        <w:tc>
          <w:tcPr>
            <w:tcW w:w="1555" w:type="dxa"/>
            <w:vMerge/>
            <w:vAlign w:val="center"/>
          </w:tcPr>
          <w:p w14:paraId="5B8B8B8F" w14:textId="77777777" w:rsidR="00CE4AC5" w:rsidRDefault="00CE4AC5">
            <w:pPr>
              <w:jc w:val="center"/>
              <w:rPr>
                <w:rFonts w:ascii="宋体" w:eastAsia="宋体" w:hAnsi="宋体" w:cs="Times New Roman" w:hint="eastAsia"/>
                <w:sz w:val="18"/>
                <w:szCs w:val="18"/>
              </w:rPr>
            </w:pPr>
          </w:p>
        </w:tc>
        <w:tc>
          <w:tcPr>
            <w:tcW w:w="1770" w:type="dxa"/>
            <w:vAlign w:val="center"/>
          </w:tcPr>
          <w:p w14:paraId="1375C28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社群活动结识</w:t>
            </w:r>
          </w:p>
        </w:tc>
        <w:tc>
          <w:tcPr>
            <w:tcW w:w="4749" w:type="dxa"/>
          </w:tcPr>
          <w:p w14:paraId="27B42C6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指博士生通过线上学术社群、校友群、经人介绍等渠道建立的弱关系。</w:t>
            </w:r>
          </w:p>
        </w:tc>
      </w:tr>
      <w:tr w:rsidR="00CE4AC5" w14:paraId="1B2AC92C" w14:textId="77777777">
        <w:trPr>
          <w:jc w:val="center"/>
        </w:trPr>
        <w:tc>
          <w:tcPr>
            <w:tcW w:w="1555" w:type="dxa"/>
            <w:vMerge/>
            <w:vAlign w:val="center"/>
          </w:tcPr>
          <w:p w14:paraId="4F4811FD" w14:textId="77777777" w:rsidR="00CE4AC5" w:rsidRDefault="00CE4AC5">
            <w:pPr>
              <w:jc w:val="center"/>
              <w:rPr>
                <w:rFonts w:ascii="宋体" w:eastAsia="宋体" w:hAnsi="宋体" w:cs="Times New Roman" w:hint="eastAsia"/>
                <w:sz w:val="18"/>
                <w:szCs w:val="18"/>
              </w:rPr>
            </w:pPr>
          </w:p>
        </w:tc>
        <w:tc>
          <w:tcPr>
            <w:tcW w:w="1770" w:type="dxa"/>
            <w:vAlign w:val="center"/>
          </w:tcPr>
          <w:p w14:paraId="1AE6EB9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偶然结识</w:t>
            </w:r>
          </w:p>
        </w:tc>
        <w:tc>
          <w:tcPr>
            <w:tcW w:w="4749" w:type="dxa"/>
          </w:tcPr>
          <w:p w14:paraId="27E8705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指博士生因空间邻近或偶然机会结识的弱关系。</w:t>
            </w:r>
          </w:p>
        </w:tc>
      </w:tr>
      <w:tr w:rsidR="00CE4AC5" w14:paraId="5724C056" w14:textId="77777777">
        <w:trPr>
          <w:jc w:val="center"/>
        </w:trPr>
        <w:tc>
          <w:tcPr>
            <w:tcW w:w="1555" w:type="dxa"/>
            <w:vMerge w:val="restart"/>
            <w:vAlign w:val="center"/>
          </w:tcPr>
          <w:p w14:paraId="5374515C"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正确科研观构建</w:t>
            </w:r>
          </w:p>
        </w:tc>
        <w:tc>
          <w:tcPr>
            <w:tcW w:w="1770" w:type="dxa"/>
            <w:vAlign w:val="center"/>
          </w:tcPr>
          <w:p w14:paraId="30620EF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科研态度</w:t>
            </w:r>
          </w:p>
        </w:tc>
        <w:tc>
          <w:tcPr>
            <w:tcW w:w="4749" w:type="dxa"/>
          </w:tcPr>
          <w:p w14:paraId="3CE5CE36"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指博士生在国际学术流动过程中，对科研目标、研究价值和学术职业形成的较为理性和稳定的理解，表现为更加重视研究质量、学术对话和科研工作的长期价值。</w:t>
            </w:r>
          </w:p>
        </w:tc>
      </w:tr>
      <w:tr w:rsidR="00CE4AC5" w14:paraId="3D0B4C2A" w14:textId="77777777">
        <w:trPr>
          <w:jc w:val="center"/>
        </w:trPr>
        <w:tc>
          <w:tcPr>
            <w:tcW w:w="1555" w:type="dxa"/>
            <w:vMerge/>
            <w:vAlign w:val="center"/>
          </w:tcPr>
          <w:p w14:paraId="37F39176" w14:textId="77777777" w:rsidR="00CE4AC5" w:rsidRDefault="00CE4AC5">
            <w:pPr>
              <w:jc w:val="center"/>
              <w:rPr>
                <w:rFonts w:ascii="宋体" w:eastAsia="宋体" w:hAnsi="宋体" w:cs="Times New Roman" w:hint="eastAsia"/>
                <w:sz w:val="18"/>
                <w:szCs w:val="18"/>
              </w:rPr>
            </w:pPr>
          </w:p>
        </w:tc>
        <w:tc>
          <w:tcPr>
            <w:tcW w:w="1770" w:type="dxa"/>
            <w:vAlign w:val="center"/>
          </w:tcPr>
          <w:p w14:paraId="16203D2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科研专注力</w:t>
            </w:r>
          </w:p>
        </w:tc>
        <w:tc>
          <w:tcPr>
            <w:tcW w:w="4749" w:type="dxa"/>
          </w:tcPr>
          <w:p w14:paraId="6DD5C59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指博士生在留学期间，受海外科研环境影响，在科研投入时间与精力上呈现出更高程度的专注与持续性。</w:t>
            </w:r>
          </w:p>
        </w:tc>
      </w:tr>
      <w:tr w:rsidR="00CE4AC5" w14:paraId="3CB065F4" w14:textId="77777777">
        <w:trPr>
          <w:jc w:val="center"/>
        </w:trPr>
        <w:tc>
          <w:tcPr>
            <w:tcW w:w="1555" w:type="dxa"/>
            <w:vAlign w:val="center"/>
          </w:tcPr>
          <w:p w14:paraId="7575B435" w14:textId="77777777" w:rsidR="00CE4AC5" w:rsidRDefault="00CE4AC5">
            <w:pPr>
              <w:jc w:val="center"/>
              <w:rPr>
                <w:rFonts w:ascii="宋体" w:eastAsia="宋体" w:hAnsi="宋体" w:cs="Times New Roman" w:hint="eastAsia"/>
                <w:sz w:val="18"/>
                <w:szCs w:val="18"/>
              </w:rPr>
            </w:pPr>
          </w:p>
        </w:tc>
        <w:tc>
          <w:tcPr>
            <w:tcW w:w="1770" w:type="dxa"/>
            <w:vAlign w:val="center"/>
          </w:tcPr>
          <w:p w14:paraId="3F8F440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内在驱动力</w:t>
            </w:r>
          </w:p>
        </w:tc>
        <w:tc>
          <w:tcPr>
            <w:tcW w:w="4749" w:type="dxa"/>
          </w:tcPr>
          <w:p w14:paraId="7630797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指博士生在国际学术流动过程中，基于对科研活动的兴趣与认同而形成的自发性动力，具体体现为科研志趣的确立以及学习动机的增强。</w:t>
            </w:r>
          </w:p>
        </w:tc>
      </w:tr>
      <w:tr w:rsidR="00CE4AC5" w14:paraId="098CB2E8" w14:textId="77777777">
        <w:trPr>
          <w:jc w:val="center"/>
        </w:trPr>
        <w:tc>
          <w:tcPr>
            <w:tcW w:w="1555" w:type="dxa"/>
            <w:vMerge w:val="restart"/>
            <w:vAlign w:val="center"/>
          </w:tcPr>
          <w:p w14:paraId="56442392"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自我效能感</w:t>
            </w:r>
          </w:p>
        </w:tc>
        <w:tc>
          <w:tcPr>
            <w:tcW w:w="1770" w:type="dxa"/>
            <w:vAlign w:val="center"/>
          </w:tcPr>
          <w:p w14:paraId="0F15816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跨文化沟通信心提升</w:t>
            </w:r>
          </w:p>
        </w:tc>
        <w:tc>
          <w:tcPr>
            <w:tcW w:w="4749" w:type="dxa"/>
          </w:tcPr>
          <w:p w14:paraId="47119BA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指博士生在异文化学术环境中通过持续交流与实践，逐步克服语言和文化障碍，在跨文化沟通和国际学术交流中建立起较为稳定的自信心。</w:t>
            </w:r>
          </w:p>
        </w:tc>
      </w:tr>
      <w:tr w:rsidR="00CE4AC5" w14:paraId="0D2416F0" w14:textId="77777777">
        <w:trPr>
          <w:jc w:val="center"/>
        </w:trPr>
        <w:tc>
          <w:tcPr>
            <w:tcW w:w="1555" w:type="dxa"/>
            <w:vMerge/>
            <w:vAlign w:val="center"/>
          </w:tcPr>
          <w:p w14:paraId="75B816F7" w14:textId="77777777" w:rsidR="00CE4AC5" w:rsidRDefault="00CE4AC5">
            <w:pPr>
              <w:jc w:val="center"/>
              <w:rPr>
                <w:rFonts w:ascii="宋体" w:eastAsia="宋体" w:hAnsi="宋体" w:cs="Times New Roman" w:hint="eastAsia"/>
                <w:sz w:val="18"/>
                <w:szCs w:val="18"/>
              </w:rPr>
            </w:pPr>
          </w:p>
        </w:tc>
        <w:tc>
          <w:tcPr>
            <w:tcW w:w="1770" w:type="dxa"/>
            <w:vAlign w:val="center"/>
          </w:tcPr>
          <w:p w14:paraId="3255F3C6"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学术自信心提升</w:t>
            </w:r>
          </w:p>
        </w:tc>
        <w:tc>
          <w:tcPr>
            <w:tcW w:w="4749" w:type="dxa"/>
          </w:tcPr>
          <w:p w14:paraId="2675B817"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指博士生通过海外科研训练、学术互动和阶段性成果积累，对自身学术能力、研究水平和国际学术参与能力形成更为积极的自我评价。</w:t>
            </w:r>
          </w:p>
        </w:tc>
      </w:tr>
      <w:tr w:rsidR="00CE4AC5" w14:paraId="1F711135" w14:textId="77777777">
        <w:trPr>
          <w:jc w:val="center"/>
        </w:trPr>
        <w:tc>
          <w:tcPr>
            <w:tcW w:w="1555" w:type="dxa"/>
            <w:vAlign w:val="center"/>
          </w:tcPr>
          <w:p w14:paraId="3C909ABA"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乐观</w:t>
            </w:r>
          </w:p>
        </w:tc>
        <w:tc>
          <w:tcPr>
            <w:tcW w:w="1770" w:type="dxa"/>
            <w:vAlign w:val="center"/>
          </w:tcPr>
          <w:p w14:paraId="128CAB7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积极归因</w:t>
            </w:r>
          </w:p>
        </w:tc>
        <w:tc>
          <w:tcPr>
            <w:tcW w:w="4749" w:type="dxa"/>
          </w:tcPr>
          <w:p w14:paraId="399B8CB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指博士生在面对研究困境与客观限制时，能够将研究受阻的原因归结为外部条件的缺失而非自身能力的不足，避免将客观障碍内化为对自我的否定，维护积极的科研心态。</w:t>
            </w:r>
          </w:p>
        </w:tc>
      </w:tr>
      <w:tr w:rsidR="00CE4AC5" w14:paraId="7B76D5A7" w14:textId="77777777">
        <w:trPr>
          <w:jc w:val="center"/>
        </w:trPr>
        <w:tc>
          <w:tcPr>
            <w:tcW w:w="1555" w:type="dxa"/>
            <w:vMerge w:val="restart"/>
            <w:vAlign w:val="center"/>
          </w:tcPr>
          <w:p w14:paraId="4FADECDA"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韧性</w:t>
            </w:r>
          </w:p>
        </w:tc>
        <w:tc>
          <w:tcPr>
            <w:tcW w:w="1770" w:type="dxa"/>
            <w:vAlign w:val="center"/>
          </w:tcPr>
          <w:p w14:paraId="5E6455CA"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孤独适应能力提升</w:t>
            </w:r>
          </w:p>
        </w:tc>
        <w:tc>
          <w:tcPr>
            <w:tcW w:w="4749" w:type="dxa"/>
          </w:tcPr>
          <w:p w14:paraId="4A3C041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指博士生在独自面对异国陌生环境、脱离原有社会支持网络的过程中，逐步培养出独立生活与独处的心理承受能力。</w:t>
            </w:r>
          </w:p>
        </w:tc>
      </w:tr>
      <w:tr w:rsidR="00CE4AC5" w14:paraId="69DC06CC" w14:textId="77777777">
        <w:trPr>
          <w:jc w:val="center"/>
        </w:trPr>
        <w:tc>
          <w:tcPr>
            <w:tcW w:w="1555" w:type="dxa"/>
            <w:vMerge/>
            <w:vAlign w:val="center"/>
          </w:tcPr>
          <w:p w14:paraId="18EF50F2" w14:textId="77777777" w:rsidR="00CE4AC5" w:rsidRDefault="00CE4AC5">
            <w:pPr>
              <w:jc w:val="center"/>
              <w:rPr>
                <w:rFonts w:ascii="宋体" w:eastAsia="宋体" w:hAnsi="宋体" w:cs="Times New Roman" w:hint="eastAsia"/>
                <w:sz w:val="18"/>
                <w:szCs w:val="18"/>
              </w:rPr>
            </w:pPr>
          </w:p>
        </w:tc>
        <w:tc>
          <w:tcPr>
            <w:tcW w:w="1770" w:type="dxa"/>
            <w:vAlign w:val="center"/>
          </w:tcPr>
          <w:p w14:paraId="30010F5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求助心理障碍克服</w:t>
            </w:r>
          </w:p>
        </w:tc>
        <w:tc>
          <w:tcPr>
            <w:tcW w:w="4749" w:type="dxa"/>
          </w:tcPr>
          <w:p w14:paraId="33B60B4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指博士生在留学过程中逐步消除向导师、同伴等寻求帮助时的心理顾虑，形成更为开放的求助意识与行为习惯。</w:t>
            </w:r>
          </w:p>
        </w:tc>
      </w:tr>
      <w:tr w:rsidR="00CE4AC5" w14:paraId="2F799163" w14:textId="77777777">
        <w:trPr>
          <w:jc w:val="center"/>
        </w:trPr>
        <w:tc>
          <w:tcPr>
            <w:tcW w:w="1555" w:type="dxa"/>
            <w:vMerge/>
            <w:vAlign w:val="center"/>
          </w:tcPr>
          <w:p w14:paraId="38FDB60C" w14:textId="77777777" w:rsidR="00CE4AC5" w:rsidRDefault="00CE4AC5">
            <w:pPr>
              <w:jc w:val="center"/>
              <w:rPr>
                <w:rFonts w:ascii="宋体" w:eastAsia="宋体" w:hAnsi="宋体" w:cs="Times New Roman" w:hint="eastAsia"/>
                <w:sz w:val="18"/>
                <w:szCs w:val="18"/>
              </w:rPr>
            </w:pPr>
          </w:p>
        </w:tc>
        <w:tc>
          <w:tcPr>
            <w:tcW w:w="1770" w:type="dxa"/>
            <w:vAlign w:val="center"/>
          </w:tcPr>
          <w:p w14:paraId="783DC073"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学术压力下的坚持</w:t>
            </w:r>
          </w:p>
        </w:tc>
        <w:tc>
          <w:tcPr>
            <w:tcW w:w="4749" w:type="dxa"/>
          </w:tcPr>
          <w:p w14:paraId="740CF0AA"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指博士生在长期高强度的学术压力环境中，能够保持对研究目标的持续投入，展现出在逆境中坚守的意志力与耐受力。</w:t>
            </w:r>
          </w:p>
        </w:tc>
      </w:tr>
      <w:tr w:rsidR="00CE4AC5" w14:paraId="250269B5" w14:textId="77777777">
        <w:trPr>
          <w:jc w:val="center"/>
        </w:trPr>
        <w:tc>
          <w:tcPr>
            <w:tcW w:w="1555" w:type="dxa"/>
            <w:vAlign w:val="center"/>
          </w:tcPr>
          <w:p w14:paraId="65CB3E88"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留学身份声望</w:t>
            </w:r>
          </w:p>
        </w:tc>
        <w:tc>
          <w:tcPr>
            <w:tcW w:w="1770" w:type="dxa"/>
            <w:vAlign w:val="center"/>
          </w:tcPr>
          <w:p w14:paraId="412AD0C1" w14:textId="77777777" w:rsidR="00CE4AC5" w:rsidRDefault="00000000">
            <w:pPr>
              <w:rPr>
                <w:rFonts w:ascii="宋体" w:eastAsia="宋体" w:hAnsi="宋体" w:cs="Times New Roman" w:hint="eastAsia"/>
                <w:sz w:val="18"/>
                <w:szCs w:val="18"/>
              </w:rPr>
            </w:pPr>
            <w:r>
              <w:rPr>
                <w:rFonts w:ascii="宋体" w:eastAsia="宋体" w:hAnsi="宋体" w:cs="Times New Roman" w:hint="eastAsia"/>
                <w:color w:val="000000" w:themeColor="text1"/>
                <w:sz w:val="18"/>
                <w:szCs w:val="18"/>
              </w:rPr>
              <w:t>留学身份声望</w:t>
            </w:r>
          </w:p>
        </w:tc>
        <w:tc>
          <w:tcPr>
            <w:tcW w:w="4749" w:type="dxa"/>
          </w:tcPr>
          <w:p w14:paraId="229764CA" w14:textId="77777777" w:rsidR="00CE4AC5" w:rsidRDefault="00000000">
            <w:pPr>
              <w:rPr>
                <w:rFonts w:ascii="宋体" w:eastAsia="宋体" w:hAnsi="宋体" w:cs="Times New Roman" w:hint="eastAsia"/>
                <w:color w:val="EE0000"/>
                <w:sz w:val="18"/>
                <w:szCs w:val="18"/>
              </w:rPr>
            </w:pPr>
            <w:r>
              <w:rPr>
                <w:rFonts w:ascii="宋体" w:eastAsia="宋体" w:hAnsi="宋体" w:cs="Times New Roman" w:hint="eastAsia"/>
                <w:color w:val="000000" w:themeColor="text1"/>
                <w:sz w:val="18"/>
                <w:szCs w:val="18"/>
              </w:rPr>
              <w:t>指博士生凭借CSC资助留学的经历与身份标签，在国内学术场域中获得的附加声誉与认可。</w:t>
            </w:r>
          </w:p>
        </w:tc>
      </w:tr>
      <w:tr w:rsidR="00CE4AC5" w14:paraId="6585775E" w14:textId="77777777">
        <w:trPr>
          <w:jc w:val="center"/>
        </w:trPr>
        <w:tc>
          <w:tcPr>
            <w:tcW w:w="1555" w:type="dxa"/>
            <w:vMerge w:val="restart"/>
            <w:vAlign w:val="center"/>
          </w:tcPr>
          <w:p w14:paraId="689E13CD"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关联性声望</w:t>
            </w:r>
          </w:p>
        </w:tc>
        <w:tc>
          <w:tcPr>
            <w:tcW w:w="1770" w:type="dxa"/>
            <w:vAlign w:val="center"/>
          </w:tcPr>
          <w:p w14:paraId="136A918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导师声誉</w:t>
            </w:r>
          </w:p>
        </w:tc>
        <w:tc>
          <w:tcPr>
            <w:tcW w:w="4749" w:type="dxa"/>
          </w:tcPr>
          <w:p w14:paraId="7A5D39F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指博士生通过与知名海外导师的师承关系，间接获取导师学术声誉所带来的声望和知名度。</w:t>
            </w:r>
          </w:p>
        </w:tc>
      </w:tr>
      <w:tr w:rsidR="00CE4AC5" w14:paraId="258852F3" w14:textId="77777777">
        <w:trPr>
          <w:jc w:val="center"/>
        </w:trPr>
        <w:tc>
          <w:tcPr>
            <w:tcW w:w="1555" w:type="dxa"/>
            <w:vMerge/>
            <w:vAlign w:val="center"/>
          </w:tcPr>
          <w:p w14:paraId="4C414BA8" w14:textId="77777777" w:rsidR="00CE4AC5" w:rsidRDefault="00CE4AC5">
            <w:pPr>
              <w:jc w:val="center"/>
              <w:rPr>
                <w:rFonts w:ascii="宋体" w:eastAsia="宋体" w:hAnsi="宋体" w:cs="Times New Roman" w:hint="eastAsia"/>
                <w:sz w:val="18"/>
                <w:szCs w:val="18"/>
              </w:rPr>
            </w:pPr>
          </w:p>
        </w:tc>
        <w:tc>
          <w:tcPr>
            <w:tcW w:w="1770" w:type="dxa"/>
            <w:vAlign w:val="center"/>
          </w:tcPr>
          <w:p w14:paraId="00004533"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机构声誉</w:t>
            </w:r>
          </w:p>
        </w:tc>
        <w:tc>
          <w:tcPr>
            <w:tcW w:w="4749" w:type="dxa"/>
          </w:tcPr>
          <w:p w14:paraId="256B6ED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指博士生因在高声誉海外高校或研究机构学习、交流而获得的关联性声望</w:t>
            </w:r>
          </w:p>
        </w:tc>
      </w:tr>
      <w:tr w:rsidR="00CE4AC5" w14:paraId="709EAEAE" w14:textId="77777777">
        <w:trPr>
          <w:jc w:val="center"/>
        </w:trPr>
        <w:tc>
          <w:tcPr>
            <w:tcW w:w="1555" w:type="dxa"/>
            <w:vMerge w:val="restart"/>
            <w:vAlign w:val="center"/>
          </w:tcPr>
          <w:p w14:paraId="79E30CEA"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个人特征</w:t>
            </w:r>
          </w:p>
        </w:tc>
        <w:tc>
          <w:tcPr>
            <w:tcW w:w="1770" w:type="dxa"/>
            <w:vAlign w:val="center"/>
          </w:tcPr>
          <w:p w14:paraId="167368A4" w14:textId="77777777" w:rsidR="00CE4AC5" w:rsidRDefault="00CE4AC5">
            <w:pPr>
              <w:rPr>
                <w:rFonts w:ascii="宋体" w:eastAsia="宋体" w:hAnsi="宋体" w:cs="Times New Roman" w:hint="eastAsia"/>
                <w:sz w:val="18"/>
                <w:szCs w:val="18"/>
              </w:rPr>
            </w:pPr>
          </w:p>
        </w:tc>
        <w:tc>
          <w:tcPr>
            <w:tcW w:w="4749" w:type="dxa"/>
          </w:tcPr>
          <w:p w14:paraId="64822A53" w14:textId="77777777" w:rsidR="00CE4AC5" w:rsidRDefault="00CE4AC5">
            <w:pPr>
              <w:rPr>
                <w:rFonts w:ascii="宋体" w:eastAsia="宋体" w:hAnsi="宋体" w:cs="Times New Roman" w:hint="eastAsia"/>
                <w:sz w:val="18"/>
                <w:szCs w:val="18"/>
              </w:rPr>
            </w:pPr>
          </w:p>
        </w:tc>
      </w:tr>
      <w:tr w:rsidR="00CE4AC5" w14:paraId="1603B8CE" w14:textId="77777777">
        <w:trPr>
          <w:jc w:val="center"/>
        </w:trPr>
        <w:tc>
          <w:tcPr>
            <w:tcW w:w="1555" w:type="dxa"/>
            <w:vMerge/>
            <w:vAlign w:val="center"/>
          </w:tcPr>
          <w:p w14:paraId="12A04512" w14:textId="77777777" w:rsidR="00CE4AC5" w:rsidRDefault="00CE4AC5">
            <w:pPr>
              <w:jc w:val="center"/>
              <w:rPr>
                <w:rFonts w:ascii="宋体" w:eastAsia="宋体" w:hAnsi="宋体" w:cs="Times New Roman" w:hint="eastAsia"/>
                <w:sz w:val="18"/>
                <w:szCs w:val="18"/>
              </w:rPr>
            </w:pPr>
          </w:p>
        </w:tc>
        <w:tc>
          <w:tcPr>
            <w:tcW w:w="1770" w:type="dxa"/>
            <w:vAlign w:val="center"/>
          </w:tcPr>
          <w:p w14:paraId="298680C2"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目标明确性</w:t>
            </w:r>
          </w:p>
        </w:tc>
        <w:tc>
          <w:tcPr>
            <w:tcW w:w="4749" w:type="dxa"/>
          </w:tcPr>
          <w:p w14:paraId="2806555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指博士生在留学前及留学期间对自身学术目标的清晰程度，包括留学前是否设定目标、留学期间是否围绕目标开展活动等。</w:t>
            </w:r>
          </w:p>
        </w:tc>
      </w:tr>
      <w:tr w:rsidR="00CE4AC5" w14:paraId="00457BB8" w14:textId="77777777">
        <w:trPr>
          <w:jc w:val="center"/>
        </w:trPr>
        <w:tc>
          <w:tcPr>
            <w:tcW w:w="1555" w:type="dxa"/>
            <w:vMerge/>
            <w:vAlign w:val="center"/>
          </w:tcPr>
          <w:p w14:paraId="27D5690A" w14:textId="77777777" w:rsidR="00CE4AC5" w:rsidRDefault="00CE4AC5">
            <w:pPr>
              <w:jc w:val="center"/>
              <w:rPr>
                <w:rFonts w:ascii="宋体" w:eastAsia="宋体" w:hAnsi="宋体" w:cs="Times New Roman" w:hint="eastAsia"/>
                <w:sz w:val="18"/>
                <w:szCs w:val="18"/>
              </w:rPr>
            </w:pPr>
          </w:p>
        </w:tc>
        <w:tc>
          <w:tcPr>
            <w:tcW w:w="1770" w:type="dxa"/>
            <w:vAlign w:val="center"/>
          </w:tcPr>
          <w:p w14:paraId="412B72E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学科背景</w:t>
            </w:r>
          </w:p>
        </w:tc>
        <w:tc>
          <w:tcPr>
            <w:tcW w:w="4749" w:type="dxa"/>
          </w:tcPr>
          <w:p w14:paraId="3AE50D8C"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指博士生所属学科领域的特点，不同学科在</w:t>
            </w:r>
            <w:r>
              <w:rPr>
                <w:rFonts w:ascii="Times New Roman" w:eastAsia="宋体" w:hAnsi="Times New Roman" w:cs="Times New Roman" w:hint="eastAsia"/>
                <w:sz w:val="18"/>
                <w:szCs w:val="18"/>
              </w:rPr>
              <w:t>对不同类型学</w:t>
            </w:r>
            <w:r>
              <w:rPr>
                <w:rFonts w:ascii="Times New Roman" w:eastAsia="宋体" w:hAnsi="Times New Roman" w:cs="Times New Roman" w:hint="eastAsia"/>
                <w:sz w:val="18"/>
                <w:szCs w:val="18"/>
              </w:rPr>
              <w:lastRenderedPageBreak/>
              <w:t>术资源的依赖程度</w:t>
            </w:r>
            <w:r>
              <w:rPr>
                <w:rFonts w:ascii="宋体" w:eastAsia="宋体" w:hAnsi="宋体" w:cs="Times New Roman" w:hint="eastAsia"/>
                <w:sz w:val="18"/>
                <w:szCs w:val="18"/>
              </w:rPr>
              <w:t>、国际合作惯例、资料获取方式等方面存在差异。</w:t>
            </w:r>
          </w:p>
        </w:tc>
      </w:tr>
      <w:tr w:rsidR="00CE4AC5" w14:paraId="785D7780" w14:textId="77777777">
        <w:trPr>
          <w:jc w:val="center"/>
        </w:trPr>
        <w:tc>
          <w:tcPr>
            <w:tcW w:w="1555" w:type="dxa"/>
            <w:vMerge/>
            <w:vAlign w:val="center"/>
          </w:tcPr>
          <w:p w14:paraId="04A7FCBE" w14:textId="77777777" w:rsidR="00CE4AC5" w:rsidRDefault="00CE4AC5">
            <w:pPr>
              <w:jc w:val="center"/>
              <w:rPr>
                <w:rFonts w:ascii="宋体" w:eastAsia="宋体" w:hAnsi="宋体" w:cs="Times New Roman" w:hint="eastAsia"/>
                <w:sz w:val="18"/>
                <w:szCs w:val="18"/>
              </w:rPr>
            </w:pPr>
          </w:p>
        </w:tc>
        <w:tc>
          <w:tcPr>
            <w:tcW w:w="1770" w:type="dxa"/>
            <w:vAlign w:val="center"/>
          </w:tcPr>
          <w:p w14:paraId="3B97AFA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主动性</w:t>
            </w:r>
          </w:p>
        </w:tc>
        <w:tc>
          <w:tcPr>
            <w:tcW w:w="4749" w:type="dxa"/>
          </w:tcPr>
          <w:p w14:paraId="453AB5C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指博士生在留学期间主动寻求学术交流、建立社会关系、参与科研活动的行为倾向。</w:t>
            </w:r>
          </w:p>
        </w:tc>
      </w:tr>
      <w:tr w:rsidR="00CE4AC5" w14:paraId="72C74420" w14:textId="77777777">
        <w:trPr>
          <w:jc w:val="center"/>
        </w:trPr>
        <w:tc>
          <w:tcPr>
            <w:tcW w:w="1555" w:type="dxa"/>
            <w:vMerge w:val="restart"/>
            <w:vAlign w:val="center"/>
          </w:tcPr>
          <w:p w14:paraId="34BE5745"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留学环境特征</w:t>
            </w:r>
          </w:p>
        </w:tc>
        <w:tc>
          <w:tcPr>
            <w:tcW w:w="1770" w:type="dxa"/>
            <w:vAlign w:val="center"/>
          </w:tcPr>
          <w:p w14:paraId="0526CFF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留学国家语言环境</w:t>
            </w:r>
          </w:p>
        </w:tc>
        <w:tc>
          <w:tcPr>
            <w:tcW w:w="4749" w:type="dxa"/>
          </w:tcPr>
          <w:p w14:paraId="3D048DF8"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指留学目的地国家的主要语言与博士生母语之间的距离，以及该国学术交流所使用的语言生态。</w:t>
            </w:r>
          </w:p>
        </w:tc>
      </w:tr>
      <w:tr w:rsidR="00CE4AC5" w14:paraId="54BECE06" w14:textId="77777777">
        <w:trPr>
          <w:jc w:val="center"/>
        </w:trPr>
        <w:tc>
          <w:tcPr>
            <w:tcW w:w="1555" w:type="dxa"/>
            <w:vMerge/>
            <w:vAlign w:val="center"/>
          </w:tcPr>
          <w:p w14:paraId="618D6214" w14:textId="77777777" w:rsidR="00CE4AC5" w:rsidRDefault="00CE4AC5">
            <w:pPr>
              <w:rPr>
                <w:rFonts w:ascii="宋体" w:eastAsia="宋体" w:hAnsi="宋体" w:cs="Times New Roman" w:hint="eastAsia"/>
                <w:sz w:val="18"/>
                <w:szCs w:val="18"/>
              </w:rPr>
            </w:pPr>
          </w:p>
        </w:tc>
        <w:tc>
          <w:tcPr>
            <w:tcW w:w="1770" w:type="dxa"/>
            <w:vAlign w:val="center"/>
          </w:tcPr>
          <w:p w14:paraId="07F88D2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留学机构特征</w:t>
            </w:r>
          </w:p>
        </w:tc>
        <w:tc>
          <w:tcPr>
            <w:tcW w:w="4749" w:type="dxa"/>
          </w:tcPr>
          <w:p w14:paraId="654CF77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指海外接收机构在学术声誉、科研资源、国际化程度等方面的整体状况。</w:t>
            </w:r>
          </w:p>
        </w:tc>
      </w:tr>
      <w:tr w:rsidR="00CE4AC5" w14:paraId="71D86BA1" w14:textId="77777777">
        <w:trPr>
          <w:jc w:val="center"/>
        </w:trPr>
        <w:tc>
          <w:tcPr>
            <w:tcW w:w="1555" w:type="dxa"/>
            <w:vMerge/>
            <w:vAlign w:val="center"/>
          </w:tcPr>
          <w:p w14:paraId="36F299B1" w14:textId="77777777" w:rsidR="00CE4AC5" w:rsidRDefault="00CE4AC5">
            <w:pPr>
              <w:rPr>
                <w:rFonts w:ascii="宋体" w:eastAsia="宋体" w:hAnsi="宋体" w:cs="Times New Roman" w:hint="eastAsia"/>
                <w:sz w:val="18"/>
                <w:szCs w:val="18"/>
              </w:rPr>
            </w:pPr>
          </w:p>
        </w:tc>
        <w:tc>
          <w:tcPr>
            <w:tcW w:w="1770" w:type="dxa"/>
            <w:vAlign w:val="center"/>
          </w:tcPr>
          <w:p w14:paraId="13FEE927"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导师特征</w:t>
            </w:r>
          </w:p>
        </w:tc>
        <w:tc>
          <w:tcPr>
            <w:tcW w:w="4749" w:type="dxa"/>
          </w:tcPr>
          <w:p w14:paraId="35434C7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指留学期间国外导师的个人特质，如导师指导特征、博士生与导师之间的研究方向相似度及文化差异程度等。</w:t>
            </w:r>
          </w:p>
        </w:tc>
      </w:tr>
      <w:tr w:rsidR="00CE4AC5" w14:paraId="583A8431" w14:textId="77777777">
        <w:trPr>
          <w:trHeight w:val="1179"/>
          <w:jc w:val="center"/>
        </w:trPr>
        <w:tc>
          <w:tcPr>
            <w:tcW w:w="1555" w:type="dxa"/>
            <w:vAlign w:val="center"/>
          </w:tcPr>
          <w:p w14:paraId="16A604DD"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流动时长</w:t>
            </w:r>
          </w:p>
        </w:tc>
        <w:tc>
          <w:tcPr>
            <w:tcW w:w="1770" w:type="dxa"/>
            <w:vAlign w:val="center"/>
          </w:tcPr>
          <w:p w14:paraId="7A15520C"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流动时长</w:t>
            </w:r>
          </w:p>
        </w:tc>
        <w:tc>
          <w:tcPr>
            <w:tcW w:w="4749" w:type="dxa"/>
          </w:tcPr>
          <w:p w14:paraId="1EF9864E" w14:textId="77777777" w:rsidR="00CE4AC5" w:rsidRDefault="00CE4AC5">
            <w:pPr>
              <w:rPr>
                <w:rFonts w:ascii="宋体" w:eastAsia="宋体" w:hAnsi="宋体" w:cs="Times New Roman" w:hint="eastAsia"/>
                <w:sz w:val="18"/>
                <w:szCs w:val="18"/>
              </w:rPr>
            </w:pPr>
          </w:p>
          <w:p w14:paraId="65A22032"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指博士生在海外学习和研究的持续时间。</w:t>
            </w:r>
          </w:p>
          <w:p w14:paraId="17BA1168" w14:textId="77777777" w:rsidR="00CE4AC5" w:rsidRDefault="00CE4AC5">
            <w:pPr>
              <w:rPr>
                <w:rFonts w:ascii="宋体" w:eastAsia="宋体" w:hAnsi="宋体" w:cs="Times New Roman" w:hint="eastAsia"/>
                <w:sz w:val="18"/>
                <w:szCs w:val="18"/>
              </w:rPr>
            </w:pPr>
          </w:p>
        </w:tc>
      </w:tr>
      <w:tr w:rsidR="00CE4AC5" w14:paraId="17BFE337" w14:textId="77777777">
        <w:trPr>
          <w:jc w:val="center"/>
        </w:trPr>
        <w:tc>
          <w:tcPr>
            <w:tcW w:w="1555" w:type="dxa"/>
            <w:vMerge w:val="restart"/>
            <w:vAlign w:val="center"/>
          </w:tcPr>
          <w:p w14:paraId="57EE3B98"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初职获得</w:t>
            </w:r>
          </w:p>
        </w:tc>
        <w:tc>
          <w:tcPr>
            <w:tcW w:w="1770" w:type="dxa"/>
            <w:vAlign w:val="center"/>
          </w:tcPr>
          <w:p w14:paraId="6971105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留学经历优势</w:t>
            </w:r>
          </w:p>
        </w:tc>
        <w:tc>
          <w:tcPr>
            <w:tcW w:w="4749" w:type="dxa"/>
          </w:tcPr>
          <w:p w14:paraId="318D609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指留学经历本身在求职过程中作为优先条件、硬性要求或差异化优势发挥作用，体现为用人单位对留学背景的认可与优先考量。</w:t>
            </w:r>
          </w:p>
        </w:tc>
      </w:tr>
      <w:tr w:rsidR="00CE4AC5" w14:paraId="0D07CA55" w14:textId="77777777">
        <w:trPr>
          <w:jc w:val="center"/>
        </w:trPr>
        <w:tc>
          <w:tcPr>
            <w:tcW w:w="1555" w:type="dxa"/>
            <w:vMerge/>
            <w:vAlign w:val="center"/>
          </w:tcPr>
          <w:p w14:paraId="377C84B4" w14:textId="77777777" w:rsidR="00CE4AC5" w:rsidRDefault="00CE4AC5">
            <w:pPr>
              <w:jc w:val="center"/>
              <w:rPr>
                <w:rFonts w:ascii="宋体" w:eastAsia="宋体" w:hAnsi="宋体" w:cs="Times New Roman" w:hint="eastAsia"/>
                <w:sz w:val="18"/>
                <w:szCs w:val="18"/>
              </w:rPr>
            </w:pPr>
          </w:p>
        </w:tc>
        <w:tc>
          <w:tcPr>
            <w:tcW w:w="1770" w:type="dxa"/>
            <w:vAlign w:val="center"/>
          </w:tcPr>
          <w:p w14:paraId="3EFBD16C"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科研能力证明</w:t>
            </w:r>
          </w:p>
        </w:tc>
        <w:tc>
          <w:tcPr>
            <w:tcW w:w="4749" w:type="dxa"/>
          </w:tcPr>
          <w:p w14:paraId="5D9DE284"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指通过留学期间的学术产出与科研表现，满足招聘机构的硬性指标和能力期待。</w:t>
            </w:r>
          </w:p>
        </w:tc>
      </w:tr>
      <w:tr w:rsidR="00CE4AC5" w14:paraId="4CF961F5" w14:textId="77777777">
        <w:trPr>
          <w:jc w:val="center"/>
        </w:trPr>
        <w:tc>
          <w:tcPr>
            <w:tcW w:w="1555" w:type="dxa"/>
            <w:vMerge/>
            <w:vAlign w:val="center"/>
          </w:tcPr>
          <w:p w14:paraId="7EE9D353" w14:textId="77777777" w:rsidR="00CE4AC5" w:rsidRDefault="00CE4AC5">
            <w:pPr>
              <w:jc w:val="center"/>
              <w:rPr>
                <w:rFonts w:ascii="宋体" w:eastAsia="宋体" w:hAnsi="宋体" w:cs="Times New Roman" w:hint="eastAsia"/>
                <w:sz w:val="18"/>
                <w:szCs w:val="18"/>
              </w:rPr>
            </w:pPr>
          </w:p>
        </w:tc>
        <w:tc>
          <w:tcPr>
            <w:tcW w:w="1770" w:type="dxa"/>
            <w:vAlign w:val="center"/>
          </w:tcPr>
          <w:p w14:paraId="6B5D1D0C"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学术网络资源</w:t>
            </w:r>
          </w:p>
        </w:tc>
        <w:tc>
          <w:tcPr>
            <w:tcW w:w="4749" w:type="dxa"/>
          </w:tcPr>
          <w:p w14:paraId="6E3045F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指博士生在留学期间建立的社会关系网络在求职阶段作为个人优势发挥作用。</w:t>
            </w:r>
          </w:p>
        </w:tc>
      </w:tr>
      <w:tr w:rsidR="00CE4AC5" w14:paraId="4DA7B659" w14:textId="77777777">
        <w:trPr>
          <w:jc w:val="center"/>
        </w:trPr>
        <w:tc>
          <w:tcPr>
            <w:tcW w:w="1555" w:type="dxa"/>
            <w:vMerge/>
            <w:vAlign w:val="center"/>
          </w:tcPr>
          <w:p w14:paraId="162FE1A0" w14:textId="77777777" w:rsidR="00CE4AC5" w:rsidRDefault="00CE4AC5">
            <w:pPr>
              <w:jc w:val="center"/>
              <w:rPr>
                <w:rFonts w:ascii="宋体" w:eastAsia="宋体" w:hAnsi="宋体" w:cs="Times New Roman" w:hint="eastAsia"/>
                <w:sz w:val="18"/>
                <w:szCs w:val="18"/>
              </w:rPr>
            </w:pPr>
          </w:p>
        </w:tc>
        <w:tc>
          <w:tcPr>
            <w:tcW w:w="1770" w:type="dxa"/>
            <w:vAlign w:val="center"/>
          </w:tcPr>
          <w:p w14:paraId="45EF870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国际视野素养</w:t>
            </w:r>
          </w:p>
        </w:tc>
        <w:tc>
          <w:tcPr>
            <w:tcW w:w="4749" w:type="dxa"/>
          </w:tcPr>
          <w:p w14:paraId="111AD69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指留学经历带来的国际化视野、跨文化理解能力和学术格局，成为求职中的软性优势。</w:t>
            </w:r>
          </w:p>
        </w:tc>
      </w:tr>
      <w:tr w:rsidR="00CE4AC5" w14:paraId="588C0BE6" w14:textId="77777777">
        <w:trPr>
          <w:jc w:val="center"/>
        </w:trPr>
        <w:tc>
          <w:tcPr>
            <w:tcW w:w="1555" w:type="dxa"/>
            <w:vMerge/>
            <w:vAlign w:val="center"/>
          </w:tcPr>
          <w:p w14:paraId="360B5D75" w14:textId="77777777" w:rsidR="00CE4AC5" w:rsidRDefault="00CE4AC5">
            <w:pPr>
              <w:jc w:val="center"/>
              <w:rPr>
                <w:rFonts w:ascii="宋体" w:eastAsia="宋体" w:hAnsi="宋体" w:cs="Times New Roman" w:hint="eastAsia"/>
                <w:sz w:val="18"/>
                <w:szCs w:val="18"/>
              </w:rPr>
            </w:pPr>
          </w:p>
        </w:tc>
        <w:tc>
          <w:tcPr>
            <w:tcW w:w="1770" w:type="dxa"/>
            <w:vAlign w:val="center"/>
          </w:tcPr>
          <w:p w14:paraId="6D0D254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职业方向选择</w:t>
            </w:r>
          </w:p>
        </w:tc>
        <w:tc>
          <w:tcPr>
            <w:tcW w:w="4749" w:type="dxa"/>
          </w:tcPr>
          <w:p w14:paraId="2C5BCB1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指博士生在留学经历的影响下，对自身未来职业路径形成更为清晰的判断。</w:t>
            </w:r>
          </w:p>
        </w:tc>
      </w:tr>
      <w:tr w:rsidR="00CE4AC5" w14:paraId="3F1BCEB3" w14:textId="77777777">
        <w:trPr>
          <w:jc w:val="center"/>
        </w:trPr>
        <w:tc>
          <w:tcPr>
            <w:tcW w:w="1555" w:type="dxa"/>
            <w:vMerge w:val="restart"/>
            <w:vAlign w:val="center"/>
          </w:tcPr>
          <w:p w14:paraId="0FB153C5"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项目获得</w:t>
            </w:r>
          </w:p>
        </w:tc>
        <w:tc>
          <w:tcPr>
            <w:tcW w:w="1770" w:type="dxa"/>
            <w:vAlign w:val="center"/>
          </w:tcPr>
          <w:p w14:paraId="20E75E8C"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科研成果支撑</w:t>
            </w:r>
          </w:p>
        </w:tc>
        <w:tc>
          <w:tcPr>
            <w:tcW w:w="4749" w:type="dxa"/>
          </w:tcPr>
          <w:p w14:paraId="6722DA4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指博士生凭借留学期间积累的学术产出，在项目申请中具备更为扎实的前期研究基础，提升申请成功率。</w:t>
            </w:r>
          </w:p>
        </w:tc>
      </w:tr>
      <w:tr w:rsidR="00CE4AC5" w14:paraId="6C8C563A" w14:textId="77777777">
        <w:trPr>
          <w:jc w:val="center"/>
        </w:trPr>
        <w:tc>
          <w:tcPr>
            <w:tcW w:w="1555" w:type="dxa"/>
            <w:vMerge/>
            <w:vAlign w:val="center"/>
          </w:tcPr>
          <w:p w14:paraId="28D56FC3" w14:textId="77777777" w:rsidR="00CE4AC5" w:rsidRDefault="00CE4AC5">
            <w:pPr>
              <w:jc w:val="center"/>
              <w:rPr>
                <w:rFonts w:ascii="宋体" w:eastAsia="宋体" w:hAnsi="宋体" w:cs="Times New Roman" w:hint="eastAsia"/>
                <w:sz w:val="18"/>
                <w:szCs w:val="18"/>
              </w:rPr>
            </w:pPr>
          </w:p>
        </w:tc>
        <w:tc>
          <w:tcPr>
            <w:tcW w:w="1770" w:type="dxa"/>
            <w:vAlign w:val="center"/>
          </w:tcPr>
          <w:p w14:paraId="1F2D514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留学身份符号</w:t>
            </w:r>
          </w:p>
        </w:tc>
        <w:tc>
          <w:tcPr>
            <w:tcW w:w="4749" w:type="dxa"/>
          </w:tcPr>
          <w:p w14:paraId="2894B910"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指留学经历本身作为人才项目或基金申请的硬性条件或加分项。</w:t>
            </w:r>
          </w:p>
        </w:tc>
      </w:tr>
      <w:tr w:rsidR="00CE4AC5" w14:paraId="4F392C3A" w14:textId="77777777">
        <w:trPr>
          <w:jc w:val="center"/>
        </w:trPr>
        <w:tc>
          <w:tcPr>
            <w:tcW w:w="1555" w:type="dxa"/>
            <w:vMerge/>
            <w:vAlign w:val="center"/>
          </w:tcPr>
          <w:p w14:paraId="5ED4F0D8" w14:textId="77777777" w:rsidR="00CE4AC5" w:rsidRDefault="00CE4AC5">
            <w:pPr>
              <w:jc w:val="center"/>
              <w:rPr>
                <w:rFonts w:ascii="宋体" w:eastAsia="宋体" w:hAnsi="宋体" w:cs="Times New Roman" w:hint="eastAsia"/>
                <w:sz w:val="18"/>
                <w:szCs w:val="18"/>
              </w:rPr>
            </w:pPr>
          </w:p>
        </w:tc>
        <w:tc>
          <w:tcPr>
            <w:tcW w:w="1770" w:type="dxa"/>
            <w:vAlign w:val="center"/>
          </w:tcPr>
          <w:p w14:paraId="2A287F63"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项目内容与方向</w:t>
            </w:r>
          </w:p>
        </w:tc>
        <w:tc>
          <w:tcPr>
            <w:tcW w:w="4749" w:type="dxa"/>
          </w:tcPr>
          <w:p w14:paraId="6EABC889"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指留学期间接触的前沿研究激发项目创意点，或留学期间</w:t>
            </w:r>
            <w:r>
              <w:rPr>
                <w:rFonts w:ascii="宋体" w:eastAsia="宋体" w:hAnsi="宋体" w:cs="Times New Roman" w:hint="eastAsia"/>
                <w:sz w:val="18"/>
                <w:szCs w:val="18"/>
              </w:rPr>
              <w:lastRenderedPageBreak/>
              <w:t>的研究方向延续到回国后的项目申请中。</w:t>
            </w:r>
          </w:p>
        </w:tc>
      </w:tr>
      <w:tr w:rsidR="00CE4AC5" w14:paraId="5BD3E7BC" w14:textId="77777777">
        <w:trPr>
          <w:jc w:val="center"/>
        </w:trPr>
        <w:tc>
          <w:tcPr>
            <w:tcW w:w="1555" w:type="dxa"/>
            <w:vMerge/>
            <w:vAlign w:val="center"/>
          </w:tcPr>
          <w:p w14:paraId="5F627BAB" w14:textId="77777777" w:rsidR="00CE4AC5" w:rsidRDefault="00CE4AC5">
            <w:pPr>
              <w:jc w:val="center"/>
              <w:rPr>
                <w:rFonts w:ascii="宋体" w:eastAsia="宋体" w:hAnsi="宋体" w:cs="Times New Roman" w:hint="eastAsia"/>
                <w:sz w:val="18"/>
                <w:szCs w:val="18"/>
              </w:rPr>
            </w:pPr>
          </w:p>
        </w:tc>
        <w:tc>
          <w:tcPr>
            <w:tcW w:w="1770" w:type="dxa"/>
            <w:vAlign w:val="center"/>
          </w:tcPr>
          <w:p w14:paraId="602F3DB7"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研究能力证明</w:t>
            </w:r>
          </w:p>
        </w:tc>
        <w:tc>
          <w:tcPr>
            <w:tcW w:w="4749" w:type="dxa"/>
          </w:tcPr>
          <w:p w14:paraId="0F5F7338"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指留学经历作为科研能力、国际化视野、团队协作经验的证明，写入申请书后增强可信度。</w:t>
            </w:r>
          </w:p>
        </w:tc>
      </w:tr>
      <w:tr w:rsidR="00CE4AC5" w14:paraId="5EF7D321" w14:textId="77777777">
        <w:trPr>
          <w:jc w:val="center"/>
        </w:trPr>
        <w:tc>
          <w:tcPr>
            <w:tcW w:w="1555" w:type="dxa"/>
            <w:vMerge w:val="restart"/>
            <w:vAlign w:val="center"/>
          </w:tcPr>
          <w:p w14:paraId="6B6E0092"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职称晋升</w:t>
            </w:r>
          </w:p>
        </w:tc>
        <w:tc>
          <w:tcPr>
            <w:tcW w:w="1770" w:type="dxa"/>
            <w:vAlign w:val="center"/>
          </w:tcPr>
          <w:p w14:paraId="7618C2BE"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科研成果优势</w:t>
            </w:r>
          </w:p>
        </w:tc>
        <w:tc>
          <w:tcPr>
            <w:tcW w:w="4749" w:type="dxa"/>
          </w:tcPr>
          <w:p w14:paraId="2EF3EDD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指留学期间或之后产出的高质量论文为职称晋升提供成果支撑，包括论文数量和质量优势、国际合作发表、高水平期刊发表等。</w:t>
            </w:r>
          </w:p>
        </w:tc>
      </w:tr>
      <w:tr w:rsidR="00CE4AC5" w14:paraId="311CBFCE" w14:textId="77777777">
        <w:trPr>
          <w:jc w:val="center"/>
        </w:trPr>
        <w:tc>
          <w:tcPr>
            <w:tcW w:w="1555" w:type="dxa"/>
            <w:vMerge/>
            <w:vAlign w:val="center"/>
          </w:tcPr>
          <w:p w14:paraId="646B6F27" w14:textId="77777777" w:rsidR="00CE4AC5" w:rsidRDefault="00CE4AC5">
            <w:pPr>
              <w:jc w:val="center"/>
              <w:rPr>
                <w:rFonts w:ascii="宋体" w:eastAsia="宋体" w:hAnsi="宋体" w:cs="Times New Roman" w:hint="eastAsia"/>
                <w:sz w:val="18"/>
                <w:szCs w:val="18"/>
              </w:rPr>
            </w:pPr>
          </w:p>
        </w:tc>
        <w:tc>
          <w:tcPr>
            <w:tcW w:w="1770" w:type="dxa"/>
            <w:vAlign w:val="center"/>
          </w:tcPr>
          <w:p w14:paraId="08942707"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研究方向延续</w:t>
            </w:r>
          </w:p>
        </w:tc>
        <w:tc>
          <w:tcPr>
            <w:tcW w:w="4749" w:type="dxa"/>
          </w:tcPr>
          <w:p w14:paraId="36A9F4AF"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指留学期间确定的研究方向延续到回国后的科研工作中，形成持续产出，助力职称晋升。</w:t>
            </w:r>
          </w:p>
        </w:tc>
      </w:tr>
      <w:tr w:rsidR="00CE4AC5" w14:paraId="3F2FEB91" w14:textId="77777777">
        <w:trPr>
          <w:jc w:val="center"/>
        </w:trPr>
        <w:tc>
          <w:tcPr>
            <w:tcW w:w="1555" w:type="dxa"/>
            <w:vMerge/>
            <w:vAlign w:val="center"/>
          </w:tcPr>
          <w:p w14:paraId="36F720B2" w14:textId="77777777" w:rsidR="00CE4AC5" w:rsidRDefault="00CE4AC5">
            <w:pPr>
              <w:jc w:val="center"/>
              <w:rPr>
                <w:rFonts w:ascii="宋体" w:eastAsia="宋体" w:hAnsi="宋体" w:cs="Times New Roman" w:hint="eastAsia"/>
                <w:sz w:val="18"/>
                <w:szCs w:val="18"/>
              </w:rPr>
            </w:pPr>
          </w:p>
        </w:tc>
        <w:tc>
          <w:tcPr>
            <w:tcW w:w="1770" w:type="dxa"/>
            <w:vAlign w:val="center"/>
          </w:tcPr>
          <w:p w14:paraId="41AE24DB"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政策制度优势</w:t>
            </w:r>
          </w:p>
        </w:tc>
        <w:tc>
          <w:tcPr>
            <w:tcW w:w="4749" w:type="dxa"/>
          </w:tcPr>
          <w:p w14:paraId="50C8B761"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指留学经历在职称评审中享有政策层面的支持，包括减免服务期、替换基层工作经历等。</w:t>
            </w:r>
          </w:p>
        </w:tc>
      </w:tr>
      <w:tr w:rsidR="00CE4AC5" w14:paraId="4E5A1772" w14:textId="77777777">
        <w:trPr>
          <w:trHeight w:val="762"/>
          <w:jc w:val="center"/>
        </w:trPr>
        <w:tc>
          <w:tcPr>
            <w:tcW w:w="1555" w:type="dxa"/>
            <w:vAlign w:val="center"/>
          </w:tcPr>
          <w:p w14:paraId="2C6CDFA9" w14:textId="77777777" w:rsidR="00CE4AC5" w:rsidRDefault="00000000">
            <w:pPr>
              <w:jc w:val="center"/>
              <w:rPr>
                <w:rFonts w:ascii="宋体" w:eastAsia="宋体" w:hAnsi="宋体" w:cs="Times New Roman" w:hint="eastAsia"/>
                <w:sz w:val="18"/>
                <w:szCs w:val="18"/>
              </w:rPr>
            </w:pPr>
            <w:r>
              <w:rPr>
                <w:rFonts w:ascii="宋体" w:eastAsia="宋体" w:hAnsi="宋体" w:cs="Times New Roman" w:hint="eastAsia"/>
                <w:sz w:val="18"/>
                <w:szCs w:val="18"/>
              </w:rPr>
              <w:t>机会拓展</w:t>
            </w:r>
          </w:p>
        </w:tc>
        <w:tc>
          <w:tcPr>
            <w:tcW w:w="1770" w:type="dxa"/>
            <w:vAlign w:val="center"/>
          </w:tcPr>
          <w:p w14:paraId="67CD22E5"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访学经历</w:t>
            </w:r>
          </w:p>
        </w:tc>
        <w:tc>
          <w:tcPr>
            <w:tcW w:w="4749" w:type="dxa"/>
            <w:vAlign w:val="center"/>
          </w:tcPr>
          <w:p w14:paraId="43C0967D" w14:textId="77777777" w:rsidR="00CE4AC5" w:rsidRDefault="00000000">
            <w:pPr>
              <w:rPr>
                <w:rFonts w:ascii="宋体" w:eastAsia="宋体" w:hAnsi="宋体" w:cs="Times New Roman" w:hint="eastAsia"/>
                <w:sz w:val="18"/>
                <w:szCs w:val="18"/>
              </w:rPr>
            </w:pPr>
            <w:r>
              <w:rPr>
                <w:rFonts w:ascii="宋体" w:eastAsia="宋体" w:hAnsi="宋体" w:cs="Times New Roman" w:hint="eastAsia"/>
                <w:sz w:val="18"/>
                <w:szCs w:val="18"/>
              </w:rPr>
              <w:t>指留学经历带来的后续访学经历。</w:t>
            </w:r>
          </w:p>
        </w:tc>
      </w:tr>
    </w:tbl>
    <w:p w14:paraId="625B7729" w14:textId="77777777" w:rsidR="00CE4AC5" w:rsidRDefault="00CE4AC5">
      <w:pPr>
        <w:rPr>
          <w:rFonts w:ascii="Times New Roman" w:eastAsia="宋体" w:hAnsi="Times New Roman" w:cs="Times New Roman"/>
          <w:sz w:val="21"/>
          <w:szCs w:val="21"/>
        </w:rPr>
      </w:pPr>
    </w:p>
    <w:sectPr w:rsidR="00CE4AC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xizhao@126.com" w:date="2026-02-27T10:24:00Z" w:initials="k">
    <w:p w14:paraId="39BF0A0B" w14:textId="77777777" w:rsidR="00CE4AC5" w:rsidRDefault="00C14A22">
      <w:pPr>
        <w:pStyle w:val="a3"/>
        <w:rPr>
          <w:rFonts w:hint="eastAsia"/>
        </w:rPr>
      </w:pPr>
      <w:r>
        <w:rPr>
          <w:rStyle w:val="af5"/>
          <w:rFonts w:hint="eastAsia"/>
        </w:rPr>
        <w:annotationRef/>
      </w:r>
      <w:r w:rsidR="00000000">
        <w:rPr>
          <w:rFonts w:hint="eastAsia"/>
        </w:rPr>
        <w:t>李梅,阮文洁.大科学时代全球科学家的国际流动——基于Web of Science期刊论文的分析[J].华东师范大学学报(教育科学版),2025,43(08):51-65.DOI:10.16382/j.cnki.1000-5560.2025.08.004.</w:t>
      </w:r>
    </w:p>
    <w:p w14:paraId="414F5514" w14:textId="77777777" w:rsidR="00CE4AC5" w:rsidRDefault="00000000">
      <w:pPr>
        <w:pStyle w:val="a3"/>
        <w:rPr>
          <w:rFonts w:hint="eastAsia"/>
        </w:rPr>
      </w:pPr>
      <w:r>
        <w:rPr>
          <w:rFonts w:hint="eastAsia"/>
        </w:rPr>
        <w:t>Marginson S. ‘All things are in flux’: China in global science[J]. Higher Education, 2022, 83(4): 881-910.</w:t>
      </w:r>
    </w:p>
  </w:comment>
  <w:comment w:id="1" w:author="kaixizhao@126.com" w:date="2026-02-27T10:42:00Z" w:initials="k">
    <w:p w14:paraId="637980EE" w14:textId="77777777" w:rsidR="00CE4AC5" w:rsidRDefault="00C14A22">
      <w:pPr>
        <w:pStyle w:val="a3"/>
        <w:rPr>
          <w:rFonts w:hint="eastAsia"/>
        </w:rPr>
      </w:pPr>
      <w:r>
        <w:rPr>
          <w:rStyle w:val="af5"/>
          <w:rFonts w:hint="eastAsia"/>
        </w:rPr>
        <w:annotationRef/>
      </w:r>
      <w:r w:rsidR="00000000">
        <w:rPr>
          <w:rFonts w:hint="eastAsia"/>
          <w:color w:val="222222"/>
          <w:highlight w:val="white"/>
        </w:rPr>
        <w:t>Cañibano C, Woolley R, Iversen E J, et al. A conceptual framework for studying science research careers[J]. The Journal of Technology Transfer, 2019, 44(6): 1964-1992.</w:t>
      </w:r>
      <w:r w:rsidR="00000000">
        <w:rPr>
          <w:rFonts w:hint="eastAsia"/>
        </w:rPr>
        <w:t xml:space="preserve"> </w:t>
      </w:r>
    </w:p>
  </w:comment>
  <w:comment w:id="2" w:author="kaixizhao@126.com" w:date="2026-02-27T10:11:00Z" w:initials="k">
    <w:p w14:paraId="04A76AF3" w14:textId="77777777" w:rsidR="00CE4AC5" w:rsidRDefault="00C14A22">
      <w:pPr>
        <w:pStyle w:val="a3"/>
        <w:rPr>
          <w:rFonts w:hint="eastAsia"/>
        </w:rPr>
      </w:pPr>
      <w:r>
        <w:rPr>
          <w:rStyle w:val="af5"/>
          <w:rFonts w:hint="eastAsia"/>
        </w:rPr>
        <w:annotationRef/>
      </w:r>
      <w:r w:rsidR="00000000">
        <w:rPr>
          <w:rFonts w:hint="eastAsia"/>
          <w:color w:val="222222"/>
          <w:highlight w:val="white"/>
        </w:rPr>
        <w:t>Yang P. China in the global field of international student mobility: An analysis of economic, human and symbolic capitals[J]. Compare: A Journal of Comparative and International Education, 2022, 52(2): 308-326.</w:t>
      </w:r>
      <w:r w:rsidR="00000000">
        <w:rPr>
          <w:rFonts w:hint="eastAsia"/>
        </w:rPr>
        <w:t xml:space="preserve"> </w:t>
      </w:r>
    </w:p>
  </w:comment>
  <w:comment w:id="3" w:author="kaixizhao@126.com" w:date="2026-02-27T10:18:00Z" w:initials="k">
    <w:p w14:paraId="2CFC8195" w14:textId="77777777" w:rsidR="00CE4AC5" w:rsidRDefault="00C14A22">
      <w:pPr>
        <w:pStyle w:val="a3"/>
        <w:rPr>
          <w:rFonts w:hint="eastAsia"/>
        </w:rPr>
      </w:pPr>
      <w:r>
        <w:rPr>
          <w:rStyle w:val="af5"/>
          <w:rFonts w:hint="eastAsia"/>
        </w:rPr>
        <w:annotationRef/>
      </w:r>
      <w:r w:rsidR="00000000">
        <w:rPr>
          <w:rFonts w:hint="eastAsia"/>
          <w:color w:val="222222"/>
          <w:highlight w:val="white"/>
        </w:rPr>
        <w:t>Marginson S. National modernisation and global science in China[J]. International Journal of Educational Development, 2021, 84: 102407.</w:t>
      </w:r>
      <w:r w:rsidR="00000000">
        <w:rPr>
          <w:rFonts w:hint="eastAsia"/>
        </w:rPr>
        <w:t xml:space="preserve"> </w:t>
      </w:r>
    </w:p>
  </w:comment>
  <w:comment w:id="4" w:author="kaixizhao@126.com" w:date="2026-02-27T10:19:00Z" w:initials="k">
    <w:p w14:paraId="1454F7C7" w14:textId="77777777" w:rsidR="00CE4AC5" w:rsidRDefault="00C14A22">
      <w:pPr>
        <w:pStyle w:val="a3"/>
        <w:rPr>
          <w:rFonts w:hint="eastAsia"/>
        </w:rPr>
      </w:pPr>
      <w:r>
        <w:rPr>
          <w:rStyle w:val="af5"/>
          <w:rFonts w:hint="eastAsia"/>
        </w:rPr>
        <w:annotationRef/>
      </w:r>
      <w:r w:rsidR="00000000">
        <w:rPr>
          <w:rFonts w:hint="eastAsia"/>
          <w:color w:val="222222"/>
          <w:highlight w:val="white"/>
        </w:rPr>
        <w:t>Marginson S. ‘All things are in flux’: China in global science[J]. Higher Education, 2022, 83(4): 881-910.</w:t>
      </w:r>
      <w:r w:rsidR="00000000">
        <w:rPr>
          <w:rFonts w:hint="eastAsia"/>
        </w:rPr>
        <w:t xml:space="preserve"> </w:t>
      </w:r>
    </w:p>
  </w:comment>
  <w:comment w:id="5" w:author="kaixizhao@126.com" w:date="2026-02-27T11:32:00Z" w:initials="k">
    <w:p w14:paraId="4326B1F2" w14:textId="77777777" w:rsidR="00CE4AC5" w:rsidRDefault="00C14A22">
      <w:pPr>
        <w:pStyle w:val="a3"/>
        <w:rPr>
          <w:rFonts w:hint="eastAsia"/>
        </w:rPr>
      </w:pPr>
      <w:r>
        <w:rPr>
          <w:rStyle w:val="af5"/>
          <w:rFonts w:hint="eastAsia"/>
        </w:rPr>
        <w:annotationRef/>
      </w:r>
      <w:r w:rsidR="00000000">
        <w:rPr>
          <w:rFonts w:hint="eastAsia"/>
        </w:rPr>
        <w:t xml:space="preserve">国家留学基金管理委员会. 关于我们[EB/OL]. [2026-02-27]. </w:t>
      </w:r>
      <w:hyperlink r:id="rId1" w:history="1">
        <w:r w:rsidR="00000000">
          <w:rPr>
            <w:rStyle w:val="af4"/>
            <w:rFonts w:hint="eastAsia"/>
          </w:rPr>
          <w:t>https://www.csc.edu.cn/about</w:t>
        </w:r>
      </w:hyperlink>
      <w:r w:rsidR="00000000">
        <w:rPr>
          <w:rFonts w:hint="eastAsia"/>
        </w:rPr>
        <w:t>.</w:t>
      </w:r>
    </w:p>
  </w:comment>
  <w:comment w:id="6" w:author="kaixizhao@126.com" w:date="2026-02-27T11:49:00Z" w:initials="k">
    <w:p w14:paraId="2FAD576B" w14:textId="77777777" w:rsidR="00CE4AC5" w:rsidRDefault="00C14A22">
      <w:pPr>
        <w:pStyle w:val="a3"/>
        <w:rPr>
          <w:rFonts w:hint="eastAsia"/>
        </w:rPr>
      </w:pPr>
      <w:r>
        <w:rPr>
          <w:rStyle w:val="af5"/>
          <w:rFonts w:hint="eastAsia"/>
        </w:rPr>
        <w:annotationRef/>
      </w:r>
      <w:r w:rsidR="00000000">
        <w:rPr>
          <w:rFonts w:hint="eastAsia"/>
        </w:rPr>
        <w:t xml:space="preserve">国家留学基金管理委员会. </w:t>
      </w:r>
      <w:r w:rsidR="00000000">
        <w:rPr>
          <w:rFonts w:hint="eastAsia"/>
          <w:color w:val="000000"/>
          <w:highlight w:val="white"/>
        </w:rPr>
        <w:t>2026</w:t>
      </w:r>
      <w:r w:rsidR="00000000">
        <w:rPr>
          <w:rFonts w:hint="eastAsia"/>
        </w:rPr>
        <w:t>年</w:t>
      </w:r>
      <w:r w:rsidR="00000000">
        <w:rPr>
          <w:rFonts w:hint="eastAsia"/>
          <w:color w:val="000000"/>
          <w:highlight w:val="white"/>
        </w:rPr>
        <w:t>国家留学基金资助出国留学人员选派指南</w:t>
      </w:r>
      <w:r w:rsidR="00000000">
        <w:rPr>
          <w:rFonts w:hint="eastAsia"/>
        </w:rPr>
        <w:t xml:space="preserve">[EB/OL]. (2026-01-04) [2026-02-27]. https://www.csc.edu.cn/article/4048. </w:t>
      </w:r>
    </w:p>
  </w:comment>
  <w:comment w:id="7" w:author="kaixizhao@126.com" w:date="2026-03-12T12:13:00Z" w:initials="k">
    <w:p w14:paraId="5BDEDAF1" w14:textId="77777777" w:rsidR="00CE4AC5" w:rsidRDefault="00C14A22">
      <w:pPr>
        <w:pStyle w:val="a3"/>
        <w:rPr>
          <w:rFonts w:hint="eastAsia"/>
        </w:rPr>
      </w:pPr>
      <w:r>
        <w:rPr>
          <w:rStyle w:val="af5"/>
          <w:rFonts w:hint="eastAsia"/>
        </w:rPr>
        <w:annotationRef/>
      </w:r>
      <w:r w:rsidR="00000000">
        <w:rPr>
          <w:rFonts w:hint="eastAsia"/>
        </w:rPr>
        <w:t>姜华,李宇航,潘慧源.联合培养博士生出国访学收益的影响研究[J].现代教育管理,2023,(01):66-76.DOI:10.16697/j.1674-5485.2023.01.007.</w:t>
      </w:r>
    </w:p>
  </w:comment>
  <w:comment w:id="8" w:author="kaixizhao@126.com" w:date="2026-02-27T10:33:00Z" w:initials="k">
    <w:p w14:paraId="66C1158B" w14:textId="77777777" w:rsidR="00CE4AC5" w:rsidRDefault="00C14A22">
      <w:pPr>
        <w:pStyle w:val="a3"/>
        <w:rPr>
          <w:rFonts w:hint="eastAsia"/>
        </w:rPr>
      </w:pPr>
      <w:r>
        <w:rPr>
          <w:rStyle w:val="af5"/>
          <w:rFonts w:hint="eastAsia"/>
        </w:rPr>
        <w:annotationRef/>
      </w:r>
      <w:r w:rsidR="00000000">
        <w:rPr>
          <w:rFonts w:hint="eastAsia"/>
        </w:rPr>
        <w:t>Liu T, Pei T, Fang Z, et al. Spatiotemporal mobility network of global scientists, 1970–2020[J]. International Journal of Geographical Information Science, 2024, 38(10): 1991-2018.</w:t>
      </w:r>
    </w:p>
  </w:comment>
  <w:comment w:id="9" w:author="kaixizhao@126.com" w:date="2026-02-27T10:56:00Z" w:initials="k">
    <w:p w14:paraId="567B04F1" w14:textId="77777777" w:rsidR="00CE4AC5" w:rsidRDefault="00C14A22">
      <w:pPr>
        <w:pStyle w:val="a3"/>
        <w:rPr>
          <w:rFonts w:hint="eastAsia"/>
        </w:rPr>
      </w:pPr>
      <w:r>
        <w:rPr>
          <w:rStyle w:val="af5"/>
          <w:rFonts w:hint="eastAsia"/>
        </w:rPr>
        <w:annotationRef/>
      </w:r>
      <w:r w:rsidR="00000000">
        <w:rPr>
          <w:rFonts w:hint="eastAsia"/>
        </w:rPr>
        <w:t>Yang P. China in the global field of international student mobility: An analysis of economic, human and symbolic capitals[J]. Compare: A Journal of Comparative and International Education, 2022, 52(2): 308-326.</w:t>
      </w:r>
    </w:p>
  </w:comment>
  <w:comment w:id="10" w:author="kaixizhao@126.com" w:date="2026-02-17T19:45:00Z" w:initials="k">
    <w:p w14:paraId="152E31A0" w14:textId="77777777" w:rsidR="00CE4AC5" w:rsidRDefault="00C14A22">
      <w:pPr>
        <w:pStyle w:val="a3"/>
        <w:rPr>
          <w:rFonts w:hint="eastAsia"/>
        </w:rPr>
      </w:pPr>
      <w:r>
        <w:rPr>
          <w:rStyle w:val="af5"/>
          <w:rFonts w:hint="eastAsia"/>
        </w:rPr>
        <w:annotationRef/>
      </w:r>
      <w:r w:rsidR="00000000">
        <w:rPr>
          <w:rFonts w:hint="eastAsia"/>
          <w:color w:val="222222"/>
          <w:highlight w:val="white"/>
        </w:rPr>
        <w:t>Cañibano C, Woolley R, Iversen E J, et al. A conceptual framework for studying science research careers[J]. The Journal of Technology Transfer, 2019, 44(6): 1964-1992.</w:t>
      </w:r>
      <w:r w:rsidR="00000000">
        <w:rPr>
          <w:rFonts w:hint="eastAsia"/>
        </w:rPr>
        <w:t xml:space="preserve"> </w:t>
      </w:r>
    </w:p>
  </w:comment>
  <w:comment w:id="11" w:author="kaixizhao@126.com" w:date="2026-02-02T20:25:00Z" w:initials="k">
    <w:p w14:paraId="38E1573C" w14:textId="77777777" w:rsidR="00CE4AC5" w:rsidRDefault="00C14A22">
      <w:pPr>
        <w:pStyle w:val="a3"/>
        <w:rPr>
          <w:rFonts w:hint="eastAsia"/>
        </w:rPr>
      </w:pPr>
      <w:r>
        <w:rPr>
          <w:rStyle w:val="af5"/>
          <w:rFonts w:hint="eastAsia"/>
        </w:rPr>
        <w:annotationRef/>
      </w:r>
      <w:r w:rsidR="00000000">
        <w:rPr>
          <w:rFonts w:hint="eastAsia"/>
        </w:rPr>
        <w:t>包鑫,柯平.访谈法在我国图书情报领域的应用探析——基于534篇文献的文献计量与内容分析[J].图书情报工作,2021,65(15):71-77.DOI:10.13266/j.issn.0252-3116.2021.15.009.</w:t>
      </w:r>
    </w:p>
  </w:comment>
  <w:comment w:id="12" w:author="kaixizhao@126.com" w:date="2026-02-07T19:41:00Z" w:initials="k">
    <w:p w14:paraId="537A046A" w14:textId="77777777" w:rsidR="00CE4AC5" w:rsidRDefault="00C14A22">
      <w:pPr>
        <w:pStyle w:val="a3"/>
        <w:rPr>
          <w:rFonts w:hint="eastAsia"/>
        </w:rPr>
      </w:pPr>
      <w:r>
        <w:rPr>
          <w:rStyle w:val="af5"/>
          <w:rFonts w:hint="eastAsia"/>
        </w:rPr>
        <w:annotationRef/>
      </w:r>
      <w:r w:rsidR="00000000">
        <w:rPr>
          <w:rFonts w:hint="eastAsia"/>
        </w:rPr>
        <w:t>孙晓娥.深度访谈研究方法的实证论析[J].西安交通大学学报(社会科学版),2012,32(03):101-106.DOI:10.15896/j.xjtuskxb.2012.03.019.</w:t>
      </w:r>
    </w:p>
  </w:comment>
  <w:comment w:id="13" w:author="kaixizhao@126.com" w:date="2026-02-02T16:11:00Z" w:initials="k">
    <w:p w14:paraId="747F2083" w14:textId="77777777" w:rsidR="00CE4AC5" w:rsidRDefault="00C14A22">
      <w:pPr>
        <w:pStyle w:val="a3"/>
        <w:rPr>
          <w:rFonts w:hint="eastAsia"/>
        </w:rPr>
      </w:pPr>
      <w:r>
        <w:rPr>
          <w:rStyle w:val="af5"/>
          <w:rFonts w:hint="eastAsia"/>
        </w:rPr>
        <w:annotationRef/>
      </w:r>
      <w:r w:rsidR="00000000">
        <w:rPr>
          <w:rFonts w:hint="eastAsia"/>
        </w:rPr>
        <w:t>陈向明.扎根理论的思路和方法[J].教育研究与实验,1999,(04):58-63+73.</w:t>
      </w:r>
    </w:p>
  </w:comment>
  <w:comment w:id="14" w:author="kaixizhao@126.com" w:date="2026-02-02T16:21:00Z" w:initials="k">
    <w:p w14:paraId="6631C3F9" w14:textId="77777777" w:rsidR="00CE4AC5" w:rsidRDefault="00C14A22">
      <w:pPr>
        <w:pStyle w:val="a3"/>
        <w:rPr>
          <w:rFonts w:hint="eastAsia"/>
        </w:rPr>
      </w:pPr>
      <w:r>
        <w:rPr>
          <w:rStyle w:val="af5"/>
          <w:rFonts w:hint="eastAsia"/>
        </w:rPr>
        <w:annotationRef/>
      </w:r>
      <w:r w:rsidR="00000000">
        <w:rPr>
          <w:rFonts w:hint="eastAsia"/>
        </w:rPr>
        <w:t>张向怡虹,李月琳.扎根理论在国内信息资源管理领域的应用探析[J].图书情报工作,2025,69(19):134-148.DOI:10.13266/j.issn.0252-3116.2025.19.012.</w:t>
      </w:r>
    </w:p>
  </w:comment>
  <w:comment w:id="16" w:author="kaixizhao@126.com" w:date="2026-03-05T22:45:00Z" w:initials="k">
    <w:p w14:paraId="4F9FC135" w14:textId="77777777" w:rsidR="00CE4AC5" w:rsidRDefault="00C14A22">
      <w:pPr>
        <w:pStyle w:val="a3"/>
        <w:ind w:left="5500"/>
        <w:rPr>
          <w:rFonts w:hint="eastAsia"/>
        </w:rPr>
      </w:pPr>
      <w:r>
        <w:rPr>
          <w:rStyle w:val="af5"/>
          <w:rFonts w:hint="eastAsia"/>
        </w:rPr>
        <w:annotationRef/>
      </w:r>
      <w:r w:rsidR="00000000">
        <w:rPr>
          <w:rFonts w:hint="eastAsia"/>
          <w:color w:val="222222"/>
          <w:highlight w:val="white"/>
        </w:rPr>
        <w:t>Netz N, Hampel S, Aman V. What effects does international mobility have on scientists’ careers? A systematic review[J]. Research evaluation, 2020, 29(3): 327-351.</w:t>
      </w:r>
      <w:r w:rsidR="00000000">
        <w:rPr>
          <w:rFonts w:hint="eastAsia"/>
        </w:rPr>
        <w:t xml:space="preserve"> </w:t>
      </w:r>
    </w:p>
  </w:comment>
  <w:comment w:id="15" w:author="kaixizhao@126.com" w:date="2026-03-08T17:22:00Z" w:initials="k">
    <w:p w14:paraId="2AA98C1C" w14:textId="77777777" w:rsidR="00CE4AC5" w:rsidRDefault="00C14A22">
      <w:pPr>
        <w:pStyle w:val="a3"/>
        <w:rPr>
          <w:rFonts w:hint="eastAsia"/>
        </w:rPr>
      </w:pPr>
      <w:r>
        <w:rPr>
          <w:rStyle w:val="af5"/>
          <w:rFonts w:hint="eastAsia"/>
        </w:rPr>
        <w:annotationRef/>
      </w:r>
      <w:r w:rsidR="00000000">
        <w:rPr>
          <w:rFonts w:hint="eastAsia"/>
          <w:color w:val="222222"/>
          <w:highlight w:val="white"/>
        </w:rPr>
        <w:t>Netz N, Hampel S, Aman V. What effects does international mobility have on scientists’ careers? A systematic review[J]. Research evaluation, 2020, 29(3): 327-351.</w:t>
      </w:r>
      <w:r w:rsidR="00000000">
        <w:rPr>
          <w:rFonts w:hint="eastAsia"/>
        </w:rPr>
        <w:t xml:space="preserve"> </w:t>
      </w:r>
    </w:p>
  </w:comment>
  <w:comment w:id="17" w:author="kaixizhao@126.com" w:date="2026-03-08T17:23:00Z" w:initials="k">
    <w:p w14:paraId="50A2AFF8" w14:textId="77777777" w:rsidR="00CE4AC5" w:rsidRDefault="00C14A22">
      <w:pPr>
        <w:pStyle w:val="a3"/>
        <w:rPr>
          <w:rFonts w:hint="eastAsia"/>
        </w:rPr>
      </w:pPr>
      <w:r>
        <w:rPr>
          <w:rStyle w:val="af5"/>
          <w:rFonts w:hint="eastAsia"/>
        </w:rPr>
        <w:annotationRef/>
      </w:r>
      <w:r w:rsidR="00000000">
        <w:rPr>
          <w:rFonts w:hint="eastAsia"/>
        </w:rPr>
        <w:t>Shen W, Xu X, Wang X. Reconceptualising international academic mobility in the global knowledge system: towards a new research agenda[J]. Higher education, 2022, 84(6): 1317-1342.</w:t>
      </w:r>
    </w:p>
  </w:comment>
  <w:comment w:id="18" w:author="kaixizhao@126.com" w:date="2026-03-08T17:24:00Z" w:initials="k">
    <w:p w14:paraId="232755FA" w14:textId="77777777" w:rsidR="00CE4AC5" w:rsidRDefault="00C14A22">
      <w:pPr>
        <w:pStyle w:val="a3"/>
        <w:rPr>
          <w:rFonts w:hint="eastAsia"/>
        </w:rPr>
      </w:pPr>
      <w:r>
        <w:rPr>
          <w:rStyle w:val="af5"/>
          <w:rFonts w:hint="eastAsia"/>
        </w:rPr>
        <w:annotationRef/>
      </w:r>
      <w:r w:rsidR="00000000">
        <w:rPr>
          <w:rFonts w:hint="eastAsia"/>
          <w:color w:val="666666"/>
          <w:highlight w:val="white"/>
        </w:rPr>
        <w:t>李倩文,李爽,李欣欣.国家文化距离促进学术人员国际流动了吗[J].重庆高教研究,2023,11(05):74-91.DOI:10.15998/j.cnki.issn1673-8012.2023.05.007.</w:t>
      </w:r>
      <w:r w:rsidR="00000000">
        <w:rPr>
          <w:rFonts w:hint="eastAsia"/>
        </w:rPr>
        <w:t xml:space="preserve"> </w:t>
      </w:r>
    </w:p>
  </w:comment>
  <w:comment w:id="19" w:author="kaixizhao@126.com" w:date="2026-03-08T17:23:00Z" w:initials="k">
    <w:p w14:paraId="716FA720" w14:textId="77777777" w:rsidR="00CE4AC5" w:rsidRDefault="00C14A22">
      <w:pPr>
        <w:pStyle w:val="a3"/>
        <w:rPr>
          <w:rFonts w:hint="eastAsia"/>
        </w:rPr>
      </w:pPr>
      <w:r>
        <w:rPr>
          <w:rStyle w:val="af5"/>
          <w:rFonts w:hint="eastAsia"/>
        </w:rPr>
        <w:annotationRef/>
      </w:r>
      <w:r w:rsidR="00000000">
        <w:rPr>
          <w:rFonts w:hint="eastAsia"/>
        </w:rPr>
        <w:t>王艳,赵江南.国际流动还能促进博士后学术职业发展吗——基于2023年Nature全球博士后调查的实证分析[J].国家教育行政学院学报,2026,(01):84-95.</w:t>
      </w:r>
    </w:p>
  </w:comment>
  <w:comment w:id="20" w:author="kaixizhao@126.com" w:date="2026-03-08T17:24:00Z" w:initials="k">
    <w:p w14:paraId="134015D9" w14:textId="77777777" w:rsidR="00CE4AC5" w:rsidRDefault="00C14A22">
      <w:pPr>
        <w:pStyle w:val="a3"/>
        <w:rPr>
          <w:rFonts w:hint="eastAsia"/>
        </w:rPr>
      </w:pPr>
      <w:r>
        <w:rPr>
          <w:rStyle w:val="af5"/>
          <w:rFonts w:hint="eastAsia"/>
        </w:rPr>
        <w:annotationRef/>
      </w:r>
      <w:r w:rsidR="00000000">
        <w:rPr>
          <w:rFonts w:hint="eastAsia"/>
          <w:color w:val="666666"/>
          <w:highlight w:val="white"/>
        </w:rPr>
        <w:t>张颖,Sun Yuan,丁良萍,等.从“时间—空间—深度”视角探讨国际流动对国际合作的影响[J].图书情报作,2024,68(10):123-134.DOI:10.13266/j.issn.0252-3116.2024.10.011.</w:t>
      </w:r>
      <w:r w:rsidR="00000000">
        <w:rPr>
          <w:rFonts w:hint="eastAsia"/>
        </w:rPr>
        <w:t xml:space="preserve"> </w:t>
      </w:r>
    </w:p>
  </w:comment>
  <w:comment w:id="21" w:author="kaixizhao@126.com" w:date="2026-03-22T00:32:00Z" w:initials="k">
    <w:p w14:paraId="73B5BBAF" w14:textId="77777777" w:rsidR="00CE4AC5" w:rsidRDefault="00C14A22">
      <w:pPr>
        <w:pStyle w:val="a3"/>
        <w:rPr>
          <w:rFonts w:hint="eastAsia"/>
        </w:rPr>
      </w:pPr>
      <w:r>
        <w:rPr>
          <w:rStyle w:val="af5"/>
          <w:rFonts w:hint="eastAsia"/>
        </w:rPr>
        <w:annotationRef/>
      </w:r>
      <w:r w:rsidR="00000000">
        <w:rPr>
          <w:rFonts w:hint="eastAsia"/>
        </w:rPr>
        <w:t xml:space="preserve">[德]马克思. 资本论: 第3卷[M]. 中共中央马克思恩格斯列宁斯大林著作编译局, 译. 北京: 人民出版社, 2004. </w:t>
      </w:r>
    </w:p>
  </w:comment>
  <w:comment w:id="22" w:author="kaixizhao@126.com" w:date="2026-03-08T20:56:00Z" w:initials="k">
    <w:p w14:paraId="03753E16" w14:textId="77777777" w:rsidR="00CE4AC5" w:rsidRDefault="00C14A22">
      <w:pPr>
        <w:pStyle w:val="a3"/>
        <w:rPr>
          <w:rFonts w:hint="eastAsia"/>
        </w:rPr>
      </w:pPr>
      <w:r>
        <w:rPr>
          <w:rStyle w:val="af5"/>
          <w:rFonts w:hint="eastAsia"/>
        </w:rPr>
        <w:annotationRef/>
      </w:r>
      <w:r w:rsidR="00000000">
        <w:rPr>
          <w:rFonts w:hint="eastAsia"/>
        </w:rPr>
        <w:t>Cuellar M J, Takeda H, Vidgen R, et al. Ideational influence, connectedness, and venue representation: Making an assessment of scholarly capital[J]. Journal of the Association for Information Systems, 2016, 17(1): 3.</w:t>
      </w:r>
    </w:p>
  </w:comment>
  <w:comment w:id="23" w:author="kaixizhao@126.com" w:date="2026-03-08T20:56:00Z" w:initials="k">
    <w:p w14:paraId="6E1742EE" w14:textId="77777777" w:rsidR="00CE4AC5" w:rsidRDefault="00C14A22">
      <w:pPr>
        <w:pStyle w:val="a3"/>
        <w:rPr>
          <w:rFonts w:hint="eastAsia"/>
        </w:rPr>
      </w:pPr>
      <w:r>
        <w:rPr>
          <w:rStyle w:val="af5"/>
          <w:rFonts w:hint="eastAsia"/>
        </w:rPr>
        <w:annotationRef/>
      </w:r>
      <w:r w:rsidR="00000000">
        <w:rPr>
          <w:rFonts w:hint="eastAsia"/>
        </w:rPr>
        <w:t>Panofsky A L. Field analysis and interdisciplinary science: Scientific capital exchange in behavior genetics[J]. Minerva, 2011, 49(3): 295-316.</w:t>
      </w:r>
    </w:p>
  </w:comment>
  <w:comment w:id="24" w:author="kaixizhao@126.com" w:date="2026-03-08T20:55:00Z" w:initials="k">
    <w:p w14:paraId="506A866D" w14:textId="77777777" w:rsidR="00CE4AC5" w:rsidRDefault="00C14A22">
      <w:pPr>
        <w:pStyle w:val="a3"/>
        <w:rPr>
          <w:rFonts w:hint="eastAsia"/>
        </w:rPr>
      </w:pPr>
      <w:r>
        <w:rPr>
          <w:rStyle w:val="af5"/>
          <w:rFonts w:hint="eastAsia"/>
        </w:rPr>
        <w:annotationRef/>
      </w:r>
      <w:r w:rsidR="00000000">
        <w:rPr>
          <w:rFonts w:hint="eastAsia"/>
        </w:rPr>
        <w:t>胡钦晓.学术资本视角下19世纪德国大学之崛起[J].外国教育研究,2020,47(06):3-22.</w:t>
      </w:r>
    </w:p>
    <w:p w14:paraId="44F0756E" w14:textId="77777777" w:rsidR="00CE4AC5" w:rsidRDefault="00000000">
      <w:pPr>
        <w:pStyle w:val="a3"/>
        <w:rPr>
          <w:rFonts w:hint="eastAsia"/>
        </w:rPr>
      </w:pPr>
      <w:r>
        <w:rPr>
          <w:rFonts w:hint="eastAsia"/>
        </w:rPr>
        <w:t>社会资本理论</w:t>
      </w:r>
    </w:p>
  </w:comment>
  <w:comment w:id="25" w:author="kaixizhao@126.com" w:date="2026-03-08T20:56:00Z" w:initials="k">
    <w:p w14:paraId="1C178184" w14:textId="77777777" w:rsidR="00CE4AC5" w:rsidRDefault="00C14A22">
      <w:pPr>
        <w:pStyle w:val="a3"/>
        <w:rPr>
          <w:rFonts w:hint="eastAsia"/>
        </w:rPr>
      </w:pPr>
      <w:r>
        <w:rPr>
          <w:rStyle w:val="af5"/>
          <w:rFonts w:hint="eastAsia"/>
        </w:rPr>
        <w:annotationRef/>
      </w:r>
      <w:r w:rsidR="00000000">
        <w:rPr>
          <w:rFonts w:hint="eastAsia"/>
        </w:rPr>
        <w:t>张琳,曹喆,徐干城.冲出重“唯”:学术资本视域下高校教师评价改革的困境、症结与出路[J].国家教育行政学院学报,2024,(07):12-19.</w:t>
      </w:r>
    </w:p>
  </w:comment>
  <w:comment w:id="26" w:author="kaixizhao@126.com" w:date="2026-01-27T16:14:00Z" w:initials="k">
    <w:p w14:paraId="3A0D4E54" w14:textId="77777777" w:rsidR="00CE4AC5" w:rsidRDefault="00C14A22">
      <w:pPr>
        <w:pStyle w:val="a3"/>
        <w:rPr>
          <w:rFonts w:hint="eastAsia"/>
        </w:rPr>
      </w:pPr>
      <w:r>
        <w:rPr>
          <w:rStyle w:val="af5"/>
          <w:rFonts w:hint="eastAsia"/>
        </w:rPr>
        <w:annotationRef/>
      </w:r>
      <w:r w:rsidR="00000000">
        <w:rPr>
          <w:rFonts w:hint="eastAsia"/>
        </w:rPr>
        <w:t>BOURDIEU P. The forms of capital[M]//RICHARDSON J G, ed. Handbook of theory and research for the sociology of education. New York: Greenwood Press, 1986: 241–258.</w:t>
      </w:r>
    </w:p>
  </w:comment>
  <w:comment w:id="27" w:author="kaixizhao@126.com" w:date="2026-02-05T09:06:00Z" w:initials="k">
    <w:p w14:paraId="22162450" w14:textId="77777777" w:rsidR="00CE4AC5" w:rsidRDefault="00C14A22">
      <w:pPr>
        <w:pStyle w:val="a3"/>
        <w:rPr>
          <w:rFonts w:hint="eastAsia"/>
        </w:rPr>
      </w:pPr>
      <w:r>
        <w:rPr>
          <w:rStyle w:val="af5"/>
          <w:rFonts w:hint="eastAsia"/>
        </w:rPr>
        <w:annotationRef/>
      </w:r>
      <w:r w:rsidR="00000000">
        <w:rPr>
          <w:rFonts w:hint="eastAsia"/>
          <w:color w:val="222222"/>
          <w:highlight w:val="white"/>
        </w:rPr>
        <w:t>Zhang Y, Jian J, Yuan Y. How supervisors' academic capital influences business graduate students’ perceived supervisor support and creativity: Evidence from the tutorial system in China[J]. The International Journal of Management Education, 2022, 20(3): 100732.</w:t>
      </w:r>
      <w:r w:rsidR="00000000">
        <w:rPr>
          <w:rFonts w:hint="eastAsia"/>
        </w:rPr>
        <w:t xml:space="preserve"> </w:t>
      </w:r>
    </w:p>
  </w:comment>
  <w:comment w:id="28" w:author="kaixizhao@126.com" w:date="2026-02-05T09:07:00Z" w:initials="k">
    <w:p w14:paraId="0586C7D7" w14:textId="77777777" w:rsidR="00CE4AC5" w:rsidRDefault="00C14A22">
      <w:pPr>
        <w:pStyle w:val="a3"/>
        <w:rPr>
          <w:rFonts w:hint="eastAsia"/>
        </w:rPr>
      </w:pPr>
      <w:r>
        <w:rPr>
          <w:rStyle w:val="af5"/>
          <w:rFonts w:hint="eastAsia"/>
        </w:rPr>
        <w:annotationRef/>
      </w:r>
      <w:r w:rsidR="00000000">
        <w:rPr>
          <w:rFonts w:hint="eastAsia"/>
          <w:color w:val="222222"/>
          <w:highlight w:val="white"/>
        </w:rPr>
        <w:t>Walker J, Yoon E S. Becoming an academic: The role of doctoral capital in the field of education[J]. Higher Education Research &amp; Development, 2017, 36(2): 401-415.</w:t>
      </w:r>
      <w:r w:rsidR="00000000">
        <w:rPr>
          <w:rFonts w:hint="eastAsia"/>
        </w:rPr>
        <w:t xml:space="preserve"> </w:t>
      </w:r>
    </w:p>
  </w:comment>
  <w:comment w:id="29" w:author="kaixizhao@126.com" w:date="2026-02-05T09:07:00Z" w:initials="k">
    <w:p w14:paraId="04FD47FE" w14:textId="77777777" w:rsidR="00CE4AC5" w:rsidRDefault="00C14A22">
      <w:pPr>
        <w:pStyle w:val="a3"/>
        <w:rPr>
          <w:rFonts w:hint="eastAsia"/>
        </w:rPr>
      </w:pPr>
      <w:r>
        <w:rPr>
          <w:rStyle w:val="af5"/>
          <w:rFonts w:hint="eastAsia"/>
        </w:rPr>
        <w:annotationRef/>
      </w:r>
      <w:r w:rsidR="00000000">
        <w:rPr>
          <w:rFonts w:hint="eastAsia"/>
          <w:color w:val="222222"/>
          <w:highlight w:val="white"/>
        </w:rPr>
        <w:t>Zheng Y, Dai K, Cheung A C K. ‘Fish in simulated water’? A Bourdieusian analysis of Chinese doctoral students' learning experiences in Southeast Asian developing countries[J]. British Educational Research Journal, 2025.</w:t>
      </w:r>
      <w:r w:rsidR="00000000">
        <w:rPr>
          <w:rFonts w:hint="eastAsia"/>
        </w:rPr>
        <w:t xml:space="preserve"> </w:t>
      </w:r>
    </w:p>
  </w:comment>
  <w:comment w:id="30" w:author="kaixizhao@126.com" w:date="2026-01-26T13:54:00Z" w:initials="k">
    <w:p w14:paraId="1EFF7A4F" w14:textId="77777777" w:rsidR="00CE4AC5" w:rsidRDefault="00C14A22">
      <w:pPr>
        <w:pStyle w:val="a3"/>
        <w:rPr>
          <w:rFonts w:hint="eastAsia"/>
        </w:rPr>
      </w:pPr>
      <w:r>
        <w:rPr>
          <w:rStyle w:val="af5"/>
          <w:rFonts w:hint="eastAsia"/>
        </w:rPr>
        <w:annotationRef/>
      </w:r>
      <w:r w:rsidR="00000000">
        <w:rPr>
          <w:rFonts w:hint="eastAsia"/>
        </w:rPr>
        <w:t>BOURDIEU P. The forms of capital[M]//RICHARDSON J G, ed. Handbook of theory and research for the sociology of education. New York: Greenwood Press, 1986: 241–258.</w:t>
      </w:r>
    </w:p>
  </w:comment>
  <w:comment w:id="31" w:author="kaixizhao@126.com" w:date="2026-01-26T13:43:00Z" w:initials="k">
    <w:p w14:paraId="1CF8DF80" w14:textId="77777777" w:rsidR="00CE4AC5" w:rsidRDefault="00C14A22">
      <w:pPr>
        <w:pStyle w:val="a3"/>
        <w:rPr>
          <w:rFonts w:hint="eastAsia"/>
        </w:rPr>
      </w:pPr>
      <w:r>
        <w:rPr>
          <w:rStyle w:val="af5"/>
          <w:rFonts w:hint="eastAsia"/>
        </w:rPr>
        <w:annotationRef/>
      </w:r>
      <w:r w:rsidR="00000000">
        <w:rPr>
          <w:rFonts w:hint="eastAsia"/>
          <w:color w:val="222222"/>
          <w:highlight w:val="white"/>
        </w:rPr>
        <w:t>Coleman J S. Foundations of social theory[M]. Harvard university press, 1990.</w:t>
      </w:r>
      <w:r w:rsidR="00000000">
        <w:rPr>
          <w:rFonts w:hint="eastAsia"/>
        </w:rPr>
        <w:t xml:space="preserve"> </w:t>
      </w:r>
    </w:p>
  </w:comment>
  <w:comment w:id="32" w:author="kaixizhao@126.com" w:date="2026-01-26T13:44:00Z" w:initials="k">
    <w:p w14:paraId="4A42FD7D" w14:textId="77777777" w:rsidR="00CE4AC5" w:rsidRDefault="00C14A22">
      <w:pPr>
        <w:pStyle w:val="a3"/>
        <w:rPr>
          <w:rFonts w:hint="eastAsia"/>
        </w:rPr>
      </w:pPr>
      <w:r>
        <w:rPr>
          <w:rStyle w:val="af5"/>
          <w:rFonts w:hint="eastAsia"/>
        </w:rPr>
        <w:annotationRef/>
      </w:r>
      <w:r w:rsidR="00000000">
        <w:rPr>
          <w:rFonts w:hint="eastAsia"/>
          <w:color w:val="222222"/>
          <w:highlight w:val="white"/>
        </w:rPr>
        <w:t>Putnam R D. Bowling alone: The collapse and revival of American community[J]. Simon Schuster, 2000.</w:t>
      </w:r>
      <w:r w:rsidR="00000000">
        <w:rPr>
          <w:rFonts w:hint="eastAsia"/>
        </w:rPr>
        <w:t xml:space="preserve"> </w:t>
      </w:r>
    </w:p>
  </w:comment>
  <w:comment w:id="33" w:author="kaixizhao@126.com" w:date="2026-01-26T14:20:00Z" w:initials="k">
    <w:p w14:paraId="0798D5A1" w14:textId="77777777" w:rsidR="00CE4AC5" w:rsidRDefault="00C14A22">
      <w:pPr>
        <w:pStyle w:val="a3"/>
        <w:rPr>
          <w:rFonts w:hint="eastAsia"/>
        </w:rPr>
      </w:pPr>
      <w:r>
        <w:rPr>
          <w:rStyle w:val="af5"/>
          <w:rFonts w:hint="eastAsia"/>
        </w:rPr>
        <w:annotationRef/>
      </w:r>
      <w:r w:rsidR="00000000">
        <w:rPr>
          <w:rFonts w:hint="eastAsia"/>
        </w:rPr>
        <w:t>(美) 林南著,张磊.社会资本 : 关于社会结构与行动的理论 : a theory of social structure and action[M]. 社会科学文献出版社,2020.</w:t>
      </w:r>
    </w:p>
  </w:comment>
  <w:comment w:id="34" w:author="kaixizhao@126.com" w:date="2026-01-26T20:44:00Z" w:initials="k">
    <w:p w14:paraId="7E681FFB" w14:textId="77777777" w:rsidR="00CE4AC5" w:rsidRDefault="00C14A22">
      <w:pPr>
        <w:pStyle w:val="a3"/>
        <w:rPr>
          <w:rFonts w:hint="eastAsia"/>
        </w:rPr>
      </w:pPr>
      <w:r>
        <w:rPr>
          <w:rStyle w:val="af5"/>
          <w:rFonts w:hint="eastAsia"/>
        </w:rPr>
        <w:annotationRef/>
      </w:r>
      <w:r w:rsidR="00000000">
        <w:rPr>
          <w:rFonts w:hint="eastAsia"/>
          <w:color w:val="222222"/>
          <w:highlight w:val="white"/>
        </w:rPr>
        <w:t>Granovetter M S. The strength of weak ties[J]. American journal of sociology, 1973, 78(6): 1360-1380.</w:t>
      </w:r>
      <w:r w:rsidR="00000000">
        <w:rPr>
          <w:rFonts w:hint="eastAsia"/>
        </w:rPr>
        <w:t xml:space="preserve"> </w:t>
      </w:r>
    </w:p>
  </w:comment>
  <w:comment w:id="35" w:author="kaixizhao@126.com" w:date="2026-01-27T13:57:00Z" w:initials="k">
    <w:p w14:paraId="75090518" w14:textId="77777777" w:rsidR="00CE4AC5" w:rsidRDefault="00C14A22">
      <w:pPr>
        <w:pStyle w:val="a3"/>
        <w:rPr>
          <w:rFonts w:hint="eastAsia"/>
        </w:rPr>
      </w:pPr>
      <w:r>
        <w:rPr>
          <w:rStyle w:val="af5"/>
          <w:rFonts w:hint="eastAsia"/>
        </w:rPr>
        <w:annotationRef/>
      </w:r>
      <w:r w:rsidR="00000000">
        <w:rPr>
          <w:rFonts w:hint="eastAsia"/>
          <w:color w:val="222222"/>
          <w:highlight w:val="white"/>
        </w:rPr>
        <w:t>Fronczak A, Mrowinski M J, Fronczak P. Scientific success from the perspective of the strength of weak ties[J]. Scientific reports, 2022, 12(1): 5074.</w:t>
      </w:r>
      <w:r w:rsidR="00000000">
        <w:rPr>
          <w:rFonts w:hint="eastAsia"/>
        </w:rPr>
        <w:t xml:space="preserve"> </w:t>
      </w:r>
    </w:p>
  </w:comment>
  <w:comment w:id="36" w:author="kaixizhao@126.com" w:date="2026-01-27T10:53:00Z" w:initials="k">
    <w:p w14:paraId="6BB7B342" w14:textId="77777777" w:rsidR="00CE4AC5" w:rsidRDefault="00C14A22">
      <w:pPr>
        <w:pStyle w:val="a3"/>
        <w:rPr>
          <w:rFonts w:hint="eastAsia"/>
        </w:rPr>
      </w:pPr>
      <w:r>
        <w:rPr>
          <w:rStyle w:val="af5"/>
          <w:rFonts w:hint="eastAsia"/>
        </w:rPr>
        <w:annotationRef/>
      </w:r>
      <w:r w:rsidR="00000000">
        <w:rPr>
          <w:rFonts w:hint="eastAsia"/>
        </w:rPr>
        <w:t>周明睿,吕佳忆,沈文钦.国际科研合作的空间策略：风险交叠背景下我国理工科学者的个体行动[J].重庆高教研究,2024,12(02):59-74.DOI:10.15998/j.cnki.issn1673-8012.2024.02.006.</w:t>
      </w:r>
    </w:p>
  </w:comment>
  <w:comment w:id="37" w:author="kaixizhao@126.com" w:date="2026-01-27T13:37:00Z" w:initials="k">
    <w:p w14:paraId="705AD5F8" w14:textId="77777777" w:rsidR="00CE4AC5" w:rsidRDefault="00C14A22">
      <w:pPr>
        <w:pStyle w:val="a3"/>
        <w:rPr>
          <w:rFonts w:hint="eastAsia"/>
        </w:rPr>
      </w:pPr>
      <w:r>
        <w:rPr>
          <w:rStyle w:val="af5"/>
          <w:rFonts w:hint="eastAsia"/>
        </w:rPr>
        <w:annotationRef/>
      </w:r>
      <w:r w:rsidR="00000000">
        <w:rPr>
          <w:rFonts w:hint="eastAsia"/>
        </w:rPr>
        <w:t>赵鑫,朱佳妮.从学者到院士：国际科研合作网络中社会资本的流动-桥接机制[J].中国高教研究,2025,(07):71-78.DOI:10.16298/j.cnki.1004-3667.2025.07.10.</w:t>
      </w:r>
    </w:p>
  </w:comment>
  <w:comment w:id="38" w:author="kaixizhao@126.com" w:date="2026-01-23T20:44:00Z" w:initials="k">
    <w:p w14:paraId="11F4C4CE" w14:textId="77777777" w:rsidR="00CE4AC5" w:rsidRDefault="00C14A22">
      <w:pPr>
        <w:pStyle w:val="a3"/>
        <w:rPr>
          <w:rFonts w:hint="eastAsia"/>
        </w:rPr>
      </w:pPr>
      <w:r>
        <w:rPr>
          <w:rStyle w:val="af5"/>
          <w:rFonts w:hint="eastAsia"/>
        </w:rPr>
        <w:annotationRef/>
      </w:r>
      <w:r w:rsidR="00000000">
        <w:rPr>
          <w:rFonts w:hint="eastAsia"/>
        </w:rPr>
        <w:t>(美) Fred Luthans, Carolyn M. Youssef-Morgan, Bruce J. Avolio著. 心理资本[M]. 中国轻工业出版社, 2018.</w:t>
      </w:r>
    </w:p>
  </w:comment>
  <w:comment w:id="39" w:author="kaixizhao@126.com" w:date="2026-01-24T14:35:00Z" w:initials="k">
    <w:p w14:paraId="514A9DD2" w14:textId="77777777" w:rsidR="00CE4AC5" w:rsidRDefault="00C14A22">
      <w:pPr>
        <w:pStyle w:val="a3"/>
        <w:rPr>
          <w:rFonts w:hint="eastAsia"/>
        </w:rPr>
      </w:pPr>
      <w:r>
        <w:rPr>
          <w:rStyle w:val="af5"/>
          <w:rFonts w:hint="eastAsia"/>
        </w:rPr>
        <w:annotationRef/>
      </w:r>
      <w:r w:rsidR="00000000">
        <w:rPr>
          <w:rFonts w:hint="eastAsia"/>
        </w:rPr>
        <w:t>杜学敏,李林英.个人特质与人际环境对创新能力的影响——基于优秀理工科博士生的研究[J].学位与研究生教育,2023,(05):79-86.DOI:10.16750/j.adge.2023.05.011.</w:t>
      </w:r>
    </w:p>
  </w:comment>
  <w:comment w:id="40" w:author="kaixizhao@126.com" w:date="2026-01-24T14:21:00Z" w:initials="k">
    <w:p w14:paraId="3998EB49" w14:textId="77777777" w:rsidR="00CE4AC5" w:rsidRDefault="00C14A22">
      <w:pPr>
        <w:pStyle w:val="a3"/>
        <w:rPr>
          <w:rFonts w:hint="eastAsia"/>
        </w:rPr>
      </w:pPr>
      <w:r>
        <w:rPr>
          <w:rStyle w:val="af5"/>
          <w:rFonts w:hint="eastAsia"/>
        </w:rPr>
        <w:annotationRef/>
      </w:r>
      <w:r w:rsidR="00000000">
        <w:rPr>
          <w:rFonts w:hint="eastAsia"/>
          <w:color w:val="222222"/>
          <w:highlight w:val="white"/>
        </w:rPr>
        <w:t>Zhang Y, Shen M, Shi S, et al. Supportive supervision and doctoral student creativity: The double-edged sword of family support[J]. Studies in Higher Education, 2024, 49(7): 1253-1268.</w:t>
      </w:r>
      <w:r w:rsidR="00000000">
        <w:rPr>
          <w:rFonts w:hint="eastAsia"/>
        </w:rPr>
        <w:t xml:space="preserve"> </w:t>
      </w:r>
    </w:p>
  </w:comment>
  <w:comment w:id="41" w:author="kaixizhao@126.com" w:date="2026-01-24T14:38:00Z" w:initials="k">
    <w:p w14:paraId="0D6A38ED" w14:textId="77777777" w:rsidR="00CE4AC5" w:rsidRDefault="00C14A22">
      <w:pPr>
        <w:pStyle w:val="a3"/>
        <w:rPr>
          <w:rFonts w:hint="eastAsia"/>
        </w:rPr>
      </w:pPr>
      <w:r>
        <w:rPr>
          <w:rStyle w:val="af5"/>
          <w:rFonts w:hint="eastAsia"/>
        </w:rPr>
        <w:annotationRef/>
      </w:r>
      <w:r w:rsidR="00000000">
        <w:rPr>
          <w:rFonts w:hint="eastAsia"/>
          <w:color w:val="222222"/>
          <w:highlight w:val="white"/>
        </w:rPr>
        <w:t>Khuram W, Wang Y, Ali M, et al. Impact of supportive supervisor on doctoral students’ research productivity: The mediating roles of academic engagement and academic psychological capital[J]. Sage Open, 2023, 13(3): 21582440231185554.</w:t>
      </w:r>
      <w:r w:rsidR="00000000">
        <w:rPr>
          <w:rFonts w:hint="eastAsia"/>
        </w:rPr>
        <w:t xml:space="preserve"> </w:t>
      </w:r>
    </w:p>
  </w:comment>
  <w:comment w:id="42" w:author="kaixizhao@126.com" w:date="2026-03-05T23:27:00Z" w:initials="k">
    <w:p w14:paraId="11EB93F7" w14:textId="77777777" w:rsidR="00CE4AC5" w:rsidRDefault="00C14A22">
      <w:pPr>
        <w:pStyle w:val="a3"/>
        <w:rPr>
          <w:rFonts w:hint="eastAsia"/>
        </w:rPr>
      </w:pPr>
      <w:r>
        <w:rPr>
          <w:rStyle w:val="af5"/>
          <w:rFonts w:hint="eastAsia"/>
        </w:rPr>
        <w:annotationRef/>
      </w:r>
      <w:r w:rsidR="00000000">
        <w:rPr>
          <w:rFonts w:hint="eastAsia"/>
          <w:color w:val="222222"/>
          <w:highlight w:val="white"/>
        </w:rPr>
        <w:t>Netz N, Hampel S, Aman V. What effects does international mobility have on scientists’ careers? A systematic review[J]. Research evaluation, 2020, 29(3): 327-351.</w:t>
      </w:r>
      <w:r w:rsidR="00000000">
        <w:rPr>
          <w:rFonts w:hint="eastAsia"/>
        </w:rPr>
        <w:t xml:space="preserve"> </w:t>
      </w:r>
    </w:p>
  </w:comment>
  <w:comment w:id="43" w:author="kaixizhao@126.com" w:date="2026-02-27T14:43:00Z" w:initials="k">
    <w:p w14:paraId="6A49A81A" w14:textId="77777777" w:rsidR="00CE4AC5" w:rsidRDefault="00C14A22">
      <w:pPr>
        <w:pStyle w:val="a3"/>
        <w:rPr>
          <w:rFonts w:hint="eastAsia"/>
        </w:rPr>
      </w:pPr>
      <w:r>
        <w:rPr>
          <w:rStyle w:val="af5"/>
          <w:rFonts w:hint="eastAsia"/>
        </w:rPr>
        <w:annotationRef/>
      </w:r>
      <w:r w:rsidR="00000000">
        <w:rPr>
          <w:rFonts w:hint="eastAsia"/>
          <w:color w:val="222222"/>
          <w:highlight w:val="white"/>
        </w:rPr>
        <w:t>Gu J, Pan X, Zhang S, et al. International mobility matters: Research collaboration and scientific productivity[J]. Journal of Informetrics, 2024, 18(2): 101522.</w:t>
      </w:r>
      <w:r w:rsidR="00000000">
        <w:rPr>
          <w:rFonts w:hint="eastAsia"/>
        </w:rPr>
        <w:t xml:space="preserve"> </w:t>
      </w:r>
    </w:p>
  </w:comment>
  <w:comment w:id="44" w:author="kaixizhao@126.com" w:date="2026-02-27T14:43:00Z" w:initials="k">
    <w:p w14:paraId="4F96920A" w14:textId="77777777" w:rsidR="00CE4AC5" w:rsidRDefault="00C14A22">
      <w:pPr>
        <w:pStyle w:val="a3"/>
        <w:rPr>
          <w:rFonts w:hint="eastAsia"/>
        </w:rPr>
      </w:pPr>
      <w:r>
        <w:rPr>
          <w:rStyle w:val="af5"/>
          <w:rFonts w:hint="eastAsia"/>
        </w:rPr>
        <w:annotationRef/>
      </w:r>
      <w:r w:rsidR="00000000">
        <w:rPr>
          <w:rFonts w:hint="eastAsia"/>
          <w:color w:val="222222"/>
          <w:highlight w:val="white"/>
        </w:rPr>
        <w:t>Xie Q, Yegros-Yegros A. A quantitative assessment of potential benefits and challenges of international researcher mobility for home and host countries: evidence from the Chinese Scholarship Council programmes[J]. Scientometrics, 2025, 130(8): 4545-4572.</w:t>
      </w:r>
      <w:r w:rsidR="00000000">
        <w:rPr>
          <w:rFonts w:hint="eastAsia"/>
        </w:rPr>
        <w:t xml:space="preserve"> </w:t>
      </w:r>
    </w:p>
  </w:comment>
  <w:comment w:id="45" w:author="kaixizhao@126.com" w:date="2026-02-27T14:44:00Z" w:initials="k">
    <w:p w14:paraId="6E1F5602" w14:textId="77777777" w:rsidR="00CE4AC5" w:rsidRDefault="00C14A22">
      <w:pPr>
        <w:pStyle w:val="a3"/>
        <w:rPr>
          <w:rFonts w:hint="eastAsia"/>
        </w:rPr>
      </w:pPr>
      <w:r>
        <w:rPr>
          <w:rStyle w:val="af5"/>
          <w:rFonts w:hint="eastAsia"/>
        </w:rPr>
        <w:annotationRef/>
      </w:r>
      <w:r w:rsidR="00000000">
        <w:rPr>
          <w:rFonts w:hint="eastAsia"/>
        </w:rPr>
        <w:t>Momeni F, Karimi F, Mayr P, et al. The many facets of academic mobility and its impact on scholars' career[J]. Journal of Informetrics, 2022, 16(2): 101280.</w:t>
      </w:r>
    </w:p>
  </w:comment>
  <w:comment w:id="46" w:author="kaixizhao@126.com" w:date="2026-02-27T14:45:00Z" w:initials="k">
    <w:p w14:paraId="313FA60D" w14:textId="77777777" w:rsidR="00CE4AC5" w:rsidRDefault="00C14A22">
      <w:pPr>
        <w:pStyle w:val="a3"/>
        <w:rPr>
          <w:rFonts w:hint="eastAsia"/>
        </w:rPr>
      </w:pPr>
      <w:r>
        <w:rPr>
          <w:rStyle w:val="af5"/>
          <w:rFonts w:hint="eastAsia"/>
        </w:rPr>
        <w:annotationRef/>
      </w:r>
      <w:r w:rsidR="00000000">
        <w:rPr>
          <w:rFonts w:hint="eastAsia"/>
          <w:color w:val="222222"/>
          <w:highlight w:val="white"/>
        </w:rPr>
        <w:t>Ito R, Chavarro D, Ciarli T, et al. From drains to bridges: The role of internationally mobile PhD students in linking non-mobile with foreign scientists[J]. Journal of Development Economics, 2025, 177: 103577.</w:t>
      </w:r>
      <w:r w:rsidR="00000000">
        <w:rPr>
          <w:rFonts w:hint="eastAsia"/>
        </w:rPr>
        <w:t xml:space="preserve"> </w:t>
      </w:r>
    </w:p>
  </w:comment>
  <w:comment w:id="47" w:author="kaixizhao@126.com" w:date="2026-02-27T14:47:00Z" w:initials="k">
    <w:p w14:paraId="260ED329" w14:textId="77777777" w:rsidR="00CE4AC5" w:rsidRDefault="00C14A22">
      <w:pPr>
        <w:pStyle w:val="a3"/>
        <w:rPr>
          <w:rFonts w:hint="eastAsia"/>
        </w:rPr>
      </w:pPr>
      <w:r>
        <w:rPr>
          <w:rStyle w:val="af5"/>
          <w:rFonts w:hint="eastAsia"/>
        </w:rPr>
        <w:annotationRef/>
      </w:r>
      <w:r w:rsidR="00000000">
        <w:rPr>
          <w:rFonts w:hint="eastAsia"/>
        </w:rPr>
        <w:t>Lu X, McInerney P B. Is it better to “Stand on Two Boats” or “Sit on the Chinese Lap”?: Examining the cultural contingency of network structures in the contemporary Chinese academic labor market[J]. Research Policy, 2016, 45(10): 2125-2137.</w:t>
      </w:r>
    </w:p>
  </w:comment>
  <w:comment w:id="48" w:author="kaixizhao@126.com" w:date="2026-02-27T14:47:00Z" w:initials="k">
    <w:p w14:paraId="40DAE810" w14:textId="77777777" w:rsidR="00CE4AC5" w:rsidRDefault="00C14A22">
      <w:pPr>
        <w:pStyle w:val="a3"/>
        <w:rPr>
          <w:rFonts w:hint="eastAsia"/>
        </w:rPr>
      </w:pPr>
      <w:r>
        <w:rPr>
          <w:rStyle w:val="af5"/>
          <w:rFonts w:hint="eastAsia"/>
        </w:rPr>
        <w:annotationRef/>
      </w:r>
      <w:r w:rsidR="00000000">
        <w:rPr>
          <w:rFonts w:hint="eastAsia"/>
        </w:rPr>
        <w:t>赵鑫,朱佳妮.从学者到院士：国际科研合作网络中社会资本的流动-桥接机制[J].中国高教研究,2025,(07):71-78.DOI:10.16298/j.cnki.1004-3667.2025.07.10.</w:t>
      </w:r>
    </w:p>
  </w:comment>
  <w:comment w:id="49" w:author="kaixizhao@126.com" w:date="2026-02-27T14:49:00Z" w:initials="k">
    <w:p w14:paraId="62551ED7" w14:textId="77777777" w:rsidR="00CE4AC5" w:rsidRDefault="00C14A22">
      <w:pPr>
        <w:pStyle w:val="a3"/>
        <w:rPr>
          <w:rFonts w:hint="eastAsia"/>
        </w:rPr>
      </w:pPr>
      <w:r>
        <w:rPr>
          <w:rStyle w:val="af5"/>
          <w:rFonts w:hint="eastAsia"/>
        </w:rPr>
        <w:annotationRef/>
      </w:r>
      <w:r w:rsidR="00000000">
        <w:rPr>
          <w:rFonts w:hint="eastAsia"/>
          <w:color w:val="222222"/>
          <w:highlight w:val="white"/>
        </w:rPr>
        <w:t>Pan X, Wu R, Huang X, et al. The impact of international academic mobility on doctoral students’ research collaboration and publication output[J]. Scientometrics, 2025, 130(7): 3813-3838.</w:t>
      </w:r>
      <w:r w:rsidR="00000000">
        <w:rPr>
          <w:rFonts w:hint="eastAsia"/>
        </w:rPr>
        <w:t xml:space="preserve"> </w:t>
      </w:r>
    </w:p>
  </w:comment>
  <w:comment w:id="50" w:author="kaixizhao@126.com" w:date="2026-02-27T14:49:00Z" w:initials="k">
    <w:p w14:paraId="01F975F9" w14:textId="77777777" w:rsidR="00CE4AC5" w:rsidRDefault="00C14A22">
      <w:pPr>
        <w:pStyle w:val="a3"/>
        <w:rPr>
          <w:rFonts w:hint="eastAsia"/>
        </w:rPr>
      </w:pPr>
      <w:r>
        <w:rPr>
          <w:rStyle w:val="af5"/>
          <w:rFonts w:hint="eastAsia"/>
        </w:rPr>
        <w:annotationRef/>
      </w:r>
      <w:r w:rsidR="00000000">
        <w:rPr>
          <w:rFonts w:hint="eastAsia"/>
          <w:color w:val="222222"/>
          <w:highlight w:val="white"/>
        </w:rPr>
        <w:t>Bu Y, Ding Y, Liang X, et al. Understanding persistent scientific collaboration[J]. Journal of the Association for Information Science and Technology, 2018, 69(3): 438-448.</w:t>
      </w:r>
      <w:r w:rsidR="00000000">
        <w:rPr>
          <w:rFonts w:hint="eastAsia"/>
        </w:rPr>
        <w:t xml:space="preserve"> </w:t>
      </w:r>
    </w:p>
  </w:comment>
  <w:comment w:id="51" w:author="kaixizhao@126.com" w:date="2026-02-27T14:49:00Z" w:initials="k">
    <w:p w14:paraId="75EB2EE0" w14:textId="77777777" w:rsidR="00CE4AC5" w:rsidRDefault="00C14A22">
      <w:pPr>
        <w:pStyle w:val="a3"/>
        <w:rPr>
          <w:rFonts w:hint="eastAsia"/>
        </w:rPr>
      </w:pPr>
      <w:r>
        <w:rPr>
          <w:rStyle w:val="af5"/>
          <w:rFonts w:hint="eastAsia"/>
        </w:rPr>
        <w:annotationRef/>
      </w:r>
      <w:r w:rsidR="00000000">
        <w:rPr>
          <w:rFonts w:hint="eastAsia"/>
        </w:rPr>
        <w:t>Bauder H. International mobility and social capital in the academic field[J]. Minerva, 2020, 58(3): 367-387.</w:t>
      </w:r>
    </w:p>
  </w:comment>
  <w:comment w:id="52" w:author="kaixizhao@126.com" w:date="2026-02-27T14:50:00Z" w:initials="k">
    <w:p w14:paraId="0DE6FCBE" w14:textId="77777777" w:rsidR="00CE4AC5" w:rsidRDefault="00C14A22">
      <w:pPr>
        <w:pStyle w:val="a3"/>
        <w:rPr>
          <w:rFonts w:hint="eastAsia"/>
        </w:rPr>
      </w:pPr>
      <w:r>
        <w:rPr>
          <w:rStyle w:val="af5"/>
          <w:rFonts w:hint="eastAsia"/>
        </w:rPr>
        <w:annotationRef/>
      </w:r>
      <w:r w:rsidR="00000000">
        <w:rPr>
          <w:rFonts w:hint="eastAsia"/>
        </w:rPr>
        <w:t>Wang J, Hooi R, Li A X, et al. Collaboration patterns of mobile academics: The impact of international mobility[J]. Science and Public Policy, 2019, 46(3): 450-462.</w:t>
      </w:r>
    </w:p>
  </w:comment>
  <w:comment w:id="53" w:author="kaixizhao@126.com" w:date="2026-02-27T14:50:00Z" w:initials="k">
    <w:p w14:paraId="3C9F0109" w14:textId="77777777" w:rsidR="00CE4AC5" w:rsidRDefault="00C14A22">
      <w:pPr>
        <w:pStyle w:val="a3"/>
        <w:rPr>
          <w:rFonts w:hint="eastAsia"/>
        </w:rPr>
      </w:pPr>
      <w:r>
        <w:rPr>
          <w:rStyle w:val="af5"/>
          <w:rFonts w:hint="eastAsia"/>
        </w:rPr>
        <w:annotationRef/>
      </w:r>
      <w:r w:rsidR="00000000">
        <w:rPr>
          <w:rFonts w:hint="eastAsia"/>
        </w:rPr>
        <w:t>李峰.海归学者的跨国资本本土化及其效果评价研究[J].华侨华人历史研究,2018,(02):26-33.</w:t>
      </w:r>
    </w:p>
  </w:comment>
  <w:comment w:id="54" w:author="kaixizhao@126.com" w:date="2026-02-27T14:51:00Z" w:initials="k">
    <w:p w14:paraId="62E816C9" w14:textId="77777777" w:rsidR="00CE4AC5" w:rsidRDefault="00C14A22">
      <w:pPr>
        <w:pStyle w:val="a3"/>
        <w:rPr>
          <w:rFonts w:hint="eastAsia"/>
        </w:rPr>
      </w:pPr>
      <w:r>
        <w:rPr>
          <w:rStyle w:val="af5"/>
          <w:rFonts w:hint="eastAsia"/>
        </w:rPr>
        <w:annotationRef/>
      </w:r>
      <w:r w:rsidR="00000000">
        <w:rPr>
          <w:rFonts w:hint="eastAsia"/>
          <w:color w:val="222222"/>
          <w:highlight w:val="white"/>
        </w:rPr>
        <w:t>Xie Q, Yegros-Yegros A. A quantitative assessment of potential benefits and challenges of international researcher mobility for home and host countries: evidence from the Chinese Scholarship Council programmes[J]. Scientometrics, 2025, 130(8): 4545-4572.</w:t>
      </w:r>
      <w:r w:rsidR="00000000">
        <w:rPr>
          <w:rFonts w:hint="eastAsia"/>
        </w:rPr>
        <w:t xml:space="preserve"> </w:t>
      </w:r>
    </w:p>
  </w:comment>
  <w:comment w:id="55" w:author="kaixizhao@126.com" w:date="2026-02-27T15:06:00Z" w:initials="k">
    <w:p w14:paraId="03F98D78" w14:textId="77777777" w:rsidR="00CE4AC5" w:rsidRDefault="00C14A22">
      <w:pPr>
        <w:pStyle w:val="a3"/>
        <w:rPr>
          <w:rFonts w:hint="eastAsia"/>
        </w:rPr>
      </w:pPr>
      <w:r>
        <w:rPr>
          <w:rStyle w:val="af5"/>
          <w:rFonts w:hint="eastAsia"/>
        </w:rPr>
        <w:annotationRef/>
      </w:r>
      <w:r w:rsidR="00000000">
        <w:rPr>
          <w:rFonts w:hint="eastAsia"/>
        </w:rPr>
        <w:t>周明睿,吕佳忆,沈文钦.国际科研合作的空间策略：风险交叠背景下我国理工科学者的个体行动[J].重庆高教研究,2024,12(02):59-74.DOI:10.15998/j.cnki.issn1673-8012.2024.02.006.</w:t>
      </w:r>
    </w:p>
  </w:comment>
  <w:comment w:id="56" w:author="kaixizhao@126.com" w:date="2026-02-27T15:11:00Z" w:initials="k">
    <w:p w14:paraId="7D9E1F09" w14:textId="77777777" w:rsidR="00CE4AC5" w:rsidRDefault="00C14A22">
      <w:pPr>
        <w:pStyle w:val="a3"/>
        <w:rPr>
          <w:rFonts w:hint="eastAsia"/>
        </w:rPr>
      </w:pPr>
      <w:r>
        <w:rPr>
          <w:rStyle w:val="af5"/>
          <w:rFonts w:hint="eastAsia"/>
        </w:rPr>
        <w:annotationRef/>
      </w:r>
      <w:r w:rsidR="00000000">
        <w:rPr>
          <w:rFonts w:hint="eastAsia"/>
        </w:rPr>
        <w:t>Coey C. International researcher mobility and knowledge transfer in the social sciences and humanities[J]. Globalisation, Societies and Education, 2018, 16(2): 208-223.</w:t>
      </w:r>
    </w:p>
  </w:comment>
  <w:comment w:id="57" w:author="kaixizhao@126.com" w:date="2026-02-27T15:12:00Z" w:initials="k">
    <w:p w14:paraId="3129EBD9" w14:textId="77777777" w:rsidR="00CE4AC5" w:rsidRDefault="00C14A22">
      <w:pPr>
        <w:pStyle w:val="a3"/>
        <w:rPr>
          <w:rFonts w:hint="eastAsia"/>
        </w:rPr>
      </w:pPr>
      <w:r>
        <w:rPr>
          <w:rStyle w:val="af5"/>
          <w:rFonts w:hint="eastAsia"/>
        </w:rPr>
        <w:annotationRef/>
      </w:r>
      <w:r w:rsidR="00000000">
        <w:rPr>
          <w:rFonts w:hint="eastAsia"/>
        </w:rPr>
        <w:t>Netz N, Hampel S, Aman V. What effects does international mobility have on scientists’ careers? A systematic review[J]. Research evaluation, 2020, 29(3): 327-351.</w:t>
      </w:r>
    </w:p>
  </w:comment>
  <w:comment w:id="58" w:author="kaixizhao@126.com" w:date="2026-02-27T15:14:00Z" w:initials="k">
    <w:p w14:paraId="39658BCD" w14:textId="77777777" w:rsidR="00CE4AC5" w:rsidRDefault="00C14A22">
      <w:pPr>
        <w:pStyle w:val="a3"/>
        <w:rPr>
          <w:rFonts w:hint="eastAsia"/>
        </w:rPr>
      </w:pPr>
      <w:r>
        <w:rPr>
          <w:rStyle w:val="af5"/>
          <w:rFonts w:hint="eastAsia"/>
        </w:rPr>
        <w:annotationRef/>
      </w:r>
      <w:r w:rsidR="00000000">
        <w:rPr>
          <w:rFonts w:hint="eastAsia"/>
        </w:rPr>
        <w:t>Shen W, Xu X, Wang X. Reconceptualising international academic mobility in the global knowledge system: towards a new research agenda[J]. Higher education, 2022, 84(6): 1317-1342.</w:t>
      </w:r>
    </w:p>
  </w:comment>
  <w:comment w:id="59" w:author="kaixizhao@126.com" w:date="2026-02-27T15:16:00Z" w:initials="k">
    <w:p w14:paraId="363D396B" w14:textId="77777777" w:rsidR="00CE4AC5" w:rsidRDefault="00C14A22">
      <w:pPr>
        <w:pStyle w:val="a3"/>
        <w:rPr>
          <w:rFonts w:hint="eastAsia"/>
        </w:rPr>
      </w:pPr>
      <w:r>
        <w:rPr>
          <w:rStyle w:val="af5"/>
          <w:rFonts w:hint="eastAsia"/>
        </w:rPr>
        <w:annotationRef/>
      </w:r>
      <w:r w:rsidR="00000000">
        <w:rPr>
          <w:rFonts w:hint="eastAsia"/>
        </w:rPr>
        <w:t>孙伟,赵世奎.联合培养博士生的留学收益及影响因素分析[J].研究生教育研究,2017,(06):47-51+69.</w:t>
      </w:r>
    </w:p>
  </w:comment>
  <w:comment w:id="60" w:author="kaixizhao@126.com" w:date="2026-02-27T15:16:00Z" w:initials="k">
    <w:p w14:paraId="47762E31" w14:textId="77777777" w:rsidR="00CE4AC5" w:rsidRDefault="00C14A22">
      <w:pPr>
        <w:pStyle w:val="a3"/>
        <w:rPr>
          <w:rFonts w:hint="eastAsia"/>
        </w:rPr>
      </w:pPr>
      <w:r>
        <w:rPr>
          <w:rStyle w:val="af5"/>
          <w:rFonts w:hint="eastAsia"/>
        </w:rPr>
        <w:annotationRef/>
      </w:r>
      <w:r w:rsidR="00000000">
        <w:rPr>
          <w:rFonts w:hint="eastAsia"/>
        </w:rPr>
        <w:t>姜华,李宇航,潘慧源.联合培养博士生出国访学收益的影响研究[J].现代教育管理,2023,(01):66-76.DOI:10.16697/j.1674-5485.2023.01.007.</w:t>
      </w:r>
    </w:p>
  </w:comment>
  <w:comment w:id="61" w:author="kaixizhao@126.com" w:date="2026-02-27T15:17:00Z" w:initials="k">
    <w:p w14:paraId="143B68AE" w14:textId="77777777" w:rsidR="00CE4AC5" w:rsidRDefault="00C14A22">
      <w:pPr>
        <w:pStyle w:val="a3"/>
        <w:rPr>
          <w:rFonts w:hint="eastAsia"/>
        </w:rPr>
      </w:pPr>
      <w:r>
        <w:rPr>
          <w:rStyle w:val="af5"/>
          <w:rFonts w:hint="eastAsia"/>
        </w:rPr>
        <w:annotationRef/>
      </w:r>
      <w:r w:rsidR="00000000">
        <w:rPr>
          <w:rFonts w:hint="eastAsia"/>
        </w:rPr>
        <w:t>李澄锋,陈洪捷,沈文钦.中外联合培养经历对博士生科研能力增值及论文产出的影响——基于“全国博士毕业生离校调查”数据的分析[J].高等教育研究,2020,41(01):58-67.</w:t>
      </w:r>
    </w:p>
  </w:comment>
  <w:comment w:id="62" w:author="kaixizhao@126.com" w:date="2026-02-27T15:19:00Z" w:initials="k">
    <w:p w14:paraId="34BCF5D7" w14:textId="77777777" w:rsidR="00CE4AC5" w:rsidRDefault="00C14A22">
      <w:pPr>
        <w:pStyle w:val="a3"/>
        <w:rPr>
          <w:rFonts w:hint="eastAsia"/>
        </w:rPr>
      </w:pPr>
      <w:r>
        <w:rPr>
          <w:rStyle w:val="af5"/>
          <w:rFonts w:hint="eastAsia"/>
        </w:rPr>
        <w:annotationRef/>
      </w:r>
      <w:r w:rsidR="00000000">
        <w:rPr>
          <w:rFonts w:hint="eastAsia"/>
          <w:color w:val="222222"/>
          <w:highlight w:val="white"/>
        </w:rPr>
        <w:t>Eusafzai H A K. Educational capital and international mobility: A bourdieusian inquiry into choosing peripheral higher education destination[J]. Social Sciences &amp; Humanities Open, 2024, 10: 100916.</w:t>
      </w:r>
      <w:r w:rsidR="00000000">
        <w:rPr>
          <w:rFonts w:hint="eastAsia"/>
        </w:rPr>
        <w:t xml:space="preserve"> </w:t>
      </w:r>
    </w:p>
  </w:comment>
  <w:comment w:id="63" w:author="kaixizhao@126.com" w:date="2026-02-27T15:20:00Z" w:initials="k">
    <w:p w14:paraId="147CCFF3" w14:textId="77777777" w:rsidR="00CE4AC5" w:rsidRDefault="00C14A22">
      <w:pPr>
        <w:pStyle w:val="a3"/>
        <w:rPr>
          <w:rFonts w:hint="eastAsia"/>
        </w:rPr>
      </w:pPr>
      <w:r>
        <w:rPr>
          <w:rStyle w:val="af5"/>
          <w:rFonts w:hint="eastAsia"/>
        </w:rPr>
        <w:annotationRef/>
      </w:r>
      <w:r w:rsidR="00000000">
        <w:rPr>
          <w:rFonts w:hint="eastAsia"/>
        </w:rPr>
        <w:t>Bauder H, Hannan C A, Lujan O. International experience in the academic field: Knowledge production, symbolic capital, and mobility fetishism[J]. Population, Space and Place, 2017, 23(6): e2040.</w:t>
      </w:r>
    </w:p>
  </w:comment>
  <w:comment w:id="64" w:author="kaixizhao@126.com" w:date="2026-02-27T15:20:00Z" w:initials="k">
    <w:p w14:paraId="79C61C12" w14:textId="77777777" w:rsidR="00CE4AC5" w:rsidRDefault="00C14A22">
      <w:pPr>
        <w:pStyle w:val="a3"/>
        <w:rPr>
          <w:rFonts w:hint="eastAsia"/>
        </w:rPr>
      </w:pPr>
      <w:r>
        <w:rPr>
          <w:rStyle w:val="af5"/>
          <w:rFonts w:hint="eastAsia"/>
        </w:rPr>
        <w:annotationRef/>
      </w:r>
      <w:r w:rsidR="00000000">
        <w:rPr>
          <w:rFonts w:hint="eastAsia"/>
        </w:rPr>
        <w:t>Tran L T. Mobility as ‘becoming’: A Bourdieuian analysis of the factors shaping international student mobility[J]. British journal of sociology of education, 2016, 37(8): 1268-1289.</w:t>
      </w:r>
    </w:p>
  </w:comment>
  <w:comment w:id="65" w:author="kaixizhao@126.com" w:date="2026-02-27T15:21:00Z" w:initials="k">
    <w:p w14:paraId="673601B7" w14:textId="77777777" w:rsidR="00CE4AC5" w:rsidRDefault="00C14A22">
      <w:pPr>
        <w:pStyle w:val="a3"/>
        <w:rPr>
          <w:rFonts w:hint="eastAsia"/>
        </w:rPr>
      </w:pPr>
      <w:r>
        <w:rPr>
          <w:rStyle w:val="af5"/>
          <w:rFonts w:hint="eastAsia"/>
        </w:rPr>
        <w:annotationRef/>
      </w:r>
      <w:r w:rsidR="00000000">
        <w:rPr>
          <w:rFonts w:hint="eastAsia"/>
        </w:rPr>
        <w:t>Leung M W H. ‘Read ten thousand books, walk ten thousand miles’: Geographical mobility and capital accumulation among Chinese scholars[J]. Transactions of the Institute of British Geographers, 2013, 38(2): 311-324.</w:t>
      </w:r>
    </w:p>
  </w:comment>
  <w:comment w:id="66" w:author="kaixizhao@126.com" w:date="2026-02-27T15:22:00Z" w:initials="k">
    <w:p w14:paraId="61EF7610" w14:textId="77777777" w:rsidR="00CE4AC5" w:rsidRDefault="00C14A22">
      <w:pPr>
        <w:pStyle w:val="a3"/>
        <w:rPr>
          <w:rFonts w:hint="eastAsia"/>
        </w:rPr>
      </w:pPr>
      <w:r>
        <w:rPr>
          <w:rStyle w:val="af5"/>
          <w:rFonts w:hint="eastAsia"/>
        </w:rPr>
        <w:annotationRef/>
      </w:r>
      <w:r w:rsidR="00000000">
        <w:rPr>
          <w:rFonts w:hint="eastAsia"/>
        </w:rPr>
        <w:t>Biazoli L, de Paula Fonseca B, Çetinkaya-Rundel M, et al. International mobility boosts scientific careers: a synthetic control analysis of Brazilian researchers[J]. Scientometrics, 2025, 130(5): 3029-3051.</w:t>
      </w:r>
    </w:p>
  </w:comment>
  <w:comment w:id="67" w:author="kaixizhao@126.com" w:date="2026-02-27T15:22:00Z" w:initials="k">
    <w:p w14:paraId="64E1200C" w14:textId="77777777" w:rsidR="00CE4AC5" w:rsidRDefault="00C14A22">
      <w:pPr>
        <w:pStyle w:val="a3"/>
        <w:rPr>
          <w:rFonts w:hint="eastAsia"/>
        </w:rPr>
      </w:pPr>
      <w:r>
        <w:rPr>
          <w:rStyle w:val="af5"/>
          <w:rFonts w:hint="eastAsia"/>
        </w:rPr>
        <w:annotationRef/>
      </w:r>
      <w:r w:rsidR="00000000">
        <w:rPr>
          <w:rFonts w:hint="eastAsia"/>
        </w:rPr>
        <w:t>Li L, Dean Divaker R, Fernandez F. Internationalizing Doctoral Education: Examining the Relationship Between International Engagement Opportunities and Research Production[J]. Minerva, 2025: 1-29.</w:t>
      </w:r>
    </w:p>
  </w:comment>
  <w:comment w:id="68" w:author="kaixizhao@126.com" w:date="2026-02-27T15:22:00Z" w:initials="k">
    <w:p w14:paraId="6A7F4E13" w14:textId="77777777" w:rsidR="00CE4AC5" w:rsidRDefault="00C14A22">
      <w:pPr>
        <w:pStyle w:val="a3"/>
        <w:rPr>
          <w:rFonts w:hint="eastAsia"/>
        </w:rPr>
      </w:pPr>
      <w:r>
        <w:rPr>
          <w:rStyle w:val="af5"/>
          <w:rFonts w:hint="eastAsia"/>
        </w:rPr>
        <w:annotationRef/>
      </w:r>
      <w:r w:rsidR="00000000">
        <w:rPr>
          <w:rFonts w:hint="eastAsia"/>
        </w:rPr>
        <w:t>Jonkers K, Tijssen R. Chinese researchers returning home: Impacts of international mobility on research collaboration and scientific productivity[J]. Scientometrics, 2008, 77(2): 309-333.</w:t>
      </w:r>
    </w:p>
  </w:comment>
  <w:comment w:id="69" w:author="kaixizhao@126.com" w:date="2026-02-27T15:23:00Z" w:initials="k">
    <w:p w14:paraId="578335EA" w14:textId="77777777" w:rsidR="00CE4AC5" w:rsidRDefault="00C14A22">
      <w:pPr>
        <w:pStyle w:val="a3"/>
        <w:rPr>
          <w:rFonts w:hint="eastAsia"/>
        </w:rPr>
      </w:pPr>
      <w:r>
        <w:rPr>
          <w:rStyle w:val="af5"/>
          <w:rFonts w:hint="eastAsia"/>
        </w:rPr>
        <w:annotationRef/>
      </w:r>
      <w:r w:rsidR="00000000">
        <w:rPr>
          <w:rFonts w:hint="eastAsia"/>
          <w:color w:val="222222"/>
          <w:highlight w:val="white"/>
        </w:rPr>
        <w:t>Courtois A, O’Keefe T. ‘Go away and make a big thing of yourself somewhere else’: precarious mobilities and the uses of international capital in Irish academia[J]. Higher Education, 2024: 1-17.</w:t>
      </w:r>
      <w:r w:rsidR="00000000">
        <w:rPr>
          <w:rFonts w:hint="eastAsia"/>
        </w:rPr>
        <w:t xml:space="preserve"> </w:t>
      </w:r>
    </w:p>
  </w:comment>
  <w:comment w:id="70" w:author="kaixizhao@126.com" w:date="2026-02-27T15:38:00Z" w:initials="k">
    <w:p w14:paraId="06F013F9" w14:textId="77777777" w:rsidR="00CE4AC5" w:rsidRDefault="00C14A22">
      <w:pPr>
        <w:pStyle w:val="a3"/>
        <w:rPr>
          <w:rFonts w:hint="eastAsia"/>
        </w:rPr>
      </w:pPr>
      <w:r>
        <w:rPr>
          <w:rStyle w:val="af5"/>
          <w:rFonts w:hint="eastAsia"/>
        </w:rPr>
        <w:annotationRef/>
      </w:r>
      <w:r w:rsidR="00000000">
        <w:rPr>
          <w:rFonts w:hint="eastAsia"/>
        </w:rPr>
        <w:t>Xie Q, Yegros-Yegros A. A quantitative assessment of potential benefits and challenges of international researcher mobility for home and host countries: evidence from the Chinese Scholarship Council programmes[J]. Scientometrics, 2025, 130(8): 4545-4572.</w:t>
      </w:r>
    </w:p>
  </w:comment>
  <w:comment w:id="71" w:author="kaixizhao@126.com" w:date="2026-02-27T15:38:00Z" w:initials="k">
    <w:p w14:paraId="033F21AB" w14:textId="77777777" w:rsidR="00CE4AC5" w:rsidRDefault="00C14A22">
      <w:pPr>
        <w:pStyle w:val="a3"/>
        <w:rPr>
          <w:rFonts w:hint="eastAsia"/>
        </w:rPr>
      </w:pPr>
      <w:r>
        <w:rPr>
          <w:rStyle w:val="af5"/>
          <w:rFonts w:hint="eastAsia"/>
        </w:rPr>
        <w:annotationRef/>
      </w:r>
      <w:r w:rsidR="00000000">
        <w:rPr>
          <w:rFonts w:hint="eastAsia"/>
          <w:color w:val="222222"/>
          <w:highlight w:val="white"/>
        </w:rPr>
        <w:t>Gu J, Pan X, Zhang S, et al. International mobility matters: Research collaboration and scientific productivity[J]. Journal of Informetrics, 2024, 18(2): 101522.</w:t>
      </w:r>
      <w:r w:rsidR="00000000">
        <w:rPr>
          <w:rFonts w:hint="eastAsia"/>
        </w:rPr>
        <w:t xml:space="preserve"> </w:t>
      </w:r>
    </w:p>
  </w:comment>
  <w:comment w:id="72" w:author="kaixizhao@126.com" w:date="2026-02-27T15:39:00Z" w:initials="k">
    <w:p w14:paraId="54B0B677" w14:textId="77777777" w:rsidR="00CE4AC5" w:rsidRDefault="00C14A22">
      <w:pPr>
        <w:pStyle w:val="a3"/>
        <w:rPr>
          <w:rFonts w:hint="eastAsia"/>
        </w:rPr>
      </w:pPr>
      <w:r>
        <w:rPr>
          <w:rStyle w:val="af5"/>
          <w:rFonts w:hint="eastAsia"/>
        </w:rPr>
        <w:annotationRef/>
      </w:r>
      <w:r w:rsidR="00000000">
        <w:rPr>
          <w:rFonts w:hint="eastAsia"/>
        </w:rPr>
        <w:t>Aykac G. The value of an overseas research trip[J]. Scientometrics, 2021, 126(8): 7097-7122.</w:t>
      </w:r>
    </w:p>
  </w:comment>
  <w:comment w:id="73" w:author="kaixizhao@126.com" w:date="2026-02-27T15:39:00Z" w:initials="k">
    <w:p w14:paraId="11A2BDCC" w14:textId="77777777" w:rsidR="00CE4AC5" w:rsidRDefault="00C14A22">
      <w:pPr>
        <w:pStyle w:val="a3"/>
        <w:rPr>
          <w:rFonts w:hint="eastAsia"/>
        </w:rPr>
      </w:pPr>
      <w:r>
        <w:rPr>
          <w:rStyle w:val="af5"/>
          <w:rFonts w:hint="eastAsia"/>
        </w:rPr>
        <w:annotationRef/>
      </w:r>
      <w:r w:rsidR="00000000">
        <w:rPr>
          <w:rFonts w:hint="eastAsia"/>
        </w:rPr>
        <w:t>de Miranda Grochocki L F, Cabello A F. Academic endogamy or immobility? The impact on scholarly productivity in a developing country[J]. International Journal of Educational Development, 2022, 94: 102652.</w:t>
      </w:r>
    </w:p>
  </w:comment>
  <w:comment w:id="74" w:author="kaixizhao@126.com" w:date="2026-02-27T15:39:00Z" w:initials="k">
    <w:p w14:paraId="6B14D85B" w14:textId="77777777" w:rsidR="00CE4AC5" w:rsidRDefault="00C14A22">
      <w:pPr>
        <w:pStyle w:val="a3"/>
        <w:rPr>
          <w:rFonts w:hint="eastAsia"/>
        </w:rPr>
      </w:pPr>
      <w:r>
        <w:rPr>
          <w:rStyle w:val="af5"/>
          <w:rFonts w:hint="eastAsia"/>
        </w:rPr>
        <w:annotationRef/>
      </w:r>
      <w:r w:rsidR="00000000">
        <w:rPr>
          <w:rFonts w:hint="eastAsia"/>
        </w:rPr>
        <w:t>李澄锋,陈洪捷,沈文钦.中外联合培养经历对博士生科研能力增值及论文产出的影响——基于“全国博士毕业生离校调查”数据的分析[J].高等教育研究,2020,41(01):58-67.</w:t>
      </w:r>
    </w:p>
  </w:comment>
  <w:comment w:id="75" w:author="kaixizhao@126.com" w:date="2026-02-27T15:40:00Z" w:initials="k">
    <w:p w14:paraId="11540199" w14:textId="77777777" w:rsidR="00CE4AC5" w:rsidRDefault="00C14A22">
      <w:pPr>
        <w:pStyle w:val="a3"/>
        <w:rPr>
          <w:rFonts w:hint="eastAsia"/>
        </w:rPr>
      </w:pPr>
      <w:r>
        <w:rPr>
          <w:rStyle w:val="af5"/>
          <w:rFonts w:hint="eastAsia"/>
        </w:rPr>
        <w:annotationRef/>
      </w:r>
      <w:r w:rsidR="00000000">
        <w:rPr>
          <w:rFonts w:hint="eastAsia"/>
        </w:rPr>
        <w:t>Bao C, Zhao X, Li Y, et al. How to maintain sustainable research productivity: from talents mobility perspective[J]. Sustainability, 2023, 15(15): 11506.</w:t>
      </w:r>
    </w:p>
  </w:comment>
  <w:comment w:id="76" w:author="kaixizhao@126.com" w:date="2026-03-12T11:05:00Z" w:initials="k">
    <w:p w14:paraId="078B2F8B" w14:textId="77777777" w:rsidR="00CE4AC5" w:rsidRDefault="00C14A22">
      <w:pPr>
        <w:pStyle w:val="a3"/>
        <w:rPr>
          <w:rFonts w:hint="eastAsia"/>
        </w:rPr>
      </w:pPr>
      <w:r>
        <w:rPr>
          <w:rStyle w:val="af5"/>
          <w:rFonts w:hint="eastAsia"/>
        </w:rPr>
        <w:annotationRef/>
      </w:r>
      <w:r w:rsidR="00000000">
        <w:rPr>
          <w:rFonts w:hint="eastAsia"/>
        </w:rPr>
        <w:t>孙伟,赵世奎.联合培养博士生的留学收益及影响因素分析[J].研究生教育研究,2017,(06):47-51+69.</w:t>
      </w:r>
    </w:p>
    <w:p w14:paraId="68EE6C72" w14:textId="77777777" w:rsidR="00CE4AC5" w:rsidRDefault="00000000">
      <w:pPr>
        <w:pStyle w:val="a3"/>
        <w:rPr>
          <w:rFonts w:hint="eastAsia"/>
        </w:rPr>
      </w:pPr>
      <w:r>
        <w:rPr>
          <w:rFonts w:hint="eastAsia"/>
        </w:rPr>
        <w:t>张颖,Sun Yuan,丁良萍,等.从“时间—空间—深度”视角探讨国际流动对国际合作的影响[J].图书情报工作,2024,68(10):123-134.DOI:10.13266/j.issn.0252-3116.2024.10.011.</w:t>
      </w:r>
    </w:p>
  </w:comment>
  <w:comment w:id="77" w:author="kaixizhao@126.com" w:date="2026-02-27T15:41:00Z" w:initials="k">
    <w:p w14:paraId="146E17D0" w14:textId="77777777" w:rsidR="00CE4AC5" w:rsidRDefault="00C14A22">
      <w:pPr>
        <w:pStyle w:val="a3"/>
        <w:rPr>
          <w:rFonts w:hint="eastAsia"/>
        </w:rPr>
      </w:pPr>
      <w:r>
        <w:rPr>
          <w:rStyle w:val="af5"/>
          <w:rFonts w:hint="eastAsia"/>
        </w:rPr>
        <w:annotationRef/>
      </w:r>
      <w:r w:rsidR="00000000">
        <w:rPr>
          <w:rFonts w:hint="eastAsia"/>
        </w:rPr>
        <w:t>Gao Y, Liu J. Capitalising on academics’ transnational experiences in the domestic research environment[J]. Journal of Higher Education Policy and Management, 2021, 43(4): 400-414.</w:t>
      </w:r>
    </w:p>
  </w:comment>
  <w:comment w:id="78" w:author="kaixizhao@126.com" w:date="2026-03-10T10:01:00Z" w:initials="k">
    <w:p w14:paraId="179FB7A4" w14:textId="77777777" w:rsidR="00CE4AC5" w:rsidRDefault="00C14A22">
      <w:pPr>
        <w:pStyle w:val="a3"/>
        <w:rPr>
          <w:rFonts w:hint="eastAsia"/>
        </w:rPr>
      </w:pPr>
      <w:r>
        <w:rPr>
          <w:rStyle w:val="af5"/>
          <w:rFonts w:hint="eastAsia"/>
        </w:rPr>
        <w:annotationRef/>
      </w:r>
      <w:r w:rsidR="00000000">
        <w:rPr>
          <w:rFonts w:hint="eastAsia"/>
        </w:rPr>
        <w:t>Momeni F, Karimi F, Mayr P, et al. The many facets of academic mobility and its impact on scholars' career[J]. Journal of Informetrics, 2022, 16(2): 101280.</w:t>
      </w:r>
    </w:p>
  </w:comment>
  <w:comment w:id="79" w:author="kaixizhao@126.com" w:date="2026-02-27T15:43:00Z" w:initials="k">
    <w:p w14:paraId="7FCFDAC4" w14:textId="77777777" w:rsidR="00CE4AC5" w:rsidRDefault="00C14A22">
      <w:pPr>
        <w:pStyle w:val="a3"/>
        <w:rPr>
          <w:rFonts w:hint="eastAsia"/>
        </w:rPr>
      </w:pPr>
      <w:r>
        <w:rPr>
          <w:rStyle w:val="af5"/>
          <w:rFonts w:hint="eastAsia"/>
        </w:rPr>
        <w:annotationRef/>
      </w:r>
      <w:r w:rsidR="00000000">
        <w:rPr>
          <w:rFonts w:hint="eastAsia"/>
          <w:color w:val="333333"/>
          <w:highlight w:val="white"/>
        </w:rPr>
        <w:t>张颖,Sun Yuan,丁良萍,等.从“时间—空间—深度”视角探讨国际流动对国际合作的影响[J].图书情报工作,2024,68(10):123-134.DOI:10.13266/j.issn.0252-3116.2024.10.011.</w:t>
      </w:r>
    </w:p>
  </w:comment>
  <w:comment w:id="80" w:author="kaixizhao@126.com" w:date="2026-02-27T15:44:00Z" w:initials="k">
    <w:p w14:paraId="4B51D4EC" w14:textId="77777777" w:rsidR="00CE4AC5" w:rsidRDefault="00C14A22">
      <w:pPr>
        <w:pStyle w:val="a3"/>
        <w:rPr>
          <w:rFonts w:hint="eastAsia"/>
        </w:rPr>
      </w:pPr>
      <w:r>
        <w:rPr>
          <w:rStyle w:val="af5"/>
          <w:rFonts w:hint="eastAsia"/>
        </w:rPr>
        <w:annotationRef/>
      </w:r>
      <w:r w:rsidR="00000000">
        <w:rPr>
          <w:rFonts w:hint="eastAsia"/>
        </w:rPr>
        <w:t>Han F, Zhang R, Zhang S, et al. International mobility characteristics, effects of, and effects on elite scientists[J]. Journal of Informetrics, 2024, 18(1): 101485.</w:t>
      </w:r>
    </w:p>
  </w:comment>
  <w:comment w:id="81" w:author="kaixizhao@126.com" w:date="2026-02-27T15:44:00Z" w:initials="k">
    <w:p w14:paraId="6B802F76" w14:textId="77777777" w:rsidR="00CE4AC5" w:rsidRDefault="00C14A22">
      <w:pPr>
        <w:pStyle w:val="a3"/>
        <w:rPr>
          <w:rFonts w:hint="eastAsia"/>
        </w:rPr>
      </w:pPr>
      <w:r>
        <w:rPr>
          <w:rStyle w:val="af5"/>
          <w:rFonts w:hint="eastAsia"/>
        </w:rPr>
        <w:annotationRef/>
      </w:r>
      <w:r w:rsidR="00000000">
        <w:rPr>
          <w:rFonts w:hint="eastAsia"/>
        </w:rPr>
        <w:t>李峰.海归学者的跨国资本本土化及其效果评价研究[J].华侨华人历史研究,2018,(02):26-33.</w:t>
      </w:r>
    </w:p>
  </w:comment>
  <w:comment w:id="82" w:author="kaixizhao@126.com" w:date="2026-02-27T15:45:00Z" w:initials="k">
    <w:p w14:paraId="3658DA6E" w14:textId="77777777" w:rsidR="00CE4AC5" w:rsidRDefault="00C14A22">
      <w:pPr>
        <w:pStyle w:val="a3"/>
        <w:rPr>
          <w:rFonts w:hint="eastAsia"/>
        </w:rPr>
      </w:pPr>
      <w:r>
        <w:rPr>
          <w:rStyle w:val="af5"/>
          <w:rFonts w:hint="eastAsia"/>
        </w:rPr>
        <w:annotationRef/>
      </w:r>
      <w:r w:rsidR="00000000">
        <w:rPr>
          <w:rFonts w:hint="eastAsia"/>
        </w:rPr>
        <w:t>叶晓梅,梁文艳.海归教师真的优于本土教师吗?——来自研究型大学教育学科的证据[J].教育与经济,2019,(01):75-86.</w:t>
      </w:r>
    </w:p>
  </w:comment>
  <w:comment w:id="83" w:author="kaixizhao@126.com" w:date="2026-02-27T15:46:00Z" w:initials="k">
    <w:p w14:paraId="775F61EF" w14:textId="77777777" w:rsidR="00CE4AC5" w:rsidRDefault="00C14A22">
      <w:pPr>
        <w:pStyle w:val="a3"/>
        <w:rPr>
          <w:rFonts w:hint="eastAsia"/>
        </w:rPr>
      </w:pPr>
      <w:r>
        <w:rPr>
          <w:rStyle w:val="af5"/>
          <w:rFonts w:hint="eastAsia"/>
        </w:rPr>
        <w:annotationRef/>
      </w:r>
      <w:r w:rsidR="00000000">
        <w:rPr>
          <w:rFonts w:hint="eastAsia"/>
        </w:rPr>
        <w:t>Chu J Y, Chiu S Y, Syu Y S. Returnee and local doctorates on research productivity: doctoral training, international mobility, and research collaboration[J]. Higher Education, 2024, 87(4): 963-989.</w:t>
      </w:r>
    </w:p>
  </w:comment>
  <w:comment w:id="84" w:author="kaixizhao@126.com" w:date="2026-02-27T15:51:00Z" w:initials="k">
    <w:p w14:paraId="03C7E003" w14:textId="77777777" w:rsidR="00CE4AC5" w:rsidRDefault="00C14A22">
      <w:pPr>
        <w:pStyle w:val="a3"/>
        <w:rPr>
          <w:rFonts w:hint="eastAsia"/>
        </w:rPr>
      </w:pPr>
      <w:r>
        <w:rPr>
          <w:rStyle w:val="af5"/>
          <w:rFonts w:hint="eastAsia"/>
        </w:rPr>
        <w:annotationRef/>
      </w:r>
      <w:r w:rsidR="00000000">
        <w:rPr>
          <w:rFonts w:hint="eastAsia"/>
        </w:rPr>
        <w:t>Zweig D, Changgui C, Rosen S. Globalization and transnational human capital: Overseas and returnee scholars to China[J]. The China Quarterly, 2004, 179: 735-757.</w:t>
      </w:r>
    </w:p>
  </w:comment>
  <w:comment w:id="85" w:author="kaixizhao@126.com" w:date="2026-02-27T15:52:00Z" w:initials="k">
    <w:p w14:paraId="5589A110" w14:textId="77777777" w:rsidR="00CE4AC5" w:rsidRDefault="00C14A22">
      <w:pPr>
        <w:pStyle w:val="a3"/>
        <w:rPr>
          <w:rFonts w:hint="eastAsia"/>
        </w:rPr>
      </w:pPr>
      <w:r>
        <w:rPr>
          <w:rStyle w:val="af5"/>
          <w:rFonts w:hint="eastAsia"/>
        </w:rPr>
        <w:annotationRef/>
      </w:r>
      <w:r w:rsidR="00000000">
        <w:rPr>
          <w:rFonts w:hint="eastAsia"/>
        </w:rPr>
        <w:t>黄小燕,潘雪莲,武睿,等.国际流动对科研人员早期职业发展的影响研究[J/OL].信息资源管理学报,1-13[2026-02-17].https://link.cnki.net/urlid/42.1812.G2.20260206.1605.010.</w:t>
      </w:r>
    </w:p>
  </w:comment>
  <w:comment w:id="86" w:author="kaixizhao@126.com" w:date="2026-02-27T15:52:00Z" w:initials="k">
    <w:p w14:paraId="2C590869" w14:textId="77777777" w:rsidR="00CE4AC5" w:rsidRDefault="00C14A22">
      <w:pPr>
        <w:pStyle w:val="a3"/>
        <w:rPr>
          <w:rFonts w:hint="eastAsia"/>
        </w:rPr>
      </w:pPr>
      <w:r>
        <w:rPr>
          <w:rStyle w:val="af5"/>
          <w:rFonts w:hint="eastAsia"/>
        </w:rPr>
        <w:annotationRef/>
      </w:r>
      <w:r w:rsidR="00000000">
        <w:rPr>
          <w:rFonts w:hint="eastAsia"/>
        </w:rPr>
        <w:t>施云燕.跨国流动经历对科研人员职业发展的影响分析[J].技术与创新管理,2017,38(05):486-490+519.DOI:10.14090/j.cnki.jscx.2017.0508.</w:t>
      </w:r>
    </w:p>
  </w:comment>
  <w:comment w:id="87" w:author="kaixizhao@126.com" w:date="2026-02-27T15:52:00Z" w:initials="k">
    <w:p w14:paraId="14E24710" w14:textId="77777777" w:rsidR="00CE4AC5" w:rsidRDefault="00C14A22">
      <w:pPr>
        <w:pStyle w:val="a3"/>
        <w:rPr>
          <w:rFonts w:hint="eastAsia"/>
        </w:rPr>
      </w:pPr>
      <w:r>
        <w:rPr>
          <w:rStyle w:val="af5"/>
          <w:rFonts w:hint="eastAsia"/>
        </w:rPr>
        <w:annotationRef/>
      </w:r>
      <w:r w:rsidR="00000000">
        <w:rPr>
          <w:rFonts w:hint="eastAsia"/>
        </w:rPr>
        <w:t>Lu X, McInerney P B. Is it better to “Stand on Two Boats” or “Sit on the Chinese Lap”?: Examining the cultural contingency of network structures in the contemporary Chinese academic labor market[J]. Research Policy, 2016, 45(10): 2125-2137.</w:t>
      </w:r>
    </w:p>
  </w:comment>
  <w:comment w:id="88" w:author="kaixizhao@126.com" w:date="2026-03-07T09:54:00Z" w:initials="k">
    <w:p w14:paraId="2CC016D1" w14:textId="77777777" w:rsidR="00CE4AC5" w:rsidRDefault="00C14A22">
      <w:pPr>
        <w:pStyle w:val="a3"/>
        <w:rPr>
          <w:rFonts w:hint="eastAsia"/>
        </w:rPr>
      </w:pPr>
      <w:r>
        <w:rPr>
          <w:rStyle w:val="af5"/>
          <w:rFonts w:hint="eastAsia"/>
        </w:rPr>
        <w:annotationRef/>
      </w:r>
      <w:r w:rsidR="00000000">
        <w:rPr>
          <w:rFonts w:hint="eastAsia"/>
        </w:rPr>
        <w:t>Van Mol C, Caarls K, Souto-Otero M. International student mobility and labour market outcomes: An investigation of the role of level of study, type of mobility, and international prestige hierarchies[J]. Higher Education, 2021, 82(6): 1145-1171.</w:t>
      </w:r>
    </w:p>
  </w:comment>
  <w:comment w:id="89" w:author="kaixizhao@126.com" w:date="2026-02-27T15:53:00Z" w:initials="k">
    <w:p w14:paraId="3ABD25D3" w14:textId="77777777" w:rsidR="00CE4AC5" w:rsidRDefault="00C14A22">
      <w:pPr>
        <w:pStyle w:val="a3"/>
        <w:rPr>
          <w:rFonts w:hint="eastAsia"/>
        </w:rPr>
      </w:pPr>
      <w:r>
        <w:rPr>
          <w:rStyle w:val="af5"/>
          <w:rFonts w:hint="eastAsia"/>
        </w:rPr>
        <w:annotationRef/>
      </w:r>
      <w:r w:rsidR="00000000">
        <w:rPr>
          <w:rFonts w:hint="eastAsia"/>
        </w:rPr>
        <w:t>Cruz-Castro L, Sanz-Menéndez L. Mobility versus job stability: Assessing tenure and productivity outcomes[J]. Research policy, 2010, 39(1): 27-38.</w:t>
      </w:r>
    </w:p>
  </w:comment>
  <w:comment w:id="90" w:author="kaixizhao@126.com" w:date="2026-02-27T15:53:00Z" w:initials="k">
    <w:p w14:paraId="37631E19" w14:textId="77777777" w:rsidR="00CE4AC5" w:rsidRDefault="00C14A22">
      <w:pPr>
        <w:pStyle w:val="a3"/>
        <w:rPr>
          <w:rFonts w:hint="eastAsia"/>
        </w:rPr>
      </w:pPr>
      <w:r>
        <w:rPr>
          <w:rStyle w:val="af5"/>
          <w:rFonts w:hint="eastAsia"/>
        </w:rPr>
        <w:annotationRef/>
      </w:r>
      <w:r w:rsidR="00000000">
        <w:rPr>
          <w:rFonts w:hint="eastAsia"/>
        </w:rPr>
        <w:t>Seeber M, Debacker N, Meoli M, et al. Exploring the effects of mobility and foreign nationality on internal career progression in universities[J]. Higher Education, 2023, 85(5): 1041-1081.</w:t>
      </w:r>
    </w:p>
  </w:comment>
  <w:comment w:id="91" w:author="kaixizhao@126.com" w:date="2026-02-27T15:54:00Z" w:initials="k">
    <w:p w14:paraId="3E66989C" w14:textId="77777777" w:rsidR="00CE4AC5" w:rsidRDefault="00C14A22">
      <w:pPr>
        <w:pStyle w:val="a3"/>
        <w:rPr>
          <w:rFonts w:hint="eastAsia"/>
        </w:rPr>
      </w:pPr>
      <w:r>
        <w:rPr>
          <w:rStyle w:val="af5"/>
          <w:rFonts w:hint="eastAsia"/>
        </w:rPr>
        <w:annotationRef/>
      </w:r>
      <w:r w:rsidR="00000000">
        <w:rPr>
          <w:rFonts w:hint="eastAsia"/>
        </w:rPr>
        <w:t>Bauder H. International mobility and social capital in the academic field[J]. Minerva, 2020, 58(3): 367-387.</w:t>
      </w:r>
    </w:p>
  </w:comment>
  <w:comment w:id="92" w:author="kaixizhao@126.com" w:date="2026-02-27T15:54:00Z" w:initials="k">
    <w:p w14:paraId="79FEE030" w14:textId="77777777" w:rsidR="00CE4AC5" w:rsidRDefault="00C14A22">
      <w:pPr>
        <w:pStyle w:val="a3"/>
        <w:rPr>
          <w:rFonts w:hint="eastAsia"/>
        </w:rPr>
      </w:pPr>
      <w:r>
        <w:rPr>
          <w:rStyle w:val="af5"/>
          <w:rFonts w:hint="eastAsia"/>
        </w:rPr>
        <w:annotationRef/>
      </w:r>
      <w:r w:rsidR="00000000">
        <w:rPr>
          <w:rFonts w:hint="eastAsia"/>
        </w:rPr>
        <w:t>潘虹,唐莉.殊途同归不同效：高层次人才跨国流动影响职业发展的实证研究[J].中国科技论坛,2023,(07):159-169.DOI:10.13580/j.cnki.fstc.2023.07.006.</w:t>
      </w:r>
    </w:p>
  </w:comment>
  <w:comment w:id="93" w:author="kaixizhao@126.com" w:date="2026-02-27T15:54:00Z" w:initials="k">
    <w:p w14:paraId="3DFB5D53" w14:textId="77777777" w:rsidR="00CE4AC5" w:rsidRDefault="00C14A22">
      <w:pPr>
        <w:pStyle w:val="a3"/>
        <w:rPr>
          <w:rFonts w:hint="eastAsia"/>
        </w:rPr>
      </w:pPr>
      <w:r>
        <w:rPr>
          <w:rStyle w:val="af5"/>
          <w:rFonts w:hint="eastAsia"/>
        </w:rPr>
        <w:annotationRef/>
      </w:r>
      <w:r w:rsidR="00000000">
        <w:rPr>
          <w:rFonts w:hint="eastAsia"/>
        </w:rPr>
        <w:t>李峰,唐莉.海外经历能否加速职业发展：以长江学者为例[J].科研管理,2022,43(01):192-199.DOI:10.19571/j.cnki.1000-2995.2022.01.022.</w:t>
      </w:r>
    </w:p>
  </w:comment>
  <w:comment w:id="94" w:author="kaixizhao@126.com" w:date="2026-02-27T15:55:00Z" w:initials="k">
    <w:p w14:paraId="4F006EE5" w14:textId="77777777" w:rsidR="00CE4AC5" w:rsidRDefault="00C14A22">
      <w:pPr>
        <w:pStyle w:val="a3"/>
        <w:rPr>
          <w:rFonts w:hint="eastAsia"/>
        </w:rPr>
      </w:pPr>
      <w:r>
        <w:rPr>
          <w:rStyle w:val="af5"/>
          <w:rFonts w:hint="eastAsia"/>
        </w:rPr>
        <w:annotationRef/>
      </w:r>
      <w:r w:rsidR="00000000">
        <w:rPr>
          <w:rFonts w:hint="eastAsia"/>
        </w:rPr>
        <w:t>王艳,赵江南.国际流动还能促进博士后学术职业发展吗——基于2023年Nature全球博士后调查的实证分析[J].国家教育行政学院学报,2026,(01):84-95.</w:t>
      </w:r>
    </w:p>
  </w:comment>
  <w:comment w:id="95" w:author="kaixizhao@126.com" w:date="2026-02-07T20:00:00Z" w:initials="k">
    <w:p w14:paraId="4D68106F" w14:textId="77777777" w:rsidR="00CE4AC5" w:rsidRDefault="00C14A22">
      <w:pPr>
        <w:pStyle w:val="a3"/>
        <w:rPr>
          <w:rFonts w:hint="eastAsia"/>
        </w:rPr>
      </w:pPr>
      <w:r>
        <w:rPr>
          <w:rStyle w:val="af5"/>
          <w:rFonts w:hint="eastAsia"/>
        </w:rPr>
        <w:annotationRef/>
      </w:r>
      <w:r w:rsidR="00000000">
        <w:rPr>
          <w:rFonts w:hint="eastAsia"/>
        </w:rPr>
        <w:t>孙晓娥.扎根理论在深度访谈研究中的实例探析[J].西安交通大学学报(社会科学版),2011,31(06):87-92.DOI:10.15896/j.xjtuskxb.2011.06.014.</w:t>
      </w:r>
    </w:p>
  </w:comment>
  <w:comment w:id="96" w:author="kaixizhao@126.com" w:date="2026-02-09T15:28:00Z" w:initials="k">
    <w:p w14:paraId="40CAAF1A" w14:textId="77777777" w:rsidR="00CE4AC5" w:rsidRDefault="00C14A22">
      <w:pPr>
        <w:pStyle w:val="a3"/>
        <w:rPr>
          <w:rFonts w:hint="eastAsia"/>
        </w:rPr>
      </w:pPr>
      <w:r>
        <w:rPr>
          <w:rStyle w:val="af5"/>
          <w:rFonts w:hint="eastAsia"/>
        </w:rPr>
        <w:annotationRef/>
      </w:r>
      <w:r w:rsidR="00000000">
        <w:rPr>
          <w:rFonts w:hint="eastAsia"/>
        </w:rPr>
        <w:t>杨莉萍,亓立东,张博.质性研究中的资料饱和及其判定[J].心理科学进展,2022,30(03):511-521.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F5514" w15:done="0"/>
  <w15:commentEx w15:paraId="637980EE" w15:done="0"/>
  <w15:commentEx w15:paraId="04A76AF3" w15:done="0"/>
  <w15:commentEx w15:paraId="2CFC8195" w15:done="0"/>
  <w15:commentEx w15:paraId="1454F7C7" w15:done="0"/>
  <w15:commentEx w15:paraId="4326B1F2" w15:done="0"/>
  <w15:commentEx w15:paraId="2FAD576B" w15:done="0"/>
  <w15:commentEx w15:paraId="5BDEDAF1" w15:done="0"/>
  <w15:commentEx w15:paraId="66C1158B" w15:done="0"/>
  <w15:commentEx w15:paraId="567B04F1" w15:done="0"/>
  <w15:commentEx w15:paraId="152E31A0" w15:done="0"/>
  <w15:commentEx w15:paraId="38E1573C" w15:done="0"/>
  <w15:commentEx w15:paraId="537A046A" w15:done="0"/>
  <w15:commentEx w15:paraId="747F2083" w15:done="0"/>
  <w15:commentEx w15:paraId="6631C3F9" w15:done="0"/>
  <w15:commentEx w15:paraId="4F9FC135" w15:done="1"/>
  <w15:commentEx w15:paraId="2AA98C1C" w15:done="0"/>
  <w15:commentEx w15:paraId="50A2AFF8" w15:done="0"/>
  <w15:commentEx w15:paraId="232755FA" w15:done="0"/>
  <w15:commentEx w15:paraId="716FA720" w15:done="0"/>
  <w15:commentEx w15:paraId="134015D9" w15:done="0"/>
  <w15:commentEx w15:paraId="73B5BBAF" w15:done="0"/>
  <w15:commentEx w15:paraId="03753E16" w15:done="0"/>
  <w15:commentEx w15:paraId="6E1742EE" w15:done="0"/>
  <w15:commentEx w15:paraId="44F0756E" w15:done="0"/>
  <w15:commentEx w15:paraId="1C178184" w15:done="0"/>
  <w15:commentEx w15:paraId="3A0D4E54" w15:done="0"/>
  <w15:commentEx w15:paraId="22162450" w15:done="0"/>
  <w15:commentEx w15:paraId="0586C7D7" w15:done="0"/>
  <w15:commentEx w15:paraId="04FD47FE" w15:done="0"/>
  <w15:commentEx w15:paraId="1EFF7A4F" w15:done="0"/>
  <w15:commentEx w15:paraId="1CF8DF80" w15:done="0"/>
  <w15:commentEx w15:paraId="4A42FD7D" w15:done="0"/>
  <w15:commentEx w15:paraId="0798D5A1" w15:done="0"/>
  <w15:commentEx w15:paraId="7E681FFB" w15:done="0"/>
  <w15:commentEx w15:paraId="75090518" w15:done="0"/>
  <w15:commentEx w15:paraId="6BB7B342" w15:done="0"/>
  <w15:commentEx w15:paraId="705AD5F8" w15:done="0"/>
  <w15:commentEx w15:paraId="11F4C4CE" w15:done="0"/>
  <w15:commentEx w15:paraId="514A9DD2" w15:done="0"/>
  <w15:commentEx w15:paraId="3998EB49" w15:done="0"/>
  <w15:commentEx w15:paraId="0D6A38ED" w15:done="0"/>
  <w15:commentEx w15:paraId="11EB93F7" w15:done="0"/>
  <w15:commentEx w15:paraId="6A49A81A" w15:done="0"/>
  <w15:commentEx w15:paraId="4F96920A" w15:done="0"/>
  <w15:commentEx w15:paraId="6E1F5602" w15:done="0"/>
  <w15:commentEx w15:paraId="313FA60D" w15:done="0"/>
  <w15:commentEx w15:paraId="260ED329" w15:done="0"/>
  <w15:commentEx w15:paraId="40DAE810" w15:done="0"/>
  <w15:commentEx w15:paraId="62551ED7" w15:done="0"/>
  <w15:commentEx w15:paraId="01F975F9" w15:done="0"/>
  <w15:commentEx w15:paraId="75EB2EE0" w15:done="0"/>
  <w15:commentEx w15:paraId="0DE6FCBE" w15:done="0"/>
  <w15:commentEx w15:paraId="3C9F0109" w15:done="0"/>
  <w15:commentEx w15:paraId="62E816C9" w15:done="0"/>
  <w15:commentEx w15:paraId="03F98D78" w15:done="0"/>
  <w15:commentEx w15:paraId="7D9E1F09" w15:done="0"/>
  <w15:commentEx w15:paraId="3129EBD9" w15:done="0"/>
  <w15:commentEx w15:paraId="39658BCD" w15:done="0"/>
  <w15:commentEx w15:paraId="363D396B" w15:done="0"/>
  <w15:commentEx w15:paraId="47762E31" w15:done="0"/>
  <w15:commentEx w15:paraId="143B68AE" w15:done="0"/>
  <w15:commentEx w15:paraId="34BCF5D7" w15:done="0"/>
  <w15:commentEx w15:paraId="147CCFF3" w15:done="0"/>
  <w15:commentEx w15:paraId="79C61C12" w15:done="0"/>
  <w15:commentEx w15:paraId="673601B7" w15:done="0"/>
  <w15:commentEx w15:paraId="61EF7610" w15:done="0"/>
  <w15:commentEx w15:paraId="64E1200C" w15:done="0"/>
  <w15:commentEx w15:paraId="6A7F4E13" w15:done="0"/>
  <w15:commentEx w15:paraId="578335EA" w15:done="0"/>
  <w15:commentEx w15:paraId="06F013F9" w15:done="0"/>
  <w15:commentEx w15:paraId="033F21AB" w15:done="0"/>
  <w15:commentEx w15:paraId="54B0B677" w15:done="0"/>
  <w15:commentEx w15:paraId="11A2BDCC" w15:done="0"/>
  <w15:commentEx w15:paraId="6B14D85B" w15:done="0"/>
  <w15:commentEx w15:paraId="11540199" w15:done="0"/>
  <w15:commentEx w15:paraId="68EE6C72" w15:done="0"/>
  <w15:commentEx w15:paraId="146E17D0" w15:done="0"/>
  <w15:commentEx w15:paraId="179FB7A4" w15:done="0"/>
  <w15:commentEx w15:paraId="7FCFDAC4" w15:done="0"/>
  <w15:commentEx w15:paraId="4B51D4EC" w15:done="0"/>
  <w15:commentEx w15:paraId="6B802F76" w15:done="0"/>
  <w15:commentEx w15:paraId="3658DA6E" w15:done="0"/>
  <w15:commentEx w15:paraId="775F61EF" w15:done="0"/>
  <w15:commentEx w15:paraId="03C7E003" w15:done="0"/>
  <w15:commentEx w15:paraId="5589A110" w15:done="0"/>
  <w15:commentEx w15:paraId="2C590869" w15:done="0"/>
  <w15:commentEx w15:paraId="14E24710" w15:done="0"/>
  <w15:commentEx w15:paraId="2CC016D1" w15:done="0"/>
  <w15:commentEx w15:paraId="3ABD25D3" w15:done="0"/>
  <w15:commentEx w15:paraId="37631E19" w15:done="0"/>
  <w15:commentEx w15:paraId="3E66989C" w15:done="0"/>
  <w15:commentEx w15:paraId="79FEE030" w15:done="0"/>
  <w15:commentEx w15:paraId="3DFB5D53" w15:done="0"/>
  <w15:commentEx w15:paraId="4F006EE5" w15:done="0"/>
  <w15:commentEx w15:paraId="4D68106F" w15:done="0"/>
  <w15:commentEx w15:paraId="40CAAF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F5514" w16cid:durableId="414F5514"/>
  <w16cid:commentId w16cid:paraId="637980EE" w16cid:durableId="637980EE"/>
  <w16cid:commentId w16cid:paraId="04A76AF3" w16cid:durableId="04A76AF3"/>
  <w16cid:commentId w16cid:paraId="2CFC8195" w16cid:durableId="2CFC8195"/>
  <w16cid:commentId w16cid:paraId="1454F7C7" w16cid:durableId="1454F7C7"/>
  <w16cid:commentId w16cid:paraId="4326B1F2" w16cid:durableId="4326B1F2"/>
  <w16cid:commentId w16cid:paraId="2FAD576B" w16cid:durableId="2FAD576B"/>
  <w16cid:commentId w16cid:paraId="5BDEDAF1" w16cid:durableId="5BDEDAF1"/>
  <w16cid:commentId w16cid:paraId="66C1158B" w16cid:durableId="66C1158B"/>
  <w16cid:commentId w16cid:paraId="567B04F1" w16cid:durableId="567B04F1"/>
  <w16cid:commentId w16cid:paraId="152E31A0" w16cid:durableId="152E31A0"/>
  <w16cid:commentId w16cid:paraId="38E1573C" w16cid:durableId="38E1573C"/>
  <w16cid:commentId w16cid:paraId="537A046A" w16cid:durableId="537A046A"/>
  <w16cid:commentId w16cid:paraId="747F2083" w16cid:durableId="747F2083"/>
  <w16cid:commentId w16cid:paraId="6631C3F9" w16cid:durableId="6631C3F9"/>
  <w16cid:commentId w16cid:paraId="4F9FC135" w16cid:durableId="4F9FC135"/>
  <w16cid:commentId w16cid:paraId="2AA98C1C" w16cid:durableId="2AA98C1C"/>
  <w16cid:commentId w16cid:paraId="50A2AFF8" w16cid:durableId="50A2AFF8"/>
  <w16cid:commentId w16cid:paraId="232755FA" w16cid:durableId="232755FA"/>
  <w16cid:commentId w16cid:paraId="716FA720" w16cid:durableId="716FA720"/>
  <w16cid:commentId w16cid:paraId="134015D9" w16cid:durableId="134015D9"/>
  <w16cid:commentId w16cid:paraId="73B5BBAF" w16cid:durableId="73B5BBAF"/>
  <w16cid:commentId w16cid:paraId="03753E16" w16cid:durableId="03753E16"/>
  <w16cid:commentId w16cid:paraId="6E1742EE" w16cid:durableId="6E1742EE"/>
  <w16cid:commentId w16cid:paraId="44F0756E" w16cid:durableId="44F0756E"/>
  <w16cid:commentId w16cid:paraId="1C178184" w16cid:durableId="1C178184"/>
  <w16cid:commentId w16cid:paraId="3A0D4E54" w16cid:durableId="3A0D4E54"/>
  <w16cid:commentId w16cid:paraId="22162450" w16cid:durableId="22162450"/>
  <w16cid:commentId w16cid:paraId="0586C7D7" w16cid:durableId="0586C7D7"/>
  <w16cid:commentId w16cid:paraId="04FD47FE" w16cid:durableId="04FD47FE"/>
  <w16cid:commentId w16cid:paraId="1EFF7A4F" w16cid:durableId="1EFF7A4F"/>
  <w16cid:commentId w16cid:paraId="1CF8DF80" w16cid:durableId="1CF8DF80"/>
  <w16cid:commentId w16cid:paraId="4A42FD7D" w16cid:durableId="4A42FD7D"/>
  <w16cid:commentId w16cid:paraId="0798D5A1" w16cid:durableId="0798D5A1"/>
  <w16cid:commentId w16cid:paraId="7E681FFB" w16cid:durableId="7E681FFB"/>
  <w16cid:commentId w16cid:paraId="75090518" w16cid:durableId="75090518"/>
  <w16cid:commentId w16cid:paraId="6BB7B342" w16cid:durableId="6BB7B342"/>
  <w16cid:commentId w16cid:paraId="705AD5F8" w16cid:durableId="705AD5F8"/>
  <w16cid:commentId w16cid:paraId="11F4C4CE" w16cid:durableId="11F4C4CE"/>
  <w16cid:commentId w16cid:paraId="514A9DD2" w16cid:durableId="514A9DD2"/>
  <w16cid:commentId w16cid:paraId="3998EB49" w16cid:durableId="3998EB49"/>
  <w16cid:commentId w16cid:paraId="0D6A38ED" w16cid:durableId="0D6A38ED"/>
  <w16cid:commentId w16cid:paraId="11EB93F7" w16cid:durableId="11EB93F7"/>
  <w16cid:commentId w16cid:paraId="6A49A81A" w16cid:durableId="6A49A81A"/>
  <w16cid:commentId w16cid:paraId="4F96920A" w16cid:durableId="4F96920A"/>
  <w16cid:commentId w16cid:paraId="6E1F5602" w16cid:durableId="6E1F5602"/>
  <w16cid:commentId w16cid:paraId="313FA60D" w16cid:durableId="313FA60D"/>
  <w16cid:commentId w16cid:paraId="260ED329" w16cid:durableId="260ED329"/>
  <w16cid:commentId w16cid:paraId="40DAE810" w16cid:durableId="40DAE810"/>
  <w16cid:commentId w16cid:paraId="62551ED7" w16cid:durableId="62551ED7"/>
  <w16cid:commentId w16cid:paraId="01F975F9" w16cid:durableId="01F975F9"/>
  <w16cid:commentId w16cid:paraId="75EB2EE0" w16cid:durableId="75EB2EE0"/>
  <w16cid:commentId w16cid:paraId="0DE6FCBE" w16cid:durableId="0DE6FCBE"/>
  <w16cid:commentId w16cid:paraId="3C9F0109" w16cid:durableId="3C9F0109"/>
  <w16cid:commentId w16cid:paraId="62E816C9" w16cid:durableId="62E816C9"/>
  <w16cid:commentId w16cid:paraId="03F98D78" w16cid:durableId="03F98D78"/>
  <w16cid:commentId w16cid:paraId="7D9E1F09" w16cid:durableId="7D9E1F09"/>
  <w16cid:commentId w16cid:paraId="3129EBD9" w16cid:durableId="3129EBD9"/>
  <w16cid:commentId w16cid:paraId="39658BCD" w16cid:durableId="39658BCD"/>
  <w16cid:commentId w16cid:paraId="363D396B" w16cid:durableId="363D396B"/>
  <w16cid:commentId w16cid:paraId="47762E31" w16cid:durableId="47762E31"/>
  <w16cid:commentId w16cid:paraId="143B68AE" w16cid:durableId="143B68AE"/>
  <w16cid:commentId w16cid:paraId="34BCF5D7" w16cid:durableId="34BCF5D7"/>
  <w16cid:commentId w16cid:paraId="147CCFF3" w16cid:durableId="147CCFF3"/>
  <w16cid:commentId w16cid:paraId="79C61C12" w16cid:durableId="79C61C12"/>
  <w16cid:commentId w16cid:paraId="673601B7" w16cid:durableId="673601B7"/>
  <w16cid:commentId w16cid:paraId="61EF7610" w16cid:durableId="61EF7610"/>
  <w16cid:commentId w16cid:paraId="64E1200C" w16cid:durableId="64E1200C"/>
  <w16cid:commentId w16cid:paraId="6A7F4E13" w16cid:durableId="6A7F4E13"/>
  <w16cid:commentId w16cid:paraId="578335EA" w16cid:durableId="578335EA"/>
  <w16cid:commentId w16cid:paraId="06F013F9" w16cid:durableId="06F013F9"/>
  <w16cid:commentId w16cid:paraId="033F21AB" w16cid:durableId="033F21AB"/>
  <w16cid:commentId w16cid:paraId="54B0B677" w16cid:durableId="54B0B677"/>
  <w16cid:commentId w16cid:paraId="11A2BDCC" w16cid:durableId="11A2BDCC"/>
  <w16cid:commentId w16cid:paraId="6B14D85B" w16cid:durableId="6B14D85B"/>
  <w16cid:commentId w16cid:paraId="11540199" w16cid:durableId="11540199"/>
  <w16cid:commentId w16cid:paraId="68EE6C72" w16cid:durableId="68EE6C72"/>
  <w16cid:commentId w16cid:paraId="146E17D0" w16cid:durableId="146E17D0"/>
  <w16cid:commentId w16cid:paraId="179FB7A4" w16cid:durableId="179FB7A4"/>
  <w16cid:commentId w16cid:paraId="7FCFDAC4" w16cid:durableId="7FCFDAC4"/>
  <w16cid:commentId w16cid:paraId="4B51D4EC" w16cid:durableId="4B51D4EC"/>
  <w16cid:commentId w16cid:paraId="6B802F76" w16cid:durableId="6B802F76"/>
  <w16cid:commentId w16cid:paraId="3658DA6E" w16cid:durableId="3658DA6E"/>
  <w16cid:commentId w16cid:paraId="775F61EF" w16cid:durableId="775F61EF"/>
  <w16cid:commentId w16cid:paraId="03C7E003" w16cid:durableId="03C7E003"/>
  <w16cid:commentId w16cid:paraId="5589A110" w16cid:durableId="5589A110"/>
  <w16cid:commentId w16cid:paraId="2C590869" w16cid:durableId="2C590869"/>
  <w16cid:commentId w16cid:paraId="14E24710" w16cid:durableId="14E24710"/>
  <w16cid:commentId w16cid:paraId="2CC016D1" w16cid:durableId="2CC016D1"/>
  <w16cid:commentId w16cid:paraId="3ABD25D3" w16cid:durableId="3ABD25D3"/>
  <w16cid:commentId w16cid:paraId="37631E19" w16cid:durableId="37631E19"/>
  <w16cid:commentId w16cid:paraId="3E66989C" w16cid:durableId="3E66989C"/>
  <w16cid:commentId w16cid:paraId="79FEE030" w16cid:durableId="79FEE030"/>
  <w16cid:commentId w16cid:paraId="3DFB5D53" w16cid:durableId="3DFB5D53"/>
  <w16cid:commentId w16cid:paraId="4F006EE5" w16cid:durableId="4F006EE5"/>
  <w16cid:commentId w16cid:paraId="4D68106F" w16cid:durableId="4D68106F"/>
  <w16cid:commentId w16cid:paraId="40CAAF1A" w16cid:durableId="40CAA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31FF" w14:textId="77777777" w:rsidR="009A483F" w:rsidRDefault="009A483F">
      <w:pPr>
        <w:spacing w:line="240" w:lineRule="auto"/>
        <w:rPr>
          <w:rFonts w:hint="eastAsia"/>
        </w:rPr>
      </w:pPr>
      <w:r>
        <w:separator/>
      </w:r>
    </w:p>
  </w:endnote>
  <w:endnote w:type="continuationSeparator" w:id="0">
    <w:p w14:paraId="5236F613" w14:textId="77777777" w:rsidR="009A483F" w:rsidRDefault="009A483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313E" w14:textId="77777777" w:rsidR="009A483F" w:rsidRDefault="009A483F">
      <w:pPr>
        <w:spacing w:after="0"/>
        <w:rPr>
          <w:rFonts w:hint="eastAsia"/>
        </w:rPr>
      </w:pPr>
      <w:r>
        <w:separator/>
      </w:r>
    </w:p>
  </w:footnote>
  <w:footnote w:type="continuationSeparator" w:id="0">
    <w:p w14:paraId="224200CF" w14:textId="77777777" w:rsidR="009A483F" w:rsidRDefault="009A483F">
      <w:pPr>
        <w:spacing w:after="0"/>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xizhao@126.com">
    <w15:presenceInfo w15:providerId="Windows Live" w15:userId="60b13c069f1c53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author-year)&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xfs9dvemaa5a6eezpbpre9c9df5xfz2xws5&quot;&gt;My EndNote Library&lt;record-ids&gt;&lt;item&gt;7&lt;/item&gt;&lt;/record-ids&gt;&lt;/item&gt;&lt;/Libraries&gt;"/>
  </w:docVars>
  <w:rsids>
    <w:rsidRoot w:val="00FD4DF1"/>
    <w:rsid w:val="000005C9"/>
    <w:rsid w:val="00001564"/>
    <w:rsid w:val="00002A4B"/>
    <w:rsid w:val="0000364A"/>
    <w:rsid w:val="0000524B"/>
    <w:rsid w:val="0000646D"/>
    <w:rsid w:val="00006A08"/>
    <w:rsid w:val="00011E9B"/>
    <w:rsid w:val="00014E7C"/>
    <w:rsid w:val="00021A04"/>
    <w:rsid w:val="00022D9A"/>
    <w:rsid w:val="0002315D"/>
    <w:rsid w:val="000241FC"/>
    <w:rsid w:val="0002581A"/>
    <w:rsid w:val="00027DCF"/>
    <w:rsid w:val="00030209"/>
    <w:rsid w:val="000317FE"/>
    <w:rsid w:val="00032EB7"/>
    <w:rsid w:val="000332E1"/>
    <w:rsid w:val="00033C99"/>
    <w:rsid w:val="00036BF1"/>
    <w:rsid w:val="0003716B"/>
    <w:rsid w:val="00040065"/>
    <w:rsid w:val="0004277E"/>
    <w:rsid w:val="00042C80"/>
    <w:rsid w:val="00042D1E"/>
    <w:rsid w:val="00045C69"/>
    <w:rsid w:val="00045CD6"/>
    <w:rsid w:val="00050520"/>
    <w:rsid w:val="00052231"/>
    <w:rsid w:val="00052A13"/>
    <w:rsid w:val="00052C47"/>
    <w:rsid w:val="000547EE"/>
    <w:rsid w:val="0006361A"/>
    <w:rsid w:val="0006369C"/>
    <w:rsid w:val="00063843"/>
    <w:rsid w:val="000639F5"/>
    <w:rsid w:val="000664F3"/>
    <w:rsid w:val="000677C4"/>
    <w:rsid w:val="00073CD6"/>
    <w:rsid w:val="00073E8C"/>
    <w:rsid w:val="00074891"/>
    <w:rsid w:val="0007613E"/>
    <w:rsid w:val="00076663"/>
    <w:rsid w:val="00081724"/>
    <w:rsid w:val="00081848"/>
    <w:rsid w:val="0008322C"/>
    <w:rsid w:val="00085A0E"/>
    <w:rsid w:val="00086A92"/>
    <w:rsid w:val="0008776A"/>
    <w:rsid w:val="00091708"/>
    <w:rsid w:val="00091C1F"/>
    <w:rsid w:val="00092EF3"/>
    <w:rsid w:val="0009641C"/>
    <w:rsid w:val="00096482"/>
    <w:rsid w:val="000A2D8E"/>
    <w:rsid w:val="000A565C"/>
    <w:rsid w:val="000A66F8"/>
    <w:rsid w:val="000B1704"/>
    <w:rsid w:val="000B4041"/>
    <w:rsid w:val="000B4C7D"/>
    <w:rsid w:val="000B5418"/>
    <w:rsid w:val="000B5BEF"/>
    <w:rsid w:val="000B6338"/>
    <w:rsid w:val="000C0151"/>
    <w:rsid w:val="000C067A"/>
    <w:rsid w:val="000C2CF9"/>
    <w:rsid w:val="000C340E"/>
    <w:rsid w:val="000C3A98"/>
    <w:rsid w:val="000C5E46"/>
    <w:rsid w:val="000C6465"/>
    <w:rsid w:val="000C76DC"/>
    <w:rsid w:val="000D3121"/>
    <w:rsid w:val="000D503B"/>
    <w:rsid w:val="000D5B01"/>
    <w:rsid w:val="000D6291"/>
    <w:rsid w:val="000D6948"/>
    <w:rsid w:val="000E1A4D"/>
    <w:rsid w:val="000E4F14"/>
    <w:rsid w:val="000E5013"/>
    <w:rsid w:val="000E6470"/>
    <w:rsid w:val="000E6996"/>
    <w:rsid w:val="000E7509"/>
    <w:rsid w:val="000E7A8B"/>
    <w:rsid w:val="000E7B67"/>
    <w:rsid w:val="000F0676"/>
    <w:rsid w:val="000F2F1E"/>
    <w:rsid w:val="000F31D0"/>
    <w:rsid w:val="000F3961"/>
    <w:rsid w:val="000F5CCD"/>
    <w:rsid w:val="000F640D"/>
    <w:rsid w:val="0010236E"/>
    <w:rsid w:val="00107505"/>
    <w:rsid w:val="001079C8"/>
    <w:rsid w:val="00113DFC"/>
    <w:rsid w:val="0011433A"/>
    <w:rsid w:val="001147FA"/>
    <w:rsid w:val="001161A5"/>
    <w:rsid w:val="001201EF"/>
    <w:rsid w:val="00125063"/>
    <w:rsid w:val="00130488"/>
    <w:rsid w:val="0013294A"/>
    <w:rsid w:val="00136744"/>
    <w:rsid w:val="001377E3"/>
    <w:rsid w:val="00141F0E"/>
    <w:rsid w:val="001431F2"/>
    <w:rsid w:val="0014454E"/>
    <w:rsid w:val="00145B15"/>
    <w:rsid w:val="00147129"/>
    <w:rsid w:val="00150144"/>
    <w:rsid w:val="00150B5D"/>
    <w:rsid w:val="00151250"/>
    <w:rsid w:val="00152F09"/>
    <w:rsid w:val="00153968"/>
    <w:rsid w:val="00153FCC"/>
    <w:rsid w:val="00156940"/>
    <w:rsid w:val="00157D61"/>
    <w:rsid w:val="00161C51"/>
    <w:rsid w:val="00166379"/>
    <w:rsid w:val="00171F6C"/>
    <w:rsid w:val="00174101"/>
    <w:rsid w:val="00174165"/>
    <w:rsid w:val="00175D54"/>
    <w:rsid w:val="00176D2A"/>
    <w:rsid w:val="0018341D"/>
    <w:rsid w:val="001836DF"/>
    <w:rsid w:val="00184588"/>
    <w:rsid w:val="001845FC"/>
    <w:rsid w:val="0018465C"/>
    <w:rsid w:val="001862D6"/>
    <w:rsid w:val="00186B04"/>
    <w:rsid w:val="00197F06"/>
    <w:rsid w:val="001A5216"/>
    <w:rsid w:val="001A6285"/>
    <w:rsid w:val="001B1880"/>
    <w:rsid w:val="001B35AC"/>
    <w:rsid w:val="001B67F8"/>
    <w:rsid w:val="001B79A1"/>
    <w:rsid w:val="001C1F02"/>
    <w:rsid w:val="001C2E65"/>
    <w:rsid w:val="001C4B16"/>
    <w:rsid w:val="001C5A07"/>
    <w:rsid w:val="001C6211"/>
    <w:rsid w:val="001D05E6"/>
    <w:rsid w:val="001D07A0"/>
    <w:rsid w:val="001D1E29"/>
    <w:rsid w:val="001E3ADF"/>
    <w:rsid w:val="001E7A21"/>
    <w:rsid w:val="001F1D45"/>
    <w:rsid w:val="001F412B"/>
    <w:rsid w:val="001F4689"/>
    <w:rsid w:val="001F4A90"/>
    <w:rsid w:val="001F5216"/>
    <w:rsid w:val="001F53DB"/>
    <w:rsid w:val="00200CCE"/>
    <w:rsid w:val="00201EFC"/>
    <w:rsid w:val="00204628"/>
    <w:rsid w:val="002061BC"/>
    <w:rsid w:val="002124AE"/>
    <w:rsid w:val="00212F40"/>
    <w:rsid w:val="00213310"/>
    <w:rsid w:val="00213333"/>
    <w:rsid w:val="00217EFD"/>
    <w:rsid w:val="00220592"/>
    <w:rsid w:val="00220F5D"/>
    <w:rsid w:val="002225FF"/>
    <w:rsid w:val="00224E7D"/>
    <w:rsid w:val="00227C29"/>
    <w:rsid w:val="00236C49"/>
    <w:rsid w:val="00240FE7"/>
    <w:rsid w:val="00241481"/>
    <w:rsid w:val="00245146"/>
    <w:rsid w:val="00251C47"/>
    <w:rsid w:val="00251DB7"/>
    <w:rsid w:val="00252F5D"/>
    <w:rsid w:val="00253B7D"/>
    <w:rsid w:val="002608BA"/>
    <w:rsid w:val="00260CDF"/>
    <w:rsid w:val="0026119C"/>
    <w:rsid w:val="00265598"/>
    <w:rsid w:val="00265AF3"/>
    <w:rsid w:val="00265C3E"/>
    <w:rsid w:val="00265DE0"/>
    <w:rsid w:val="00267FCF"/>
    <w:rsid w:val="00271077"/>
    <w:rsid w:val="0027250A"/>
    <w:rsid w:val="0027426B"/>
    <w:rsid w:val="00280580"/>
    <w:rsid w:val="00293AAF"/>
    <w:rsid w:val="0029477E"/>
    <w:rsid w:val="00294AF8"/>
    <w:rsid w:val="00297BB8"/>
    <w:rsid w:val="002A282B"/>
    <w:rsid w:val="002A2F82"/>
    <w:rsid w:val="002B6A70"/>
    <w:rsid w:val="002B7E1E"/>
    <w:rsid w:val="002C1FDA"/>
    <w:rsid w:val="002C4D08"/>
    <w:rsid w:val="002C7DEC"/>
    <w:rsid w:val="002D0E53"/>
    <w:rsid w:val="002D2062"/>
    <w:rsid w:val="002D2343"/>
    <w:rsid w:val="002D4272"/>
    <w:rsid w:val="002D460E"/>
    <w:rsid w:val="002D63F5"/>
    <w:rsid w:val="002D79FD"/>
    <w:rsid w:val="002E07C8"/>
    <w:rsid w:val="002E72E5"/>
    <w:rsid w:val="002F1151"/>
    <w:rsid w:val="002F1221"/>
    <w:rsid w:val="002F16D1"/>
    <w:rsid w:val="002F2E7A"/>
    <w:rsid w:val="002F66F9"/>
    <w:rsid w:val="002F6984"/>
    <w:rsid w:val="002F6D65"/>
    <w:rsid w:val="002F75B2"/>
    <w:rsid w:val="003015AB"/>
    <w:rsid w:val="003048D7"/>
    <w:rsid w:val="003061DD"/>
    <w:rsid w:val="0031001A"/>
    <w:rsid w:val="00311071"/>
    <w:rsid w:val="00312E06"/>
    <w:rsid w:val="00322BED"/>
    <w:rsid w:val="00322F5A"/>
    <w:rsid w:val="0032376E"/>
    <w:rsid w:val="003269D8"/>
    <w:rsid w:val="003360A6"/>
    <w:rsid w:val="003365D8"/>
    <w:rsid w:val="0034075F"/>
    <w:rsid w:val="00344C60"/>
    <w:rsid w:val="00345EFF"/>
    <w:rsid w:val="00346F97"/>
    <w:rsid w:val="00346F98"/>
    <w:rsid w:val="00350C98"/>
    <w:rsid w:val="003517BE"/>
    <w:rsid w:val="00352761"/>
    <w:rsid w:val="003532BF"/>
    <w:rsid w:val="00362723"/>
    <w:rsid w:val="00363C8A"/>
    <w:rsid w:val="00363CE2"/>
    <w:rsid w:val="00366843"/>
    <w:rsid w:val="00371D40"/>
    <w:rsid w:val="00373A63"/>
    <w:rsid w:val="0037435A"/>
    <w:rsid w:val="00376B70"/>
    <w:rsid w:val="00380FE5"/>
    <w:rsid w:val="003810FD"/>
    <w:rsid w:val="00384E4B"/>
    <w:rsid w:val="00386CBB"/>
    <w:rsid w:val="00387427"/>
    <w:rsid w:val="00387A8D"/>
    <w:rsid w:val="00387F49"/>
    <w:rsid w:val="00390840"/>
    <w:rsid w:val="00391789"/>
    <w:rsid w:val="00391DEA"/>
    <w:rsid w:val="003A1B77"/>
    <w:rsid w:val="003A382B"/>
    <w:rsid w:val="003A40CC"/>
    <w:rsid w:val="003A6954"/>
    <w:rsid w:val="003A6FB2"/>
    <w:rsid w:val="003B0D24"/>
    <w:rsid w:val="003B1131"/>
    <w:rsid w:val="003C7AD0"/>
    <w:rsid w:val="003D4298"/>
    <w:rsid w:val="003D4772"/>
    <w:rsid w:val="003D5619"/>
    <w:rsid w:val="003D7F5E"/>
    <w:rsid w:val="003E06EA"/>
    <w:rsid w:val="003E0986"/>
    <w:rsid w:val="003E1AEC"/>
    <w:rsid w:val="003E4E0D"/>
    <w:rsid w:val="003E6258"/>
    <w:rsid w:val="003E7517"/>
    <w:rsid w:val="003F0202"/>
    <w:rsid w:val="003F4D65"/>
    <w:rsid w:val="003F4F21"/>
    <w:rsid w:val="003F523E"/>
    <w:rsid w:val="003F603D"/>
    <w:rsid w:val="00400999"/>
    <w:rsid w:val="004016DB"/>
    <w:rsid w:val="00402225"/>
    <w:rsid w:val="00403967"/>
    <w:rsid w:val="004044AB"/>
    <w:rsid w:val="00405916"/>
    <w:rsid w:val="00407B70"/>
    <w:rsid w:val="00407CCA"/>
    <w:rsid w:val="0041238F"/>
    <w:rsid w:val="0041242E"/>
    <w:rsid w:val="00422D08"/>
    <w:rsid w:val="00424694"/>
    <w:rsid w:val="00425F6D"/>
    <w:rsid w:val="00425FAB"/>
    <w:rsid w:val="004279ED"/>
    <w:rsid w:val="004311E7"/>
    <w:rsid w:val="00433756"/>
    <w:rsid w:val="0043418C"/>
    <w:rsid w:val="00437554"/>
    <w:rsid w:val="00437C0E"/>
    <w:rsid w:val="00440097"/>
    <w:rsid w:val="00441DF6"/>
    <w:rsid w:val="00442FC5"/>
    <w:rsid w:val="004462EB"/>
    <w:rsid w:val="004468F8"/>
    <w:rsid w:val="00446C19"/>
    <w:rsid w:val="00447E53"/>
    <w:rsid w:val="00450645"/>
    <w:rsid w:val="00451C1E"/>
    <w:rsid w:val="00453CB8"/>
    <w:rsid w:val="004540A3"/>
    <w:rsid w:val="0045740A"/>
    <w:rsid w:val="00461A6E"/>
    <w:rsid w:val="0047027C"/>
    <w:rsid w:val="004715A9"/>
    <w:rsid w:val="00472D89"/>
    <w:rsid w:val="00472E7D"/>
    <w:rsid w:val="00474794"/>
    <w:rsid w:val="00476E6F"/>
    <w:rsid w:val="00477844"/>
    <w:rsid w:val="00477969"/>
    <w:rsid w:val="0048101F"/>
    <w:rsid w:val="004848CD"/>
    <w:rsid w:val="00484B95"/>
    <w:rsid w:val="0048585F"/>
    <w:rsid w:val="00487487"/>
    <w:rsid w:val="0048779A"/>
    <w:rsid w:val="00487A61"/>
    <w:rsid w:val="00487DCB"/>
    <w:rsid w:val="004937B7"/>
    <w:rsid w:val="00494B96"/>
    <w:rsid w:val="004A1FE8"/>
    <w:rsid w:val="004A28BB"/>
    <w:rsid w:val="004A3712"/>
    <w:rsid w:val="004A780B"/>
    <w:rsid w:val="004A7BDA"/>
    <w:rsid w:val="004B2B9C"/>
    <w:rsid w:val="004B4064"/>
    <w:rsid w:val="004B4294"/>
    <w:rsid w:val="004B7583"/>
    <w:rsid w:val="004C519D"/>
    <w:rsid w:val="004C62BA"/>
    <w:rsid w:val="004C66A9"/>
    <w:rsid w:val="004C7364"/>
    <w:rsid w:val="004C7873"/>
    <w:rsid w:val="004D1200"/>
    <w:rsid w:val="004D255C"/>
    <w:rsid w:val="004D37B4"/>
    <w:rsid w:val="004D3BE6"/>
    <w:rsid w:val="004D47BC"/>
    <w:rsid w:val="004D5AC9"/>
    <w:rsid w:val="004D605C"/>
    <w:rsid w:val="004E003B"/>
    <w:rsid w:val="004E796A"/>
    <w:rsid w:val="004F2925"/>
    <w:rsid w:val="004F55B7"/>
    <w:rsid w:val="004F588B"/>
    <w:rsid w:val="004F5E99"/>
    <w:rsid w:val="005061C5"/>
    <w:rsid w:val="00506A8A"/>
    <w:rsid w:val="00506F7F"/>
    <w:rsid w:val="00507E2A"/>
    <w:rsid w:val="0051011E"/>
    <w:rsid w:val="005103E6"/>
    <w:rsid w:val="00510837"/>
    <w:rsid w:val="00511373"/>
    <w:rsid w:val="00511EF5"/>
    <w:rsid w:val="00513594"/>
    <w:rsid w:val="005135B2"/>
    <w:rsid w:val="005146ED"/>
    <w:rsid w:val="0051720B"/>
    <w:rsid w:val="00517DB6"/>
    <w:rsid w:val="005201C6"/>
    <w:rsid w:val="00520445"/>
    <w:rsid w:val="005212EE"/>
    <w:rsid w:val="00521ED6"/>
    <w:rsid w:val="00522DA6"/>
    <w:rsid w:val="005234CF"/>
    <w:rsid w:val="00524EE1"/>
    <w:rsid w:val="00524F77"/>
    <w:rsid w:val="00525B4D"/>
    <w:rsid w:val="00530767"/>
    <w:rsid w:val="00533483"/>
    <w:rsid w:val="005351FC"/>
    <w:rsid w:val="0053785B"/>
    <w:rsid w:val="00537C38"/>
    <w:rsid w:val="0054182A"/>
    <w:rsid w:val="00544F73"/>
    <w:rsid w:val="0054772D"/>
    <w:rsid w:val="00547C48"/>
    <w:rsid w:val="00550F6A"/>
    <w:rsid w:val="00553E18"/>
    <w:rsid w:val="00557AE4"/>
    <w:rsid w:val="00557F5A"/>
    <w:rsid w:val="005631CB"/>
    <w:rsid w:val="00564120"/>
    <w:rsid w:val="0056571F"/>
    <w:rsid w:val="00565828"/>
    <w:rsid w:val="00565F77"/>
    <w:rsid w:val="005675AA"/>
    <w:rsid w:val="005703D3"/>
    <w:rsid w:val="005730CE"/>
    <w:rsid w:val="00574E8E"/>
    <w:rsid w:val="00576852"/>
    <w:rsid w:val="00576B7E"/>
    <w:rsid w:val="00577564"/>
    <w:rsid w:val="005777EF"/>
    <w:rsid w:val="00584A74"/>
    <w:rsid w:val="00587CB5"/>
    <w:rsid w:val="00593A97"/>
    <w:rsid w:val="00595212"/>
    <w:rsid w:val="00596F45"/>
    <w:rsid w:val="00597BB1"/>
    <w:rsid w:val="005A3142"/>
    <w:rsid w:val="005B5807"/>
    <w:rsid w:val="005B6D94"/>
    <w:rsid w:val="005C10CC"/>
    <w:rsid w:val="005C2DC9"/>
    <w:rsid w:val="005C6274"/>
    <w:rsid w:val="005C7453"/>
    <w:rsid w:val="005C7E13"/>
    <w:rsid w:val="005D20B8"/>
    <w:rsid w:val="005D2417"/>
    <w:rsid w:val="005D31C7"/>
    <w:rsid w:val="005D328C"/>
    <w:rsid w:val="005D62B4"/>
    <w:rsid w:val="005D7191"/>
    <w:rsid w:val="005E20C7"/>
    <w:rsid w:val="005E5036"/>
    <w:rsid w:val="005F0F2F"/>
    <w:rsid w:val="005F4BD7"/>
    <w:rsid w:val="005F6407"/>
    <w:rsid w:val="006031C6"/>
    <w:rsid w:val="00603665"/>
    <w:rsid w:val="00606B88"/>
    <w:rsid w:val="0061221A"/>
    <w:rsid w:val="00613A46"/>
    <w:rsid w:val="00615639"/>
    <w:rsid w:val="00617A56"/>
    <w:rsid w:val="00617E90"/>
    <w:rsid w:val="00626F10"/>
    <w:rsid w:val="00633B8F"/>
    <w:rsid w:val="006372D4"/>
    <w:rsid w:val="00637BED"/>
    <w:rsid w:val="00640BEE"/>
    <w:rsid w:val="006416E3"/>
    <w:rsid w:val="00644016"/>
    <w:rsid w:val="00644C1C"/>
    <w:rsid w:val="006510A7"/>
    <w:rsid w:val="00652933"/>
    <w:rsid w:val="006558B5"/>
    <w:rsid w:val="00660182"/>
    <w:rsid w:val="00662E0C"/>
    <w:rsid w:val="00665227"/>
    <w:rsid w:val="0066700F"/>
    <w:rsid w:val="00674026"/>
    <w:rsid w:val="00674259"/>
    <w:rsid w:val="006742EF"/>
    <w:rsid w:val="00675AA1"/>
    <w:rsid w:val="00675F6B"/>
    <w:rsid w:val="00683F21"/>
    <w:rsid w:val="006847B8"/>
    <w:rsid w:val="006850F0"/>
    <w:rsid w:val="00685370"/>
    <w:rsid w:val="00691532"/>
    <w:rsid w:val="006917C4"/>
    <w:rsid w:val="0069438D"/>
    <w:rsid w:val="006946B2"/>
    <w:rsid w:val="00694753"/>
    <w:rsid w:val="00696782"/>
    <w:rsid w:val="00696CB6"/>
    <w:rsid w:val="00696D0C"/>
    <w:rsid w:val="006A0663"/>
    <w:rsid w:val="006A26DC"/>
    <w:rsid w:val="006A348F"/>
    <w:rsid w:val="006A34D3"/>
    <w:rsid w:val="006A72BB"/>
    <w:rsid w:val="006B1D25"/>
    <w:rsid w:val="006B5560"/>
    <w:rsid w:val="006B7F56"/>
    <w:rsid w:val="006C175F"/>
    <w:rsid w:val="006C7FCB"/>
    <w:rsid w:val="006D17D0"/>
    <w:rsid w:val="006D1FED"/>
    <w:rsid w:val="006D3441"/>
    <w:rsid w:val="006D5DAC"/>
    <w:rsid w:val="006D7074"/>
    <w:rsid w:val="006E1588"/>
    <w:rsid w:val="006E2B0A"/>
    <w:rsid w:val="006E39F6"/>
    <w:rsid w:val="006E3A22"/>
    <w:rsid w:val="006E6AEC"/>
    <w:rsid w:val="006E7209"/>
    <w:rsid w:val="006E7241"/>
    <w:rsid w:val="006F06E2"/>
    <w:rsid w:val="006F17EB"/>
    <w:rsid w:val="006F2A2A"/>
    <w:rsid w:val="006F49B2"/>
    <w:rsid w:val="006F4F4C"/>
    <w:rsid w:val="0070121D"/>
    <w:rsid w:val="007046A2"/>
    <w:rsid w:val="00705464"/>
    <w:rsid w:val="00706603"/>
    <w:rsid w:val="007070A9"/>
    <w:rsid w:val="00711722"/>
    <w:rsid w:val="00715FA3"/>
    <w:rsid w:val="007171A4"/>
    <w:rsid w:val="00720C52"/>
    <w:rsid w:val="007237BE"/>
    <w:rsid w:val="00723CD4"/>
    <w:rsid w:val="00724FB6"/>
    <w:rsid w:val="00725A8E"/>
    <w:rsid w:val="007304E3"/>
    <w:rsid w:val="0073286F"/>
    <w:rsid w:val="007336FD"/>
    <w:rsid w:val="00733B1A"/>
    <w:rsid w:val="00734000"/>
    <w:rsid w:val="00734398"/>
    <w:rsid w:val="00741311"/>
    <w:rsid w:val="0074150E"/>
    <w:rsid w:val="00742A1A"/>
    <w:rsid w:val="00744C53"/>
    <w:rsid w:val="00745365"/>
    <w:rsid w:val="00745827"/>
    <w:rsid w:val="00751A03"/>
    <w:rsid w:val="0075285A"/>
    <w:rsid w:val="00753E35"/>
    <w:rsid w:val="00754053"/>
    <w:rsid w:val="00754E3B"/>
    <w:rsid w:val="007560C7"/>
    <w:rsid w:val="007640D7"/>
    <w:rsid w:val="007657CF"/>
    <w:rsid w:val="00766F95"/>
    <w:rsid w:val="007676E3"/>
    <w:rsid w:val="007724E1"/>
    <w:rsid w:val="00773540"/>
    <w:rsid w:val="00774050"/>
    <w:rsid w:val="007765A4"/>
    <w:rsid w:val="00776A8E"/>
    <w:rsid w:val="00776F9A"/>
    <w:rsid w:val="0077749F"/>
    <w:rsid w:val="00786F85"/>
    <w:rsid w:val="007917EF"/>
    <w:rsid w:val="007928D2"/>
    <w:rsid w:val="007941C8"/>
    <w:rsid w:val="00796C0D"/>
    <w:rsid w:val="00797FFA"/>
    <w:rsid w:val="007A0509"/>
    <w:rsid w:val="007A12BA"/>
    <w:rsid w:val="007A1E43"/>
    <w:rsid w:val="007A1EE2"/>
    <w:rsid w:val="007A67A3"/>
    <w:rsid w:val="007A7150"/>
    <w:rsid w:val="007A7E98"/>
    <w:rsid w:val="007B1D5F"/>
    <w:rsid w:val="007B6BC4"/>
    <w:rsid w:val="007B748C"/>
    <w:rsid w:val="007B76FF"/>
    <w:rsid w:val="007C2620"/>
    <w:rsid w:val="007C3D42"/>
    <w:rsid w:val="007C42F6"/>
    <w:rsid w:val="007D034B"/>
    <w:rsid w:val="007D0359"/>
    <w:rsid w:val="007D160A"/>
    <w:rsid w:val="007D2D56"/>
    <w:rsid w:val="007D4907"/>
    <w:rsid w:val="007D4A4D"/>
    <w:rsid w:val="007D4C65"/>
    <w:rsid w:val="007D7F90"/>
    <w:rsid w:val="007E0463"/>
    <w:rsid w:val="007E2749"/>
    <w:rsid w:val="007E3ABA"/>
    <w:rsid w:val="007E507D"/>
    <w:rsid w:val="007E64C4"/>
    <w:rsid w:val="007E6BA8"/>
    <w:rsid w:val="007F29F1"/>
    <w:rsid w:val="007F2D2E"/>
    <w:rsid w:val="007F3595"/>
    <w:rsid w:val="007F3F6D"/>
    <w:rsid w:val="007F65C0"/>
    <w:rsid w:val="00800340"/>
    <w:rsid w:val="00803A66"/>
    <w:rsid w:val="00804EAE"/>
    <w:rsid w:val="008057D7"/>
    <w:rsid w:val="00807E60"/>
    <w:rsid w:val="0081288F"/>
    <w:rsid w:val="008149AE"/>
    <w:rsid w:val="008152A6"/>
    <w:rsid w:val="00815E13"/>
    <w:rsid w:val="00816023"/>
    <w:rsid w:val="00817C83"/>
    <w:rsid w:val="00820CD1"/>
    <w:rsid w:val="008218F3"/>
    <w:rsid w:val="0082275B"/>
    <w:rsid w:val="00822D42"/>
    <w:rsid w:val="00822F60"/>
    <w:rsid w:val="00824340"/>
    <w:rsid w:val="00826E22"/>
    <w:rsid w:val="00826EEA"/>
    <w:rsid w:val="00827310"/>
    <w:rsid w:val="00827EC7"/>
    <w:rsid w:val="0083026B"/>
    <w:rsid w:val="00833441"/>
    <w:rsid w:val="0084268A"/>
    <w:rsid w:val="00842D4F"/>
    <w:rsid w:val="008434CE"/>
    <w:rsid w:val="0084777F"/>
    <w:rsid w:val="00847C6C"/>
    <w:rsid w:val="00852617"/>
    <w:rsid w:val="00855701"/>
    <w:rsid w:val="00855908"/>
    <w:rsid w:val="00857266"/>
    <w:rsid w:val="008578AA"/>
    <w:rsid w:val="00857AC7"/>
    <w:rsid w:val="00861291"/>
    <w:rsid w:val="0086236A"/>
    <w:rsid w:val="008624D2"/>
    <w:rsid w:val="00862C6F"/>
    <w:rsid w:val="00865BB6"/>
    <w:rsid w:val="008700E5"/>
    <w:rsid w:val="00870E1C"/>
    <w:rsid w:val="008726CD"/>
    <w:rsid w:val="00872736"/>
    <w:rsid w:val="00872B3A"/>
    <w:rsid w:val="008740DD"/>
    <w:rsid w:val="008753F7"/>
    <w:rsid w:val="0088026E"/>
    <w:rsid w:val="008807F8"/>
    <w:rsid w:val="00880B8A"/>
    <w:rsid w:val="00880C3C"/>
    <w:rsid w:val="008817B4"/>
    <w:rsid w:val="00883385"/>
    <w:rsid w:val="00884159"/>
    <w:rsid w:val="008859A4"/>
    <w:rsid w:val="00886C63"/>
    <w:rsid w:val="008874DE"/>
    <w:rsid w:val="0089136F"/>
    <w:rsid w:val="00891B2D"/>
    <w:rsid w:val="00892B06"/>
    <w:rsid w:val="00893CFE"/>
    <w:rsid w:val="00895D24"/>
    <w:rsid w:val="00896D5E"/>
    <w:rsid w:val="008A09F1"/>
    <w:rsid w:val="008A3D61"/>
    <w:rsid w:val="008A43D5"/>
    <w:rsid w:val="008A68C2"/>
    <w:rsid w:val="008A7C5E"/>
    <w:rsid w:val="008B12A0"/>
    <w:rsid w:val="008B4FAB"/>
    <w:rsid w:val="008B69A9"/>
    <w:rsid w:val="008C0B33"/>
    <w:rsid w:val="008C1C11"/>
    <w:rsid w:val="008C2DFB"/>
    <w:rsid w:val="008C7950"/>
    <w:rsid w:val="008D08AF"/>
    <w:rsid w:val="008D2DFD"/>
    <w:rsid w:val="008D7A3F"/>
    <w:rsid w:val="008E0324"/>
    <w:rsid w:val="008E2AE8"/>
    <w:rsid w:val="008E3923"/>
    <w:rsid w:val="008E54A9"/>
    <w:rsid w:val="008F0645"/>
    <w:rsid w:val="008F2A26"/>
    <w:rsid w:val="008F2AC5"/>
    <w:rsid w:val="008F395E"/>
    <w:rsid w:val="008F517F"/>
    <w:rsid w:val="008F5615"/>
    <w:rsid w:val="009019C8"/>
    <w:rsid w:val="009022E8"/>
    <w:rsid w:val="0090284F"/>
    <w:rsid w:val="00902CD7"/>
    <w:rsid w:val="00903090"/>
    <w:rsid w:val="00904831"/>
    <w:rsid w:val="00904AEF"/>
    <w:rsid w:val="009144FE"/>
    <w:rsid w:val="009151BC"/>
    <w:rsid w:val="0091679E"/>
    <w:rsid w:val="00916EE0"/>
    <w:rsid w:val="009170FB"/>
    <w:rsid w:val="00920511"/>
    <w:rsid w:val="0092142F"/>
    <w:rsid w:val="009217A5"/>
    <w:rsid w:val="0092240A"/>
    <w:rsid w:val="00922AFD"/>
    <w:rsid w:val="00922CEC"/>
    <w:rsid w:val="00924CE4"/>
    <w:rsid w:val="00925E64"/>
    <w:rsid w:val="00926A29"/>
    <w:rsid w:val="00933516"/>
    <w:rsid w:val="00933C1E"/>
    <w:rsid w:val="00933C34"/>
    <w:rsid w:val="009359AE"/>
    <w:rsid w:val="00941F9C"/>
    <w:rsid w:val="00944291"/>
    <w:rsid w:val="009454E6"/>
    <w:rsid w:val="00947938"/>
    <w:rsid w:val="00947C1E"/>
    <w:rsid w:val="00951871"/>
    <w:rsid w:val="009522DA"/>
    <w:rsid w:val="00952FED"/>
    <w:rsid w:val="00956AD7"/>
    <w:rsid w:val="00961A38"/>
    <w:rsid w:val="00964B85"/>
    <w:rsid w:val="00966C81"/>
    <w:rsid w:val="00967F9E"/>
    <w:rsid w:val="00971525"/>
    <w:rsid w:val="0097288C"/>
    <w:rsid w:val="00973219"/>
    <w:rsid w:val="00973A51"/>
    <w:rsid w:val="00974011"/>
    <w:rsid w:val="00974BBF"/>
    <w:rsid w:val="00974DF0"/>
    <w:rsid w:val="009770B3"/>
    <w:rsid w:val="00977DEC"/>
    <w:rsid w:val="009800E5"/>
    <w:rsid w:val="00980573"/>
    <w:rsid w:val="00980816"/>
    <w:rsid w:val="009838AA"/>
    <w:rsid w:val="00985455"/>
    <w:rsid w:val="009857BF"/>
    <w:rsid w:val="0098666A"/>
    <w:rsid w:val="00986D58"/>
    <w:rsid w:val="00987736"/>
    <w:rsid w:val="0099577E"/>
    <w:rsid w:val="00995AF4"/>
    <w:rsid w:val="009969EF"/>
    <w:rsid w:val="00996C94"/>
    <w:rsid w:val="0099739E"/>
    <w:rsid w:val="00997B64"/>
    <w:rsid w:val="00997C20"/>
    <w:rsid w:val="009A1D47"/>
    <w:rsid w:val="009A483F"/>
    <w:rsid w:val="009A5F06"/>
    <w:rsid w:val="009B1779"/>
    <w:rsid w:val="009B4F16"/>
    <w:rsid w:val="009B6711"/>
    <w:rsid w:val="009B76DE"/>
    <w:rsid w:val="009C304D"/>
    <w:rsid w:val="009C58C9"/>
    <w:rsid w:val="009C5D06"/>
    <w:rsid w:val="009C61A6"/>
    <w:rsid w:val="009C6975"/>
    <w:rsid w:val="009C6CD4"/>
    <w:rsid w:val="009D1601"/>
    <w:rsid w:val="009D25D8"/>
    <w:rsid w:val="009D35F4"/>
    <w:rsid w:val="009D41EB"/>
    <w:rsid w:val="009D5D35"/>
    <w:rsid w:val="009E2F5E"/>
    <w:rsid w:val="009E31BC"/>
    <w:rsid w:val="009E6DDF"/>
    <w:rsid w:val="009F071B"/>
    <w:rsid w:val="009F1F98"/>
    <w:rsid w:val="009F7171"/>
    <w:rsid w:val="009F7A98"/>
    <w:rsid w:val="009F7E06"/>
    <w:rsid w:val="00A01C1E"/>
    <w:rsid w:val="00A04444"/>
    <w:rsid w:val="00A05A70"/>
    <w:rsid w:val="00A05F92"/>
    <w:rsid w:val="00A10698"/>
    <w:rsid w:val="00A12882"/>
    <w:rsid w:val="00A136FE"/>
    <w:rsid w:val="00A15902"/>
    <w:rsid w:val="00A3124F"/>
    <w:rsid w:val="00A32100"/>
    <w:rsid w:val="00A34442"/>
    <w:rsid w:val="00A3457D"/>
    <w:rsid w:val="00A3489D"/>
    <w:rsid w:val="00A35E90"/>
    <w:rsid w:val="00A40E27"/>
    <w:rsid w:val="00A427BF"/>
    <w:rsid w:val="00A4385E"/>
    <w:rsid w:val="00A466A9"/>
    <w:rsid w:val="00A47D95"/>
    <w:rsid w:val="00A52DE6"/>
    <w:rsid w:val="00A544F3"/>
    <w:rsid w:val="00A57015"/>
    <w:rsid w:val="00A57303"/>
    <w:rsid w:val="00A61497"/>
    <w:rsid w:val="00A637BD"/>
    <w:rsid w:val="00A64E1F"/>
    <w:rsid w:val="00A70A31"/>
    <w:rsid w:val="00A74952"/>
    <w:rsid w:val="00A74F10"/>
    <w:rsid w:val="00A76FFB"/>
    <w:rsid w:val="00A773AF"/>
    <w:rsid w:val="00A773BD"/>
    <w:rsid w:val="00A804F9"/>
    <w:rsid w:val="00A8169C"/>
    <w:rsid w:val="00A845A0"/>
    <w:rsid w:val="00A850BD"/>
    <w:rsid w:val="00A91FDB"/>
    <w:rsid w:val="00A954A3"/>
    <w:rsid w:val="00A9592A"/>
    <w:rsid w:val="00A97DE0"/>
    <w:rsid w:val="00AA060F"/>
    <w:rsid w:val="00AA2357"/>
    <w:rsid w:val="00AA3FA7"/>
    <w:rsid w:val="00AA69C4"/>
    <w:rsid w:val="00AA7E71"/>
    <w:rsid w:val="00AB08FF"/>
    <w:rsid w:val="00AB13D1"/>
    <w:rsid w:val="00AB16D5"/>
    <w:rsid w:val="00AB1B11"/>
    <w:rsid w:val="00AC1A83"/>
    <w:rsid w:val="00AC2236"/>
    <w:rsid w:val="00AC475B"/>
    <w:rsid w:val="00AC502F"/>
    <w:rsid w:val="00AC6B5B"/>
    <w:rsid w:val="00AC7EBE"/>
    <w:rsid w:val="00AD3496"/>
    <w:rsid w:val="00AD362A"/>
    <w:rsid w:val="00AD3756"/>
    <w:rsid w:val="00AD3761"/>
    <w:rsid w:val="00AD69C1"/>
    <w:rsid w:val="00AE0FF4"/>
    <w:rsid w:val="00AE5355"/>
    <w:rsid w:val="00AE5485"/>
    <w:rsid w:val="00AE64E1"/>
    <w:rsid w:val="00AE677D"/>
    <w:rsid w:val="00AE6790"/>
    <w:rsid w:val="00AE6D84"/>
    <w:rsid w:val="00AF1336"/>
    <w:rsid w:val="00AF52B2"/>
    <w:rsid w:val="00AF77BC"/>
    <w:rsid w:val="00AF7925"/>
    <w:rsid w:val="00AF7EA1"/>
    <w:rsid w:val="00B05C34"/>
    <w:rsid w:val="00B06C42"/>
    <w:rsid w:val="00B10D0A"/>
    <w:rsid w:val="00B11219"/>
    <w:rsid w:val="00B118B4"/>
    <w:rsid w:val="00B1226C"/>
    <w:rsid w:val="00B12709"/>
    <w:rsid w:val="00B15BC9"/>
    <w:rsid w:val="00B1629A"/>
    <w:rsid w:val="00B177A1"/>
    <w:rsid w:val="00B20B1D"/>
    <w:rsid w:val="00B20FC9"/>
    <w:rsid w:val="00B225D8"/>
    <w:rsid w:val="00B243B7"/>
    <w:rsid w:val="00B2672F"/>
    <w:rsid w:val="00B26AF7"/>
    <w:rsid w:val="00B27AD0"/>
    <w:rsid w:val="00B3182D"/>
    <w:rsid w:val="00B31A1D"/>
    <w:rsid w:val="00B3311E"/>
    <w:rsid w:val="00B33B8D"/>
    <w:rsid w:val="00B35F74"/>
    <w:rsid w:val="00B407AA"/>
    <w:rsid w:val="00B41763"/>
    <w:rsid w:val="00B41A60"/>
    <w:rsid w:val="00B4290C"/>
    <w:rsid w:val="00B46434"/>
    <w:rsid w:val="00B5202D"/>
    <w:rsid w:val="00B52C21"/>
    <w:rsid w:val="00B53283"/>
    <w:rsid w:val="00B54382"/>
    <w:rsid w:val="00B57EAF"/>
    <w:rsid w:val="00B60C0E"/>
    <w:rsid w:val="00B619C0"/>
    <w:rsid w:val="00B62B88"/>
    <w:rsid w:val="00B6446B"/>
    <w:rsid w:val="00B64DF7"/>
    <w:rsid w:val="00B665FC"/>
    <w:rsid w:val="00B71E4F"/>
    <w:rsid w:val="00B7340C"/>
    <w:rsid w:val="00B73410"/>
    <w:rsid w:val="00B737D3"/>
    <w:rsid w:val="00B75AEF"/>
    <w:rsid w:val="00B75CBE"/>
    <w:rsid w:val="00B75D2F"/>
    <w:rsid w:val="00B805B0"/>
    <w:rsid w:val="00B80BE3"/>
    <w:rsid w:val="00B82210"/>
    <w:rsid w:val="00B825BB"/>
    <w:rsid w:val="00B836EA"/>
    <w:rsid w:val="00B8771C"/>
    <w:rsid w:val="00B9503C"/>
    <w:rsid w:val="00BA2878"/>
    <w:rsid w:val="00BA5448"/>
    <w:rsid w:val="00BA6BE6"/>
    <w:rsid w:val="00BA6FC9"/>
    <w:rsid w:val="00BA7BBF"/>
    <w:rsid w:val="00BB109C"/>
    <w:rsid w:val="00BB2503"/>
    <w:rsid w:val="00BB260E"/>
    <w:rsid w:val="00BB3B5C"/>
    <w:rsid w:val="00BB554D"/>
    <w:rsid w:val="00BB5732"/>
    <w:rsid w:val="00BC053B"/>
    <w:rsid w:val="00BC0AE3"/>
    <w:rsid w:val="00BC184A"/>
    <w:rsid w:val="00BC43C1"/>
    <w:rsid w:val="00BC737A"/>
    <w:rsid w:val="00BC7C67"/>
    <w:rsid w:val="00BC7E95"/>
    <w:rsid w:val="00BD6565"/>
    <w:rsid w:val="00BE00C7"/>
    <w:rsid w:val="00BE4F2B"/>
    <w:rsid w:val="00BE7982"/>
    <w:rsid w:val="00BE7E7A"/>
    <w:rsid w:val="00BE7F16"/>
    <w:rsid w:val="00BF0B71"/>
    <w:rsid w:val="00BF102D"/>
    <w:rsid w:val="00BF1DCF"/>
    <w:rsid w:val="00BF3264"/>
    <w:rsid w:val="00BF3E92"/>
    <w:rsid w:val="00BF60DB"/>
    <w:rsid w:val="00C00F5D"/>
    <w:rsid w:val="00C04BB0"/>
    <w:rsid w:val="00C06CBF"/>
    <w:rsid w:val="00C07629"/>
    <w:rsid w:val="00C07A67"/>
    <w:rsid w:val="00C136D8"/>
    <w:rsid w:val="00C14A22"/>
    <w:rsid w:val="00C14B1B"/>
    <w:rsid w:val="00C14DF8"/>
    <w:rsid w:val="00C15DEA"/>
    <w:rsid w:val="00C1693A"/>
    <w:rsid w:val="00C17B58"/>
    <w:rsid w:val="00C21457"/>
    <w:rsid w:val="00C220D9"/>
    <w:rsid w:val="00C23790"/>
    <w:rsid w:val="00C239D9"/>
    <w:rsid w:val="00C26B46"/>
    <w:rsid w:val="00C32BD3"/>
    <w:rsid w:val="00C36794"/>
    <w:rsid w:val="00C37FBD"/>
    <w:rsid w:val="00C427FD"/>
    <w:rsid w:val="00C43025"/>
    <w:rsid w:val="00C53745"/>
    <w:rsid w:val="00C53936"/>
    <w:rsid w:val="00C53E8C"/>
    <w:rsid w:val="00C54EF8"/>
    <w:rsid w:val="00C557C5"/>
    <w:rsid w:val="00C56F39"/>
    <w:rsid w:val="00C57DCB"/>
    <w:rsid w:val="00C611A7"/>
    <w:rsid w:val="00C63785"/>
    <w:rsid w:val="00C67103"/>
    <w:rsid w:val="00C7329F"/>
    <w:rsid w:val="00C764E8"/>
    <w:rsid w:val="00C776DA"/>
    <w:rsid w:val="00C80356"/>
    <w:rsid w:val="00C83C9A"/>
    <w:rsid w:val="00C8447A"/>
    <w:rsid w:val="00C877D2"/>
    <w:rsid w:val="00C87EC5"/>
    <w:rsid w:val="00C911BA"/>
    <w:rsid w:val="00CA1929"/>
    <w:rsid w:val="00CA3E0A"/>
    <w:rsid w:val="00CB57EA"/>
    <w:rsid w:val="00CB5836"/>
    <w:rsid w:val="00CB62BF"/>
    <w:rsid w:val="00CC00AE"/>
    <w:rsid w:val="00CC2B53"/>
    <w:rsid w:val="00CC4C73"/>
    <w:rsid w:val="00CC5729"/>
    <w:rsid w:val="00CD04F3"/>
    <w:rsid w:val="00CD0D9B"/>
    <w:rsid w:val="00CD413E"/>
    <w:rsid w:val="00CD606F"/>
    <w:rsid w:val="00CD7254"/>
    <w:rsid w:val="00CD771F"/>
    <w:rsid w:val="00CE0D2A"/>
    <w:rsid w:val="00CE2A56"/>
    <w:rsid w:val="00CE2EDB"/>
    <w:rsid w:val="00CE4AC5"/>
    <w:rsid w:val="00CE50BF"/>
    <w:rsid w:val="00CF153C"/>
    <w:rsid w:val="00CF24AD"/>
    <w:rsid w:val="00CF686E"/>
    <w:rsid w:val="00CF6FF0"/>
    <w:rsid w:val="00D019F6"/>
    <w:rsid w:val="00D035FE"/>
    <w:rsid w:val="00D04723"/>
    <w:rsid w:val="00D04C84"/>
    <w:rsid w:val="00D05739"/>
    <w:rsid w:val="00D06D1D"/>
    <w:rsid w:val="00D06D31"/>
    <w:rsid w:val="00D1293A"/>
    <w:rsid w:val="00D13C15"/>
    <w:rsid w:val="00D156B3"/>
    <w:rsid w:val="00D175EB"/>
    <w:rsid w:val="00D20097"/>
    <w:rsid w:val="00D203E7"/>
    <w:rsid w:val="00D21F1B"/>
    <w:rsid w:val="00D23617"/>
    <w:rsid w:val="00D301CF"/>
    <w:rsid w:val="00D32B62"/>
    <w:rsid w:val="00D32D5B"/>
    <w:rsid w:val="00D347E5"/>
    <w:rsid w:val="00D40650"/>
    <w:rsid w:val="00D41AFA"/>
    <w:rsid w:val="00D437DC"/>
    <w:rsid w:val="00D43808"/>
    <w:rsid w:val="00D4513A"/>
    <w:rsid w:val="00D45304"/>
    <w:rsid w:val="00D4673E"/>
    <w:rsid w:val="00D504B4"/>
    <w:rsid w:val="00D506C0"/>
    <w:rsid w:val="00D50CED"/>
    <w:rsid w:val="00D55DE0"/>
    <w:rsid w:val="00D57C85"/>
    <w:rsid w:val="00D6194A"/>
    <w:rsid w:val="00D6296C"/>
    <w:rsid w:val="00D65EBE"/>
    <w:rsid w:val="00D71CA8"/>
    <w:rsid w:val="00D72A78"/>
    <w:rsid w:val="00D73C4F"/>
    <w:rsid w:val="00D8047E"/>
    <w:rsid w:val="00D81A4F"/>
    <w:rsid w:val="00D82DD3"/>
    <w:rsid w:val="00D83B49"/>
    <w:rsid w:val="00D85F00"/>
    <w:rsid w:val="00D86510"/>
    <w:rsid w:val="00D871C0"/>
    <w:rsid w:val="00D87457"/>
    <w:rsid w:val="00D90066"/>
    <w:rsid w:val="00D90781"/>
    <w:rsid w:val="00D91F1E"/>
    <w:rsid w:val="00D9349A"/>
    <w:rsid w:val="00D93ECA"/>
    <w:rsid w:val="00D97F4F"/>
    <w:rsid w:val="00DA49B9"/>
    <w:rsid w:val="00DA74CA"/>
    <w:rsid w:val="00DA77C2"/>
    <w:rsid w:val="00DB4FE7"/>
    <w:rsid w:val="00DC05CF"/>
    <w:rsid w:val="00DC05DD"/>
    <w:rsid w:val="00DC1EE5"/>
    <w:rsid w:val="00DC7EF2"/>
    <w:rsid w:val="00DD1593"/>
    <w:rsid w:val="00DD7E7E"/>
    <w:rsid w:val="00DE146C"/>
    <w:rsid w:val="00DE4147"/>
    <w:rsid w:val="00DE41B4"/>
    <w:rsid w:val="00DE422D"/>
    <w:rsid w:val="00DE55BA"/>
    <w:rsid w:val="00DE6234"/>
    <w:rsid w:val="00DE73C1"/>
    <w:rsid w:val="00DF109F"/>
    <w:rsid w:val="00DF15B3"/>
    <w:rsid w:val="00DF35BB"/>
    <w:rsid w:val="00DF3871"/>
    <w:rsid w:val="00DF51EC"/>
    <w:rsid w:val="00DF7F35"/>
    <w:rsid w:val="00E00357"/>
    <w:rsid w:val="00E038E6"/>
    <w:rsid w:val="00E0547C"/>
    <w:rsid w:val="00E063B7"/>
    <w:rsid w:val="00E104BC"/>
    <w:rsid w:val="00E11815"/>
    <w:rsid w:val="00E11B6A"/>
    <w:rsid w:val="00E12237"/>
    <w:rsid w:val="00E16A8E"/>
    <w:rsid w:val="00E17867"/>
    <w:rsid w:val="00E207C5"/>
    <w:rsid w:val="00E2312A"/>
    <w:rsid w:val="00E233CF"/>
    <w:rsid w:val="00E23600"/>
    <w:rsid w:val="00E2608E"/>
    <w:rsid w:val="00E2622D"/>
    <w:rsid w:val="00E26C2A"/>
    <w:rsid w:val="00E274D1"/>
    <w:rsid w:val="00E3061A"/>
    <w:rsid w:val="00E30F47"/>
    <w:rsid w:val="00E35514"/>
    <w:rsid w:val="00E36D01"/>
    <w:rsid w:val="00E3795A"/>
    <w:rsid w:val="00E435D7"/>
    <w:rsid w:val="00E4478D"/>
    <w:rsid w:val="00E46361"/>
    <w:rsid w:val="00E5134F"/>
    <w:rsid w:val="00E53309"/>
    <w:rsid w:val="00E5379C"/>
    <w:rsid w:val="00E576DF"/>
    <w:rsid w:val="00E603C2"/>
    <w:rsid w:val="00E6123E"/>
    <w:rsid w:val="00E628E9"/>
    <w:rsid w:val="00E660F7"/>
    <w:rsid w:val="00E66329"/>
    <w:rsid w:val="00E66889"/>
    <w:rsid w:val="00E71DAA"/>
    <w:rsid w:val="00E72431"/>
    <w:rsid w:val="00E74A44"/>
    <w:rsid w:val="00E76088"/>
    <w:rsid w:val="00E85CF4"/>
    <w:rsid w:val="00E91A86"/>
    <w:rsid w:val="00E94391"/>
    <w:rsid w:val="00E950FD"/>
    <w:rsid w:val="00E95537"/>
    <w:rsid w:val="00EA33FA"/>
    <w:rsid w:val="00EA4386"/>
    <w:rsid w:val="00EA5677"/>
    <w:rsid w:val="00EA6948"/>
    <w:rsid w:val="00EB1A5A"/>
    <w:rsid w:val="00EB1CFE"/>
    <w:rsid w:val="00EB5C1A"/>
    <w:rsid w:val="00EC30FA"/>
    <w:rsid w:val="00EC4330"/>
    <w:rsid w:val="00EC53B0"/>
    <w:rsid w:val="00EC5DC8"/>
    <w:rsid w:val="00EC7EA1"/>
    <w:rsid w:val="00EC7EB6"/>
    <w:rsid w:val="00ED1BE3"/>
    <w:rsid w:val="00ED1DFE"/>
    <w:rsid w:val="00ED26CF"/>
    <w:rsid w:val="00ED2F8A"/>
    <w:rsid w:val="00ED313D"/>
    <w:rsid w:val="00ED3A4E"/>
    <w:rsid w:val="00ED4CB6"/>
    <w:rsid w:val="00ED5F5A"/>
    <w:rsid w:val="00ED75E8"/>
    <w:rsid w:val="00EE19DA"/>
    <w:rsid w:val="00EE25AD"/>
    <w:rsid w:val="00EE5B44"/>
    <w:rsid w:val="00EE7ECE"/>
    <w:rsid w:val="00EF03E7"/>
    <w:rsid w:val="00EF1259"/>
    <w:rsid w:val="00EF7FB9"/>
    <w:rsid w:val="00F00392"/>
    <w:rsid w:val="00F018BD"/>
    <w:rsid w:val="00F02CB1"/>
    <w:rsid w:val="00F0674B"/>
    <w:rsid w:val="00F10E14"/>
    <w:rsid w:val="00F11D52"/>
    <w:rsid w:val="00F122B1"/>
    <w:rsid w:val="00F14540"/>
    <w:rsid w:val="00F173DB"/>
    <w:rsid w:val="00F17D29"/>
    <w:rsid w:val="00F262EB"/>
    <w:rsid w:val="00F32970"/>
    <w:rsid w:val="00F344DF"/>
    <w:rsid w:val="00F45C47"/>
    <w:rsid w:val="00F51425"/>
    <w:rsid w:val="00F51FB7"/>
    <w:rsid w:val="00F55F2E"/>
    <w:rsid w:val="00F5608D"/>
    <w:rsid w:val="00F62B95"/>
    <w:rsid w:val="00F63819"/>
    <w:rsid w:val="00F702AB"/>
    <w:rsid w:val="00F73B7F"/>
    <w:rsid w:val="00F74AF5"/>
    <w:rsid w:val="00F75707"/>
    <w:rsid w:val="00F760B8"/>
    <w:rsid w:val="00F762D4"/>
    <w:rsid w:val="00F76871"/>
    <w:rsid w:val="00F7796F"/>
    <w:rsid w:val="00F81670"/>
    <w:rsid w:val="00F81FD4"/>
    <w:rsid w:val="00F84045"/>
    <w:rsid w:val="00F86046"/>
    <w:rsid w:val="00F8665E"/>
    <w:rsid w:val="00F87141"/>
    <w:rsid w:val="00F87E39"/>
    <w:rsid w:val="00F9171C"/>
    <w:rsid w:val="00F94DA4"/>
    <w:rsid w:val="00F95F80"/>
    <w:rsid w:val="00F9709B"/>
    <w:rsid w:val="00FA363F"/>
    <w:rsid w:val="00FA5F99"/>
    <w:rsid w:val="00FB26BF"/>
    <w:rsid w:val="00FB284A"/>
    <w:rsid w:val="00FB48AB"/>
    <w:rsid w:val="00FB4BBF"/>
    <w:rsid w:val="00FB501C"/>
    <w:rsid w:val="00FB6E85"/>
    <w:rsid w:val="00FB72E9"/>
    <w:rsid w:val="00FC2EE5"/>
    <w:rsid w:val="00FC3370"/>
    <w:rsid w:val="00FC4E71"/>
    <w:rsid w:val="00FD0267"/>
    <w:rsid w:val="00FD0698"/>
    <w:rsid w:val="00FD4DF1"/>
    <w:rsid w:val="00FD51D6"/>
    <w:rsid w:val="00FD730B"/>
    <w:rsid w:val="00FE3708"/>
    <w:rsid w:val="00FE3CDF"/>
    <w:rsid w:val="00FE713D"/>
    <w:rsid w:val="00FF0E6F"/>
    <w:rsid w:val="00FF1EDA"/>
    <w:rsid w:val="00FF557A"/>
    <w:rsid w:val="00FF6CB2"/>
    <w:rsid w:val="00FF6E87"/>
    <w:rsid w:val="00FF7D37"/>
    <w:rsid w:val="00FF7DAD"/>
    <w:rsid w:val="00FF7EF8"/>
    <w:rsid w:val="02725B4D"/>
    <w:rsid w:val="2CA6035B"/>
    <w:rsid w:val="4423798E"/>
    <w:rsid w:val="4FF1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FE166"/>
  <w15:docId w15:val="{D2A32884-1622-4413-AA54-8B5D6E9FC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28AD-1B11-4CA3-8370-213260F58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kaixizhao@126.com</dc:creator>
  <cp:lastModifiedBy>kaixizhao@126.com</cp:lastModifiedBy>
  <cp:revision>548</cp:revision>
  <dcterms:created xsi:type="dcterms:W3CDTF">2026-01-22T07:42:00Z</dcterms:created>
  <dcterms:modified xsi:type="dcterms:W3CDTF">2026-03-23T06:40:00Z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eyJoZGlkIjoiZjFmZWIzNDg2MmIzZjExOTIzMmViNTBmYTMwYTk0ZWYiLCJ1c2VySWQiOiIxNjk0NzU2Nzg2In0=</vt:lpwstr>
  </property>
  <property fmtid="{D5CDD505-2E9C-101B-9397-08002B2CF9AE}" pid="3" name="KSOProductBuildVer">
    <vt:lpwstr>2052-12.1.0.21915</vt:lpwstr>
  </property>
  <property fmtid="{D5CDD505-2E9C-101B-9397-08002B2CF9AE}" pid="4" name="ICV">
    <vt:lpwstr>447708F8244348A99B508AF4B6BE7D28_12</vt:lpwstr>
  </property>
</Properties>
</file>