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Model Training and Predictions:</w:t>
      </w:r>
    </w:p>
    <w:p>
      <w:pPr>
        <w:pStyle w:val="Normal"/>
        <w:bidi w:val="0"/>
        <w:jc w:val="left"/>
        <w:rPr/>
      </w:pPr>
      <w:r>
        <w:rPr/>
      </w:r>
    </w:p>
    <w:p>
      <w:pPr>
        <w:pStyle w:val="Normal"/>
        <w:bidi w:val="0"/>
        <w:jc w:val="left"/>
        <w:rPr/>
      </w:pPr>
      <w:r>
        <w:rPr/>
        <w:tab/>
        <w:t>For every SMILES (simplified molecular-input line-entry system), we generated the morgon circular fingerprint (1) as the feature vector we using RDKit (2). Morgon fingerprinting is the process of taking every atom and its neighbors of an SMILES and using the presence or absence of a substructure as a feature. Because there are infinite possible features, we set the number of features to 2048 at the expense of sometimes not being able to determine which of multiple features is present. 2048 features is the default choice in RDKit and it is good enough to distinguish almost all the features present in our dataset. In our specific implementation, we used chiral fingerprints where 2 chiralities of the same molecule count as different structures. We made this decision because the chiralities of a molecule may effect its ability to bind to proteins. Kekulizeing a molecule is the act of taking into account the resonenses of various double bonds. When generating the molecule in RDKit, we set the SanitizeFlags.SANITIZE_KEKULIZE off because we wanted to be able to run the code on some molecules that can not be kekulized.</w:t>
      </w:r>
    </w:p>
    <w:p>
      <w:pPr>
        <w:pStyle w:val="Normal"/>
        <w:bidi w:val="0"/>
        <w:jc w:val="left"/>
        <w:rPr/>
      </w:pPr>
      <w:r>
        <w:rPr/>
        <w:tab/>
        <w:t xml:space="preserve">We made predictions of a whether a molecule binds using the average predicted probabilities of 1000 SGD (stochastic gradient decent) classifiers with elasticnet penalty using scikit-learn (3). This is a linear model where a positive output means binding and a negative output means not binding that is then converted into a decimal between 0 (molecule binds) and 1 (molecule does not bind). The predict_proba function was used to calculate the predicted probabilities, which clips the output between -1 and 1 and returns the percent of the way from -1 to 1 as the probability. In order to save on computation time, we deleted any features of that were identical across all samples (elasticnet penalty already sets the weights of features with 0 variance to 0). </w:t>
      </w:r>
      <w:r>
        <w:rPr/>
        <w:t xml:space="preserve">This reduced the number of features to 173. </w:t>
      </w:r>
      <w:r>
        <w:rPr/>
        <w:t xml:space="preserve">We set the class weight of negatives to 0.005 because our training data set is very unbalanced. Without setting the class weight this way, the model has a strong bias toward predicting molecules as not binding. Using leave 1 sample out cross validation, the model has an accuracy of approximately 80% on positives and 85% on negatives. Using class weights of 1 each results in an accuracy of approximately 15% on positives and 99% on negatives. We chose to use an SGD classifier because models with a lot of parameters, like deep neural networks, fail to generalize when they are only trained on a small amount of data. </w:t>
      </w:r>
      <w:r>
        <w:rPr/>
        <w:t>Additionally, unlike random forest models, SGD classifiers can handle unbalanced data.</w:t>
      </w:r>
      <w:r>
        <w:rPr/>
        <w:t xml:space="preserve"> The SGD classifier has 1 parameter for each of the </w:t>
      </w:r>
      <w:r>
        <w:rPr/>
        <w:t>173</w:t>
      </w:r>
      <w:r>
        <w:rPr/>
        <w:t xml:space="preserve"> feature and a bias term. We </w:t>
      </w:r>
      <w:r>
        <w:rPr/>
        <w:t>also happened to have exactly</w:t>
      </w:r>
      <w:r>
        <w:rPr/>
        <w:t xml:space="preserve"> </w:t>
      </w:r>
      <w:r>
        <w:rPr/>
        <w:t>173</w:t>
      </w:r>
      <w:r>
        <w:rPr/>
        <w:t xml:space="preserve"> </w:t>
      </w:r>
      <w:r>
        <w:rPr/>
        <w:t>molecules in our training dataset, which is less than the 174 parameters</w:t>
      </w:r>
      <w:r>
        <w:rPr/>
        <w:t xml:space="preserve">, so we used the elasticnet penalty because it replaces a problem that has infinite potential solutions to a problem that has 1 solution. </w:t>
      </w:r>
      <w:r>
        <w:rPr/>
        <w:t>This works by</w:t>
      </w:r>
      <w:r>
        <w:rPr/>
        <w:t xml:space="preserve"> tries to minimize the magnitudes of the parameters </w:t>
      </w:r>
      <w:r>
        <w:rPr/>
        <w:t>along with the error of the predictions</w:t>
      </w:r>
      <w:r>
        <w:rPr/>
        <w:t xml:space="preserve">. The elasticnet penalty also has the property that it tries to use as little parameters as possible </w:t>
      </w:r>
      <w:r>
        <w:rPr/>
        <w:t>(by setting parameter weights to 0)</w:t>
      </w:r>
      <w:r>
        <w:rPr/>
        <w:t>, which mimics the intuition to try to look for only the most important parameters and use them.</w:t>
      </w:r>
    </w:p>
    <w:p>
      <w:pPr>
        <w:pStyle w:val="Normal"/>
        <w:bidi w:val="0"/>
        <w:jc w:val="left"/>
        <w:rPr/>
      </w:pPr>
      <w:r>
        <w:rPr/>
        <w:tab/>
        <w:t>In order to determine which parts of the molecule were leading it to its predictions, we also created an algorithm to assign a number to each atom representing how useful it is in generating a positive prediction given some model. From here on, we will call a submolecule of a molecule, any molecule that can be generated by removing a subset of its nonhydrogen atoms (and the bonds between them and any atom). When generating these submolecules, some are not going to be physically plausible, so RDKit is unable to kekulize them. A positive submolecule is a submolecule that is classified as a hit. The number we assign to each atom is the percent of positive submolecules that the atom could appear in when the submolecule is overlayed on the full molecule (Fig. _________). For example, lets say (C-C-O) is the molecule and (C-C-O), (C-O), (C   O), and (C) are the positive submolecules. Then, the scores of the atoms would be (C: 3/4, C: 4/4, O: 3/4).</w:t>
      </w:r>
    </w:p>
    <w:p>
      <w:pPr>
        <w:pStyle w:val="Normal"/>
        <w:bidi w:val="0"/>
        <w:jc w:val="left"/>
        <w:rPr/>
      </w:pPr>
      <w:r>
        <w:rPr/>
        <w:tab/>
        <w:t xml:space="preserve">Additionally,we applied the model to the Santa Cruz Biotech stock list to identify potential lead molecules with binding affinity to </w:t>
      </w:r>
      <w:r>
        <w:rPr/>
        <w:t>SweetTrac1</w:t>
      </w:r>
      <w:r>
        <w:rPr/>
        <w:t>. We filtered out any molecules that we could not find the chiral SMILES for, the molecules that were substantially heavier than our training data set, any molecules more expensive than _________$. We ordered the molecules with a prediction value higher than 0.8.</w:t>
      </w:r>
    </w:p>
    <w:p>
      <w:pPr>
        <w:pStyle w:val="Normal"/>
        <w:bidi w:val="0"/>
        <w:jc w:val="left"/>
        <w:rPr/>
      </w:pPr>
      <w:r>
        <w:rPr/>
      </w:r>
    </w:p>
    <w:p>
      <w:pPr>
        <w:pStyle w:val="Normal"/>
        <w:bidi w:val="0"/>
        <w:jc w:val="left"/>
        <w:rPr/>
      </w:pPr>
      <w:r>
        <w:rPr/>
        <w:t>(1) Rogers, David, and Mathew Hahn. "Extended-connectivity fingerprints." Journal of chemical information and modeling 50.5 (2010): 742-754.</w:t>
      </w:r>
    </w:p>
    <w:p>
      <w:pPr>
        <w:pStyle w:val="Normal"/>
        <w:bidi w:val="0"/>
        <w:jc w:val="left"/>
        <w:rPr/>
      </w:pPr>
      <w:r>
        <w:rPr/>
      </w:r>
    </w:p>
    <w:p>
      <w:pPr>
        <w:pStyle w:val="Normal"/>
        <w:bidi w:val="0"/>
        <w:jc w:val="left"/>
        <w:rPr/>
      </w:pPr>
      <w:r>
        <w:rPr/>
        <w:t>(2) RDKit: Open-source cheminformatics. https://www.rdkit.org</w:t>
      </w:r>
    </w:p>
    <w:p>
      <w:pPr>
        <w:pStyle w:val="Normal"/>
        <w:bidi w:val="0"/>
        <w:jc w:val="left"/>
        <w:rPr/>
      </w:pPr>
      <w:r>
        <w:rPr/>
      </w:r>
    </w:p>
    <w:p>
      <w:pPr>
        <w:pStyle w:val="Normal"/>
        <w:bidi w:val="0"/>
        <w:jc w:val="left"/>
        <w:rPr/>
      </w:pPr>
      <w:r>
        <w:rPr/>
        <w:t>(3) Scikit-learn: Machine Learning in Python, Pedregosa et al., JMLR 12, pp. 2825-2830, 2011.</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LibreOffice/7.3.1.3$Linux_X86_64 LibreOffice_project/30$Build-3</Application>
  <AppVersion>15.0000</AppVersion>
  <Pages>2</Pages>
  <Words>822</Words>
  <Characters>4173</Characters>
  <CharactersWithSpaces>4993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2022-04-13T21:08:24Z</dcterms:created>
  <dc:creator/>
  <dc:description/>
  <dc:language>en-US</dc:language>
  <cp:lastModifiedBy/>
  <dcterms:modified xsi:type="dcterms:W3CDTF">2022-04-19T13:56:18Z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