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737CD" w14:textId="77777777" w:rsidR="00E75DAE" w:rsidRPr="00873F90" w:rsidRDefault="00E75DAE" w:rsidP="00E75DAE">
      <w:pPr>
        <w:pStyle w:val="Heading1"/>
        <w:ind w:right="98"/>
        <w:jc w:val="center"/>
        <w:rPr>
          <w:rFonts w:asciiTheme="minorHAnsi" w:hAnsiTheme="minorHAnsi" w:cstheme="minorHAnsi"/>
          <w:sz w:val="28"/>
          <w:szCs w:val="28"/>
        </w:rPr>
      </w:pPr>
      <w:r w:rsidRPr="00873F90">
        <w:rPr>
          <w:rFonts w:asciiTheme="minorHAnsi" w:hAnsiTheme="minorHAnsi" w:cstheme="minorHAnsi"/>
          <w:sz w:val="28"/>
          <w:szCs w:val="28"/>
        </w:rPr>
        <w:t>Tracey Trass</w:t>
      </w:r>
    </w:p>
    <w:p w14:paraId="0A54A092" w14:textId="77777777" w:rsidR="00E75DAE" w:rsidRPr="00873F90" w:rsidRDefault="00E75DAE" w:rsidP="00E75DAE">
      <w:pPr>
        <w:ind w:right="98"/>
        <w:jc w:val="center"/>
        <w:rPr>
          <w:rFonts w:asciiTheme="minorHAnsi" w:hAnsiTheme="minorHAnsi" w:cstheme="minorHAnsi"/>
          <w:sz w:val="21"/>
          <w:szCs w:val="21"/>
        </w:rPr>
      </w:pPr>
      <w:r w:rsidRPr="00873F90">
        <w:rPr>
          <w:rFonts w:asciiTheme="minorHAnsi" w:hAnsiTheme="minorHAnsi" w:cstheme="minorHAnsi"/>
          <w:sz w:val="21"/>
          <w:szCs w:val="21"/>
        </w:rPr>
        <w:t>Mobile +61 (419) 587 295</w:t>
      </w:r>
    </w:p>
    <w:p w14:paraId="6BA0C67F" w14:textId="77777777" w:rsidR="00E75DAE" w:rsidRPr="00873F90" w:rsidRDefault="00E75DAE" w:rsidP="00E75DAE">
      <w:pPr>
        <w:pStyle w:val="Heading1"/>
        <w:shd w:val="clear" w:color="auto" w:fill="FFFFFF"/>
        <w:ind w:right="98"/>
        <w:jc w:val="center"/>
        <w:rPr>
          <w:rFonts w:asciiTheme="minorHAnsi" w:hAnsiTheme="minorHAnsi" w:cstheme="minorHAnsi"/>
          <w:color w:val="242424"/>
          <w:sz w:val="21"/>
          <w:szCs w:val="21"/>
        </w:rPr>
      </w:pPr>
      <w:hyperlink r:id="rId5" w:tgtFrame="_blank" w:history="1">
        <w:r w:rsidRPr="00873F90">
          <w:rPr>
            <w:rStyle w:val="markh93fng4zv"/>
            <w:rFonts w:asciiTheme="minorHAnsi" w:hAnsiTheme="minorHAnsi" w:cstheme="minorHAnsi"/>
            <w:color w:val="0000FF"/>
            <w:sz w:val="21"/>
            <w:szCs w:val="21"/>
            <w:u w:val="single"/>
            <w:bdr w:val="none" w:sz="0" w:space="0" w:color="auto" w:frame="1"/>
          </w:rPr>
          <w:t>tracey</w:t>
        </w:r>
        <w:r w:rsidRPr="00873F90">
          <w:rPr>
            <w:rStyle w:val="Hyperlink"/>
            <w:rFonts w:asciiTheme="minorHAnsi" w:hAnsiTheme="minorHAnsi" w:cstheme="minorHAnsi"/>
            <w:sz w:val="21"/>
            <w:szCs w:val="21"/>
            <w:bdr w:val="none" w:sz="0" w:space="0" w:color="auto" w:frame="1"/>
          </w:rPr>
          <w:t>.</w:t>
        </w:r>
        <w:r w:rsidRPr="00873F90">
          <w:rPr>
            <w:rStyle w:val="markwq2lftde0"/>
            <w:rFonts w:asciiTheme="minorHAnsi" w:hAnsiTheme="minorHAnsi" w:cstheme="minorHAnsi"/>
            <w:color w:val="0000FF"/>
            <w:sz w:val="21"/>
            <w:szCs w:val="21"/>
            <w:u w:val="single"/>
            <w:bdr w:val="none" w:sz="0" w:space="0" w:color="auto" w:frame="1"/>
          </w:rPr>
          <w:t>trass</w:t>
        </w:r>
        <w:r w:rsidRPr="00873F90">
          <w:rPr>
            <w:rStyle w:val="Hyperlink"/>
            <w:rFonts w:asciiTheme="minorHAnsi" w:hAnsiTheme="minorHAnsi" w:cstheme="minorHAnsi"/>
            <w:sz w:val="21"/>
            <w:szCs w:val="21"/>
            <w:bdr w:val="none" w:sz="0" w:space="0" w:color="auto" w:frame="1"/>
          </w:rPr>
          <w:t>@gmail.com</w:t>
        </w:r>
      </w:hyperlink>
      <w:r w:rsidRPr="00873F90">
        <w:rPr>
          <w:rFonts w:asciiTheme="minorHAnsi" w:hAnsiTheme="minorHAnsi" w:cstheme="minorHAnsi"/>
          <w:b w:val="0"/>
          <w:bCs/>
          <w:color w:val="0000FF"/>
          <w:sz w:val="21"/>
          <w:szCs w:val="21"/>
          <w:bdr w:val="none" w:sz="0" w:space="0" w:color="auto" w:frame="1"/>
        </w:rPr>
        <w:t>          </w:t>
      </w:r>
      <w:hyperlink r:id="rId6" w:tgtFrame="_blank" w:tooltip="Original URL: https://www.linkedin.com/in/traceytrass/. Click or tap if you trust this link." w:history="1">
        <w:r w:rsidRPr="00873F90">
          <w:rPr>
            <w:rStyle w:val="Hyperlink"/>
            <w:rFonts w:asciiTheme="minorHAnsi" w:hAnsiTheme="minorHAnsi" w:cstheme="minorHAnsi"/>
            <w:sz w:val="21"/>
            <w:szCs w:val="21"/>
            <w:bdr w:val="none" w:sz="0" w:space="0" w:color="auto" w:frame="1"/>
          </w:rPr>
          <w:t>https://www.linkedin.com/in/</w:t>
        </w:r>
        <w:r w:rsidRPr="00873F90">
          <w:rPr>
            <w:rStyle w:val="markh93fng4zv"/>
            <w:rFonts w:asciiTheme="minorHAnsi" w:hAnsiTheme="minorHAnsi" w:cstheme="minorHAnsi"/>
            <w:color w:val="0000FF"/>
            <w:sz w:val="21"/>
            <w:szCs w:val="21"/>
            <w:u w:val="single"/>
            <w:bdr w:val="none" w:sz="0" w:space="0" w:color="auto" w:frame="1"/>
          </w:rPr>
          <w:t>tracey</w:t>
        </w:r>
        <w:r w:rsidRPr="00873F90">
          <w:rPr>
            <w:rStyle w:val="Hyperlink"/>
            <w:rFonts w:asciiTheme="minorHAnsi" w:hAnsiTheme="minorHAnsi" w:cstheme="minorHAnsi"/>
            <w:sz w:val="21"/>
            <w:szCs w:val="21"/>
            <w:bdr w:val="none" w:sz="0" w:space="0" w:color="auto" w:frame="1"/>
          </w:rPr>
          <w:t>trass/</w:t>
        </w:r>
      </w:hyperlink>
    </w:p>
    <w:p w14:paraId="11EBDE97" w14:textId="77777777" w:rsidR="00E75DAE" w:rsidRPr="00873F90" w:rsidRDefault="00E75DAE" w:rsidP="00E75DAE">
      <w:pPr>
        <w:pStyle w:val="NormalWeb"/>
        <w:shd w:val="clear" w:color="auto" w:fill="FFFFFF"/>
        <w:spacing w:before="0" w:beforeAutospacing="0" w:after="0" w:afterAutospacing="0"/>
        <w:jc w:val="center"/>
        <w:rPr>
          <w:rFonts w:ascii="Calibri" w:hAnsi="Calibri" w:cs="Calibri"/>
          <w:b/>
          <w:bCs/>
          <w:color w:val="242424"/>
          <w:sz w:val="10"/>
          <w:szCs w:val="10"/>
          <w:bdr w:val="none" w:sz="0" w:space="0" w:color="auto" w:frame="1"/>
          <w:lang w:val="en-US"/>
        </w:rPr>
      </w:pPr>
    </w:p>
    <w:p w14:paraId="20C7026D" w14:textId="77777777" w:rsidR="00E75DAE" w:rsidRPr="00873F90" w:rsidRDefault="00E75DAE" w:rsidP="00E75DAE">
      <w:pPr>
        <w:pStyle w:val="NormalWeb"/>
        <w:shd w:val="clear" w:color="auto" w:fill="FFFFFF"/>
        <w:spacing w:before="0" w:beforeAutospacing="0" w:after="0" w:afterAutospacing="0"/>
        <w:jc w:val="center"/>
        <w:rPr>
          <w:rFonts w:ascii="Calibri" w:hAnsi="Calibri" w:cs="Calibri"/>
          <w:color w:val="242424"/>
          <w:sz w:val="21"/>
          <w:szCs w:val="21"/>
        </w:rPr>
      </w:pPr>
      <w:r w:rsidRPr="00873F90">
        <w:rPr>
          <w:rFonts w:ascii="Calibri" w:hAnsi="Calibri" w:cs="Calibri"/>
          <w:b/>
          <w:bCs/>
          <w:color w:val="242424"/>
          <w:sz w:val="21"/>
          <w:szCs w:val="21"/>
          <w:bdr w:val="none" w:sz="0" w:space="0" w:color="auto" w:frame="1"/>
          <w:lang w:val="en-US"/>
        </w:rPr>
        <w:t>Executive Leadership | Strategic Business Transformation | Omni Channel &amp; Digital | Marketing</w:t>
      </w:r>
    </w:p>
    <w:p w14:paraId="0DB4D296" w14:textId="77777777" w:rsidR="00E75DAE" w:rsidRPr="00873F90" w:rsidRDefault="00E75DAE" w:rsidP="00E75DAE">
      <w:pPr>
        <w:pStyle w:val="NormalWeb"/>
        <w:shd w:val="clear" w:color="auto" w:fill="FFFFFF"/>
        <w:spacing w:before="0" w:beforeAutospacing="0" w:after="0" w:afterAutospacing="0"/>
        <w:jc w:val="center"/>
        <w:rPr>
          <w:rFonts w:ascii="Calibri" w:hAnsi="Calibri" w:cs="Calibri"/>
          <w:color w:val="242424"/>
          <w:sz w:val="21"/>
          <w:szCs w:val="21"/>
        </w:rPr>
      </w:pPr>
      <w:r w:rsidRPr="00873F90">
        <w:rPr>
          <w:rFonts w:ascii="Calibri" w:hAnsi="Calibri" w:cs="Calibri"/>
          <w:b/>
          <w:bCs/>
          <w:color w:val="242424"/>
          <w:sz w:val="21"/>
          <w:szCs w:val="21"/>
          <w:bdr w:val="none" w:sz="0" w:space="0" w:color="auto" w:frame="1"/>
          <w:lang w:val="en-US"/>
        </w:rPr>
        <w:t>Insights &amp; Analytics | Commercial Excellence | Capability Build | Engaged, High Performing Teams</w:t>
      </w:r>
    </w:p>
    <w:p w14:paraId="6CFF86CD" w14:textId="77777777" w:rsidR="00E75DAE" w:rsidRPr="00873F90" w:rsidRDefault="00E75DAE" w:rsidP="00E75DAE">
      <w:pPr>
        <w:pStyle w:val="NormalWeb"/>
        <w:shd w:val="clear" w:color="auto" w:fill="FFFFFF"/>
        <w:spacing w:before="0" w:beforeAutospacing="0" w:after="0" w:afterAutospacing="0"/>
        <w:ind w:right="110"/>
        <w:rPr>
          <w:rFonts w:ascii="Calibri" w:hAnsi="Calibri" w:cs="Calibri"/>
          <w:color w:val="242424"/>
          <w:sz w:val="10"/>
          <w:szCs w:val="10"/>
        </w:rPr>
      </w:pPr>
    </w:p>
    <w:p w14:paraId="21E35D29" w14:textId="77777777" w:rsidR="00E75DAE" w:rsidRPr="00873F90" w:rsidRDefault="00E75DAE" w:rsidP="00E75DAE">
      <w:pPr>
        <w:pStyle w:val="NormalWeb"/>
        <w:shd w:val="clear" w:color="auto" w:fill="FFFFFF"/>
        <w:spacing w:before="0" w:beforeAutospacing="0" w:after="0" w:afterAutospacing="0"/>
        <w:ind w:right="110"/>
        <w:jc w:val="center"/>
        <w:rPr>
          <w:rFonts w:ascii="Calibri" w:hAnsi="Calibri" w:cs="Calibri"/>
          <w:color w:val="242424"/>
        </w:rPr>
      </w:pPr>
      <w:r w:rsidRPr="00873F90">
        <w:rPr>
          <w:rFonts w:ascii="Calibri" w:hAnsi="Calibri" w:cs="Calibri"/>
          <w:b/>
          <w:bCs/>
          <w:color w:val="242424"/>
        </w:rPr>
        <w:t>EXECUTIVE SUMMARY</w:t>
      </w:r>
    </w:p>
    <w:p w14:paraId="2A79BCF2" w14:textId="77777777" w:rsidR="00E75DAE" w:rsidRPr="00873F90" w:rsidRDefault="00E75DAE" w:rsidP="00E75DAE">
      <w:pPr>
        <w:pStyle w:val="NormalWeb"/>
        <w:numPr>
          <w:ilvl w:val="0"/>
          <w:numId w:val="5"/>
        </w:numPr>
        <w:shd w:val="clear" w:color="auto" w:fill="FFFFFF"/>
        <w:spacing w:before="0" w:beforeAutospacing="0" w:after="0" w:afterAutospacing="0"/>
        <w:ind w:right="98"/>
        <w:rPr>
          <w:color w:val="242424"/>
          <w:sz w:val="21"/>
          <w:szCs w:val="21"/>
        </w:rPr>
      </w:pPr>
      <w:r w:rsidRPr="00873F90">
        <w:rPr>
          <w:rFonts w:ascii="Calibri" w:hAnsi="Calibri" w:cs="Calibri"/>
          <w:color w:val="242424"/>
          <w:sz w:val="21"/>
          <w:szCs w:val="21"/>
          <w:bdr w:val="none" w:sz="0" w:space="0" w:color="auto" w:frame="1"/>
          <w:lang w:val="en-US"/>
        </w:rPr>
        <w:t>An action oriented and insight driven executive across </w:t>
      </w:r>
      <w:r w:rsidRPr="00873F90">
        <w:rPr>
          <w:rFonts w:ascii="Calibri" w:hAnsi="Calibri" w:cs="Calibri"/>
          <w:b/>
          <w:bCs/>
          <w:color w:val="242424"/>
          <w:sz w:val="21"/>
          <w:szCs w:val="21"/>
          <w:bdr w:val="none" w:sz="0" w:space="0" w:color="auto" w:frame="1"/>
          <w:lang w:val="en-US"/>
        </w:rPr>
        <w:t xml:space="preserve">strategy, commercial excellence, insights &amp; advanced analytics, data, marketing and omni </w:t>
      </w:r>
      <w:proofErr w:type="gramStart"/>
      <w:r w:rsidRPr="00873F90">
        <w:rPr>
          <w:rFonts w:ascii="Calibri" w:hAnsi="Calibri" w:cs="Calibri"/>
          <w:b/>
          <w:bCs/>
          <w:color w:val="242424"/>
          <w:sz w:val="21"/>
          <w:szCs w:val="21"/>
          <w:bdr w:val="none" w:sz="0" w:space="0" w:color="auto" w:frame="1"/>
          <w:lang w:val="en-US"/>
        </w:rPr>
        <w:t>channel</w:t>
      </w:r>
      <w:proofErr w:type="gramEnd"/>
    </w:p>
    <w:p w14:paraId="1B525B98" w14:textId="77777777" w:rsidR="00E75DAE" w:rsidRPr="00873F90" w:rsidRDefault="00E75DAE" w:rsidP="00E75DAE">
      <w:pPr>
        <w:pStyle w:val="NormalWeb"/>
        <w:numPr>
          <w:ilvl w:val="0"/>
          <w:numId w:val="5"/>
        </w:numPr>
        <w:shd w:val="clear" w:color="auto" w:fill="FFFFFF"/>
        <w:spacing w:before="0" w:beforeAutospacing="0" w:after="0" w:afterAutospacing="0"/>
        <w:ind w:right="98"/>
        <w:rPr>
          <w:color w:val="242424"/>
          <w:sz w:val="21"/>
          <w:szCs w:val="21"/>
        </w:rPr>
      </w:pPr>
      <w:r w:rsidRPr="006D4280">
        <w:rPr>
          <w:rFonts w:ascii="Calibri" w:hAnsi="Calibri" w:cs="Calibri"/>
          <w:color w:val="242424"/>
          <w:sz w:val="21"/>
          <w:szCs w:val="21"/>
          <w:bdr w:val="none" w:sz="0" w:space="0" w:color="auto" w:frame="1"/>
        </w:rPr>
        <w:t>Successful record</w:t>
      </w:r>
      <w:r w:rsidRPr="00873F90">
        <w:rPr>
          <w:rFonts w:ascii="Calibri" w:hAnsi="Calibri" w:cs="Calibri"/>
          <w:color w:val="242424"/>
          <w:sz w:val="21"/>
          <w:szCs w:val="21"/>
          <w:bdr w:val="none" w:sz="0" w:space="0" w:color="auto" w:frame="1"/>
        </w:rPr>
        <w:t xml:space="preserve"> over 20+ years in </w:t>
      </w:r>
      <w:r w:rsidRPr="00873F90">
        <w:rPr>
          <w:rFonts w:ascii="Calibri" w:hAnsi="Calibri" w:cs="Calibri"/>
          <w:b/>
          <w:bCs/>
          <w:color w:val="242424"/>
          <w:sz w:val="21"/>
          <w:szCs w:val="21"/>
          <w:bdr w:val="none" w:sz="0" w:space="0" w:color="auto" w:frame="1"/>
        </w:rPr>
        <w:t>shaping the future</w:t>
      </w:r>
      <w:r w:rsidRPr="00873F90">
        <w:rPr>
          <w:rFonts w:ascii="Calibri" w:hAnsi="Calibri" w:cs="Calibri"/>
          <w:color w:val="242424"/>
          <w:sz w:val="21"/>
          <w:szCs w:val="21"/>
          <w:bdr w:val="none" w:sz="0" w:space="0" w:color="auto" w:frame="1"/>
        </w:rPr>
        <w:t> through</w:t>
      </w:r>
      <w:r w:rsidRPr="00873F90">
        <w:rPr>
          <w:rFonts w:ascii="Calibri" w:hAnsi="Calibri" w:cs="Calibri"/>
          <w:b/>
          <w:bCs/>
          <w:color w:val="242424"/>
          <w:sz w:val="21"/>
          <w:szCs w:val="21"/>
          <w:bdr w:val="none" w:sz="0" w:space="0" w:color="auto" w:frame="1"/>
        </w:rPr>
        <w:t> </w:t>
      </w:r>
      <w:r w:rsidRPr="00873F90">
        <w:rPr>
          <w:rFonts w:ascii="Calibri" w:hAnsi="Calibri" w:cs="Calibri"/>
          <w:color w:val="242424"/>
          <w:sz w:val="21"/>
          <w:szCs w:val="21"/>
          <w:bdr w:val="none" w:sz="0" w:space="0" w:color="auto" w:frame="1"/>
        </w:rPr>
        <w:t>delivery of </w:t>
      </w:r>
      <w:r w:rsidRPr="00873F90">
        <w:rPr>
          <w:rFonts w:ascii="Calibri" w:hAnsi="Calibri" w:cs="Calibri"/>
          <w:b/>
          <w:bCs/>
          <w:color w:val="242424"/>
          <w:sz w:val="21"/>
          <w:szCs w:val="21"/>
          <w:bdr w:val="none" w:sz="0" w:space="0" w:color="auto" w:frame="1"/>
          <w:lang w:val="en-US"/>
        </w:rPr>
        <w:t>business model innovations</w:t>
      </w:r>
      <w:r w:rsidRPr="00873F90">
        <w:rPr>
          <w:rFonts w:ascii="Calibri" w:hAnsi="Calibri" w:cs="Calibri"/>
          <w:color w:val="242424"/>
          <w:sz w:val="21"/>
          <w:szCs w:val="21"/>
          <w:bdr w:val="none" w:sz="0" w:space="0" w:color="auto" w:frame="1"/>
          <w:lang w:val="en-US"/>
        </w:rPr>
        <w:t>, </w:t>
      </w:r>
      <w:r w:rsidRPr="00873F90">
        <w:rPr>
          <w:rFonts w:ascii="Calibri" w:hAnsi="Calibri" w:cs="Calibri"/>
          <w:b/>
          <w:bCs/>
          <w:color w:val="242424"/>
          <w:sz w:val="21"/>
          <w:szCs w:val="21"/>
          <w:bdr w:val="none" w:sz="0" w:space="0" w:color="auto" w:frame="1"/>
          <w:lang w:val="en-US"/>
        </w:rPr>
        <w:t>market leading brand positioning, commercial excellence </w:t>
      </w:r>
      <w:r w:rsidRPr="00873F90">
        <w:rPr>
          <w:rFonts w:ascii="Calibri" w:hAnsi="Calibri" w:cs="Calibri"/>
          <w:color w:val="242424"/>
          <w:sz w:val="21"/>
          <w:szCs w:val="21"/>
          <w:bdr w:val="none" w:sz="0" w:space="0" w:color="auto" w:frame="1"/>
          <w:lang w:val="en-US"/>
        </w:rPr>
        <w:t>and</w:t>
      </w:r>
      <w:r w:rsidRPr="00873F90">
        <w:rPr>
          <w:rFonts w:ascii="Calibri" w:hAnsi="Calibri" w:cs="Calibri"/>
          <w:b/>
          <w:bCs/>
          <w:color w:val="242424"/>
          <w:sz w:val="21"/>
          <w:szCs w:val="21"/>
          <w:bdr w:val="none" w:sz="0" w:space="0" w:color="auto" w:frame="1"/>
          <w:lang w:val="en-US"/>
        </w:rPr>
        <w:t xml:space="preserve"> operating model / performance </w:t>
      </w:r>
      <w:proofErr w:type="gramStart"/>
      <w:r w:rsidRPr="00873F90">
        <w:rPr>
          <w:rFonts w:ascii="Calibri" w:hAnsi="Calibri" w:cs="Calibri"/>
          <w:b/>
          <w:bCs/>
          <w:color w:val="242424"/>
          <w:sz w:val="21"/>
          <w:szCs w:val="21"/>
          <w:bdr w:val="none" w:sz="0" w:space="0" w:color="auto" w:frame="1"/>
          <w:lang w:val="en-US"/>
        </w:rPr>
        <w:t>transformations</w:t>
      </w:r>
      <w:proofErr w:type="gramEnd"/>
    </w:p>
    <w:p w14:paraId="41909B3A" w14:textId="77777777" w:rsidR="00E75DAE" w:rsidRPr="00873F90" w:rsidRDefault="00E75DAE" w:rsidP="00E75DAE">
      <w:pPr>
        <w:pStyle w:val="NormalWeb"/>
        <w:numPr>
          <w:ilvl w:val="0"/>
          <w:numId w:val="5"/>
        </w:numPr>
        <w:shd w:val="clear" w:color="auto" w:fill="FFFFFF"/>
        <w:spacing w:before="0" w:beforeAutospacing="0" w:after="0" w:afterAutospacing="0"/>
        <w:ind w:right="98"/>
        <w:rPr>
          <w:color w:val="242424"/>
          <w:sz w:val="21"/>
          <w:szCs w:val="21"/>
        </w:rPr>
      </w:pPr>
      <w:r w:rsidRPr="00873F90">
        <w:rPr>
          <w:rFonts w:ascii="Calibri" w:hAnsi="Calibri" w:cs="Calibri"/>
          <w:color w:val="242424"/>
          <w:sz w:val="21"/>
          <w:szCs w:val="21"/>
          <w:bdr w:val="none" w:sz="0" w:space="0" w:color="auto" w:frame="1"/>
        </w:rPr>
        <w:t>Foster </w:t>
      </w:r>
      <w:r w:rsidRPr="00873F90">
        <w:rPr>
          <w:rFonts w:ascii="Calibri" w:hAnsi="Calibri" w:cs="Calibri"/>
          <w:b/>
          <w:bCs/>
          <w:color w:val="242424"/>
          <w:sz w:val="21"/>
          <w:szCs w:val="21"/>
          <w:bdr w:val="none" w:sz="0" w:space="0" w:color="auto" w:frame="1"/>
        </w:rPr>
        <w:t>followship, develop talent, </w:t>
      </w:r>
      <w:r w:rsidRPr="00873F90">
        <w:rPr>
          <w:rFonts w:ascii="Calibri" w:hAnsi="Calibri" w:cs="Calibri"/>
          <w:color w:val="242424"/>
          <w:sz w:val="21"/>
          <w:szCs w:val="21"/>
          <w:bdr w:val="none" w:sz="0" w:space="0" w:color="auto" w:frame="1"/>
        </w:rPr>
        <w:t>and deliver</w:t>
      </w:r>
      <w:r w:rsidRPr="00873F90">
        <w:rPr>
          <w:rFonts w:ascii="Calibri" w:hAnsi="Calibri" w:cs="Calibri"/>
          <w:b/>
          <w:bCs/>
          <w:color w:val="242424"/>
          <w:sz w:val="21"/>
          <w:szCs w:val="21"/>
          <w:bdr w:val="none" w:sz="0" w:space="0" w:color="auto" w:frame="1"/>
        </w:rPr>
        <w:t> business results </w:t>
      </w:r>
      <w:r w:rsidRPr="00873F90">
        <w:rPr>
          <w:rFonts w:ascii="Calibri" w:hAnsi="Calibri" w:cs="Calibri"/>
          <w:color w:val="242424"/>
          <w:sz w:val="21"/>
          <w:szCs w:val="21"/>
          <w:bdr w:val="none" w:sz="0" w:space="0" w:color="auto" w:frame="1"/>
        </w:rPr>
        <w:t>through </w:t>
      </w:r>
      <w:r w:rsidRPr="00873F90">
        <w:rPr>
          <w:rFonts w:ascii="Calibri" w:hAnsi="Calibri" w:cs="Calibri"/>
          <w:b/>
          <w:bCs/>
          <w:color w:val="242424"/>
          <w:sz w:val="21"/>
          <w:szCs w:val="21"/>
          <w:bdr w:val="none" w:sz="0" w:space="0" w:color="auto" w:frame="1"/>
        </w:rPr>
        <w:t xml:space="preserve">visible and authentic leadership, mentoring and </w:t>
      </w:r>
      <w:proofErr w:type="gramStart"/>
      <w:r w:rsidRPr="00873F90">
        <w:rPr>
          <w:rFonts w:ascii="Calibri" w:hAnsi="Calibri" w:cs="Calibri"/>
          <w:b/>
          <w:bCs/>
          <w:color w:val="242424"/>
          <w:sz w:val="21"/>
          <w:szCs w:val="21"/>
          <w:bdr w:val="none" w:sz="0" w:space="0" w:color="auto" w:frame="1"/>
        </w:rPr>
        <w:t>coaching</w:t>
      </w:r>
      <w:proofErr w:type="gramEnd"/>
    </w:p>
    <w:p w14:paraId="639FE512" w14:textId="77777777" w:rsidR="00E75DAE" w:rsidRPr="00873F90" w:rsidRDefault="00E75DAE" w:rsidP="00E75DAE">
      <w:pPr>
        <w:pStyle w:val="NormalWeb"/>
        <w:numPr>
          <w:ilvl w:val="0"/>
          <w:numId w:val="5"/>
        </w:numPr>
        <w:shd w:val="clear" w:color="auto" w:fill="FFFFFF"/>
        <w:spacing w:before="0" w:beforeAutospacing="0" w:after="0" w:afterAutospacing="0"/>
        <w:ind w:right="98"/>
        <w:rPr>
          <w:color w:val="242424"/>
          <w:sz w:val="21"/>
          <w:szCs w:val="21"/>
        </w:rPr>
      </w:pPr>
      <w:r w:rsidRPr="00873F90">
        <w:rPr>
          <w:rFonts w:ascii="Calibri" w:hAnsi="Calibri" w:cs="Calibri"/>
          <w:b/>
          <w:bCs/>
          <w:color w:val="242424"/>
          <w:sz w:val="21"/>
          <w:szCs w:val="21"/>
          <w:bdr w:val="none" w:sz="0" w:space="0" w:color="auto" w:frame="1"/>
          <w:lang w:val="en-US"/>
        </w:rPr>
        <w:t>Strong internal and external stakeholder engagement </w:t>
      </w:r>
      <w:r w:rsidRPr="00873F90">
        <w:rPr>
          <w:rFonts w:ascii="Calibri" w:hAnsi="Calibri" w:cs="Calibri"/>
          <w:color w:val="242424"/>
          <w:sz w:val="21"/>
          <w:szCs w:val="21"/>
          <w:bdr w:val="none" w:sz="0" w:space="0" w:color="auto" w:frame="1"/>
          <w:lang w:val="en-US"/>
        </w:rPr>
        <w:t>ensures consistent delivery of </w:t>
      </w:r>
      <w:r w:rsidRPr="00873F90">
        <w:rPr>
          <w:rFonts w:ascii="Calibri" w:hAnsi="Calibri" w:cs="Calibri"/>
          <w:b/>
          <w:bCs/>
          <w:color w:val="242424"/>
          <w:sz w:val="21"/>
          <w:szCs w:val="21"/>
          <w:bdr w:val="none" w:sz="0" w:space="0" w:color="auto" w:frame="1"/>
          <w:lang w:val="en-US"/>
        </w:rPr>
        <w:t>innovative solutions</w:t>
      </w:r>
      <w:r w:rsidRPr="00873F90">
        <w:rPr>
          <w:rFonts w:ascii="Calibri" w:hAnsi="Calibri" w:cs="Calibri"/>
          <w:color w:val="242424"/>
          <w:sz w:val="21"/>
          <w:szCs w:val="21"/>
          <w:bdr w:val="none" w:sz="0" w:space="0" w:color="auto" w:frame="1"/>
          <w:lang w:val="en-US"/>
        </w:rPr>
        <w:t> across multiple functions that yield </w:t>
      </w:r>
      <w:r w:rsidRPr="00873F90">
        <w:rPr>
          <w:rFonts w:ascii="Calibri" w:hAnsi="Calibri" w:cs="Calibri"/>
          <w:b/>
          <w:bCs/>
          <w:color w:val="242424"/>
          <w:sz w:val="21"/>
          <w:szCs w:val="21"/>
          <w:bdr w:val="none" w:sz="0" w:space="0" w:color="auto" w:frame="1"/>
          <w:lang w:val="en-US"/>
        </w:rPr>
        <w:t xml:space="preserve">topline growth and </w:t>
      </w:r>
      <w:proofErr w:type="gramStart"/>
      <w:r w:rsidRPr="00873F90">
        <w:rPr>
          <w:rFonts w:ascii="Calibri" w:hAnsi="Calibri" w:cs="Calibri"/>
          <w:b/>
          <w:bCs/>
          <w:color w:val="242424"/>
          <w:sz w:val="21"/>
          <w:szCs w:val="21"/>
          <w:bdr w:val="none" w:sz="0" w:space="0" w:color="auto" w:frame="1"/>
          <w:lang w:val="en-US"/>
        </w:rPr>
        <w:t>profitability</w:t>
      </w:r>
      <w:proofErr w:type="gramEnd"/>
    </w:p>
    <w:p w14:paraId="0823DE0D" w14:textId="77777777" w:rsidR="00E75DAE" w:rsidRPr="00873F90" w:rsidRDefault="00E75DAE" w:rsidP="00E75DAE">
      <w:pPr>
        <w:pStyle w:val="NormalWeb"/>
        <w:numPr>
          <w:ilvl w:val="0"/>
          <w:numId w:val="5"/>
        </w:numPr>
        <w:shd w:val="clear" w:color="auto" w:fill="FFFFFF"/>
        <w:spacing w:before="0" w:beforeAutospacing="0" w:after="0" w:afterAutospacing="0"/>
        <w:ind w:right="98"/>
        <w:rPr>
          <w:color w:val="242424"/>
          <w:sz w:val="21"/>
          <w:szCs w:val="21"/>
        </w:rPr>
      </w:pPr>
      <w:r w:rsidRPr="00873F90">
        <w:rPr>
          <w:rFonts w:ascii="Calibri" w:hAnsi="Calibri" w:cs="Calibri"/>
          <w:color w:val="242424"/>
          <w:sz w:val="21"/>
          <w:szCs w:val="21"/>
          <w:bdr w:val="none" w:sz="0" w:space="0" w:color="auto" w:frame="1"/>
        </w:rPr>
        <w:t>Success operating across many </w:t>
      </w:r>
      <w:r w:rsidRPr="00873F90">
        <w:rPr>
          <w:rFonts w:ascii="Calibri" w:hAnsi="Calibri" w:cs="Calibri"/>
          <w:b/>
          <w:bCs/>
          <w:color w:val="242424"/>
          <w:sz w:val="21"/>
          <w:szCs w:val="21"/>
          <w:bdr w:val="none" w:sz="0" w:space="0" w:color="auto" w:frame="1"/>
        </w:rPr>
        <w:t>industries, companies </w:t>
      </w:r>
      <w:r w:rsidRPr="00873F90">
        <w:rPr>
          <w:rFonts w:ascii="Calibri" w:hAnsi="Calibri" w:cs="Calibri"/>
          <w:color w:val="242424"/>
          <w:sz w:val="21"/>
          <w:szCs w:val="21"/>
          <w:bdr w:val="none" w:sz="0" w:space="0" w:color="auto" w:frame="1"/>
        </w:rPr>
        <w:t>and therapeutic areas in the</w:t>
      </w:r>
      <w:r w:rsidRPr="00873F90">
        <w:rPr>
          <w:rFonts w:ascii="Calibri" w:hAnsi="Calibri" w:cs="Calibri"/>
          <w:b/>
          <w:bCs/>
          <w:color w:val="242424"/>
          <w:sz w:val="21"/>
          <w:szCs w:val="21"/>
          <w:bdr w:val="none" w:sz="0" w:space="0" w:color="auto" w:frame="1"/>
        </w:rPr>
        <w:t xml:space="preserve"> pharmaceutical </w:t>
      </w:r>
      <w:proofErr w:type="gramStart"/>
      <w:r w:rsidRPr="00873F90">
        <w:rPr>
          <w:rFonts w:ascii="Calibri" w:hAnsi="Calibri" w:cs="Calibri"/>
          <w:b/>
          <w:bCs/>
          <w:color w:val="242424"/>
          <w:sz w:val="21"/>
          <w:szCs w:val="21"/>
          <w:bdr w:val="none" w:sz="0" w:space="0" w:color="auto" w:frame="1"/>
        </w:rPr>
        <w:t>industry</w:t>
      </w:r>
      <w:proofErr w:type="gramEnd"/>
    </w:p>
    <w:p w14:paraId="630A4B86" w14:textId="77777777" w:rsidR="00E75DAE" w:rsidRPr="00873F90" w:rsidRDefault="00E75DAE" w:rsidP="00E75DAE">
      <w:pPr>
        <w:pStyle w:val="BlockText"/>
        <w:spacing w:after="0"/>
        <w:rPr>
          <w:rFonts w:asciiTheme="minorHAnsi" w:hAnsiTheme="minorHAnsi"/>
          <w:b/>
          <w:sz w:val="10"/>
          <w:szCs w:val="10"/>
        </w:rPr>
      </w:pPr>
    </w:p>
    <w:p w14:paraId="1D00335E" w14:textId="77777777" w:rsidR="00E75DAE" w:rsidRPr="00873F90" w:rsidRDefault="00E75DAE" w:rsidP="00E75DAE">
      <w:pPr>
        <w:ind w:right="96"/>
        <w:jc w:val="center"/>
        <w:rPr>
          <w:rFonts w:asciiTheme="minorHAnsi" w:hAnsiTheme="minorHAnsi"/>
          <w:b/>
          <w:szCs w:val="24"/>
        </w:rPr>
      </w:pPr>
      <w:r w:rsidRPr="00873F90">
        <w:rPr>
          <w:rFonts w:asciiTheme="minorHAnsi" w:hAnsiTheme="minorHAnsi"/>
          <w:b/>
          <w:szCs w:val="24"/>
        </w:rPr>
        <w:t>RECENT KEY ACHIEVEMENTS</w:t>
      </w:r>
    </w:p>
    <w:p w14:paraId="2BBF4EE7" w14:textId="77777777" w:rsidR="00E75DAE" w:rsidRPr="00873F90" w:rsidRDefault="00E75DAE" w:rsidP="00E75DAE">
      <w:pPr>
        <w:numPr>
          <w:ilvl w:val="0"/>
          <w:numId w:val="3"/>
        </w:numPr>
        <w:tabs>
          <w:tab w:val="clear" w:pos="720"/>
        </w:tabs>
        <w:ind w:left="284" w:hanging="284"/>
        <w:rPr>
          <w:rFonts w:asciiTheme="minorHAnsi" w:hAnsiTheme="minorHAnsi"/>
          <w:sz w:val="21"/>
          <w:szCs w:val="21"/>
        </w:rPr>
      </w:pPr>
      <w:r w:rsidRPr="00873F90">
        <w:rPr>
          <w:rFonts w:asciiTheme="minorHAnsi" w:hAnsiTheme="minorHAnsi"/>
          <w:sz w:val="21"/>
          <w:szCs w:val="21"/>
        </w:rPr>
        <w:t xml:space="preserve">Led and drove </w:t>
      </w:r>
      <w:r w:rsidRPr="00873F90">
        <w:rPr>
          <w:rFonts w:asciiTheme="minorHAnsi" w:hAnsiTheme="minorHAnsi"/>
          <w:b/>
          <w:bCs/>
          <w:sz w:val="21"/>
          <w:szCs w:val="21"/>
        </w:rPr>
        <w:t xml:space="preserve">two major strategy development and change programs to deliver business model transformation </w:t>
      </w:r>
      <w:r w:rsidRPr="00873F90">
        <w:rPr>
          <w:rFonts w:asciiTheme="minorHAnsi" w:hAnsiTheme="minorHAnsi"/>
          <w:sz w:val="21"/>
          <w:szCs w:val="21"/>
        </w:rPr>
        <w:t xml:space="preserve">generating </w:t>
      </w:r>
      <w:r w:rsidRPr="00873F90">
        <w:rPr>
          <w:rFonts w:asciiTheme="minorHAnsi" w:hAnsiTheme="minorHAnsi"/>
          <w:b/>
          <w:bCs/>
          <w:sz w:val="21"/>
          <w:szCs w:val="21"/>
        </w:rPr>
        <w:t xml:space="preserve">significant </w:t>
      </w:r>
      <w:proofErr w:type="spellStart"/>
      <w:r w:rsidRPr="00873F90">
        <w:rPr>
          <w:rFonts w:asciiTheme="minorHAnsi" w:hAnsiTheme="minorHAnsi"/>
          <w:b/>
          <w:bCs/>
          <w:sz w:val="21"/>
          <w:szCs w:val="21"/>
        </w:rPr>
        <w:t>opex</w:t>
      </w:r>
      <w:proofErr w:type="spellEnd"/>
      <w:r w:rsidRPr="00873F90">
        <w:rPr>
          <w:rFonts w:asciiTheme="minorHAnsi" w:hAnsiTheme="minorHAnsi"/>
          <w:b/>
          <w:bCs/>
          <w:sz w:val="21"/>
          <w:szCs w:val="21"/>
        </w:rPr>
        <w:t xml:space="preserve"> reductions</w:t>
      </w:r>
      <w:r w:rsidRPr="00873F90">
        <w:rPr>
          <w:rFonts w:asciiTheme="minorHAnsi" w:hAnsiTheme="minorHAnsi"/>
          <w:sz w:val="21"/>
          <w:szCs w:val="21"/>
        </w:rPr>
        <w:t xml:space="preserve"> while ensuring protection of investment in priority products and exceeded revenue ambitions. Transformation resulted in </w:t>
      </w:r>
      <w:r w:rsidRPr="00873F90">
        <w:rPr>
          <w:rFonts w:asciiTheme="minorHAnsi" w:hAnsiTheme="minorHAnsi"/>
          <w:b/>
          <w:bCs/>
          <w:sz w:val="21"/>
          <w:szCs w:val="21"/>
        </w:rPr>
        <w:t>highest ever contribution margin</w:t>
      </w:r>
      <w:r w:rsidRPr="00873F90">
        <w:rPr>
          <w:rFonts w:asciiTheme="minorHAnsi" w:hAnsiTheme="minorHAnsi"/>
          <w:sz w:val="21"/>
          <w:szCs w:val="21"/>
        </w:rPr>
        <w:t xml:space="preserve"> for the </w:t>
      </w:r>
      <w:proofErr w:type="gramStart"/>
      <w:r w:rsidRPr="00873F90">
        <w:rPr>
          <w:rFonts w:asciiTheme="minorHAnsi" w:hAnsiTheme="minorHAnsi"/>
          <w:sz w:val="21"/>
          <w:szCs w:val="21"/>
        </w:rPr>
        <w:t>affiliate</w:t>
      </w:r>
      <w:proofErr w:type="gramEnd"/>
    </w:p>
    <w:p w14:paraId="6542BEC5" w14:textId="77777777" w:rsidR="00E75DAE" w:rsidRPr="00873F90" w:rsidRDefault="00E75DAE" w:rsidP="00E75DAE">
      <w:pPr>
        <w:numPr>
          <w:ilvl w:val="0"/>
          <w:numId w:val="1"/>
        </w:numPr>
        <w:ind w:left="284" w:right="98" w:hanging="284"/>
        <w:rPr>
          <w:rFonts w:asciiTheme="minorHAnsi" w:hAnsiTheme="minorHAnsi"/>
          <w:sz w:val="21"/>
          <w:szCs w:val="21"/>
        </w:rPr>
      </w:pPr>
      <w:r w:rsidRPr="005A1DDF">
        <w:rPr>
          <w:rFonts w:asciiTheme="minorHAnsi" w:hAnsiTheme="minorHAnsi"/>
          <w:b/>
          <w:bCs/>
          <w:sz w:val="21"/>
          <w:szCs w:val="21"/>
        </w:rPr>
        <w:t>S</w:t>
      </w:r>
      <w:r w:rsidRPr="00873F90">
        <w:rPr>
          <w:rFonts w:asciiTheme="minorHAnsi" w:hAnsiTheme="minorHAnsi"/>
          <w:b/>
          <w:bCs/>
          <w:sz w:val="21"/>
          <w:szCs w:val="21"/>
        </w:rPr>
        <w:t xml:space="preserve">tood up a new Business Unit </w:t>
      </w:r>
      <w:r w:rsidRPr="00873F90">
        <w:rPr>
          <w:rFonts w:asciiTheme="minorHAnsi" w:hAnsiTheme="minorHAnsi"/>
          <w:sz w:val="21"/>
          <w:szCs w:val="21"/>
        </w:rPr>
        <w:t xml:space="preserve">which delivered against all major goals in first 12 months, while establishing a new, cohesive team; drove </w:t>
      </w:r>
      <w:r w:rsidRPr="00873F90">
        <w:rPr>
          <w:rFonts w:asciiTheme="minorHAnsi" w:hAnsiTheme="minorHAnsi"/>
          <w:b/>
          <w:bCs/>
          <w:sz w:val="21"/>
          <w:szCs w:val="21"/>
        </w:rPr>
        <w:t>affiliate leading engagement and belonging</w:t>
      </w:r>
      <w:r w:rsidRPr="00873F90">
        <w:rPr>
          <w:rFonts w:asciiTheme="minorHAnsi" w:hAnsiTheme="minorHAnsi"/>
          <w:sz w:val="21"/>
          <w:szCs w:val="21"/>
        </w:rPr>
        <w:t xml:space="preserve"> </w:t>
      </w:r>
      <w:proofErr w:type="gramStart"/>
      <w:r w:rsidRPr="00873F90">
        <w:rPr>
          <w:rFonts w:asciiTheme="minorHAnsi" w:hAnsiTheme="minorHAnsi"/>
          <w:sz w:val="21"/>
          <w:szCs w:val="21"/>
        </w:rPr>
        <w:t>scores</w:t>
      </w:r>
      <w:proofErr w:type="gramEnd"/>
    </w:p>
    <w:p w14:paraId="4C9D7703" w14:textId="77777777" w:rsidR="00E75DAE" w:rsidRPr="00873F90" w:rsidRDefault="00E75DAE" w:rsidP="00E75DAE">
      <w:pPr>
        <w:numPr>
          <w:ilvl w:val="0"/>
          <w:numId w:val="1"/>
        </w:numPr>
        <w:ind w:left="284" w:right="98" w:hanging="284"/>
        <w:rPr>
          <w:rFonts w:asciiTheme="minorHAnsi" w:hAnsiTheme="minorHAnsi"/>
          <w:sz w:val="21"/>
          <w:szCs w:val="21"/>
        </w:rPr>
      </w:pPr>
      <w:r w:rsidRPr="00873F90">
        <w:rPr>
          <w:rFonts w:asciiTheme="minorHAnsi" w:hAnsiTheme="minorHAnsi"/>
          <w:sz w:val="21"/>
          <w:szCs w:val="21"/>
        </w:rPr>
        <w:t xml:space="preserve">Established </w:t>
      </w:r>
      <w:r w:rsidRPr="00873F90">
        <w:rPr>
          <w:rFonts w:asciiTheme="minorHAnsi" w:hAnsiTheme="minorHAnsi"/>
          <w:b/>
          <w:bCs/>
          <w:sz w:val="21"/>
          <w:szCs w:val="21"/>
        </w:rPr>
        <w:t xml:space="preserve">omni channel marketing and customer engagement capabilities </w:t>
      </w:r>
      <w:r w:rsidRPr="00873F90">
        <w:rPr>
          <w:rFonts w:asciiTheme="minorHAnsi" w:hAnsiTheme="minorHAnsi"/>
          <w:sz w:val="21"/>
          <w:szCs w:val="21"/>
        </w:rPr>
        <w:t>delivering</w:t>
      </w:r>
      <w:r w:rsidRPr="00873F90">
        <w:rPr>
          <w:rFonts w:asciiTheme="minorHAnsi" w:hAnsiTheme="minorHAnsi"/>
          <w:b/>
          <w:bCs/>
          <w:sz w:val="21"/>
          <w:szCs w:val="21"/>
        </w:rPr>
        <w:t xml:space="preserve"> </w:t>
      </w:r>
      <w:r w:rsidRPr="00873F90">
        <w:rPr>
          <w:rFonts w:asciiTheme="minorHAnsi" w:hAnsiTheme="minorHAnsi"/>
          <w:sz w:val="21"/>
          <w:szCs w:val="21"/>
        </w:rPr>
        <w:t xml:space="preserve">&gt;$2.5m p.a. </w:t>
      </w:r>
      <w:proofErr w:type="spellStart"/>
      <w:r w:rsidRPr="00873F90">
        <w:rPr>
          <w:rFonts w:asciiTheme="minorHAnsi" w:hAnsiTheme="minorHAnsi"/>
          <w:b/>
          <w:bCs/>
          <w:sz w:val="21"/>
          <w:szCs w:val="21"/>
        </w:rPr>
        <w:t>opex</w:t>
      </w:r>
      <w:proofErr w:type="spellEnd"/>
      <w:r w:rsidRPr="00873F90">
        <w:rPr>
          <w:rFonts w:asciiTheme="minorHAnsi" w:hAnsiTheme="minorHAnsi"/>
          <w:b/>
          <w:bCs/>
          <w:sz w:val="21"/>
          <w:szCs w:val="21"/>
        </w:rPr>
        <w:t xml:space="preserve"> savings </w:t>
      </w:r>
      <w:r w:rsidRPr="00873F90">
        <w:rPr>
          <w:rFonts w:asciiTheme="minorHAnsi" w:hAnsiTheme="minorHAnsi"/>
          <w:sz w:val="21"/>
          <w:szCs w:val="21"/>
        </w:rPr>
        <w:t>and</w:t>
      </w:r>
      <w:r w:rsidRPr="00873F90">
        <w:rPr>
          <w:rFonts w:asciiTheme="minorHAnsi" w:hAnsiTheme="minorHAnsi"/>
          <w:b/>
          <w:bCs/>
          <w:sz w:val="21"/>
          <w:szCs w:val="21"/>
        </w:rPr>
        <w:t xml:space="preserve"> FTE efficiencies</w:t>
      </w:r>
      <w:r w:rsidRPr="00873F90">
        <w:rPr>
          <w:rFonts w:asciiTheme="minorHAnsi" w:hAnsiTheme="minorHAnsi"/>
          <w:sz w:val="21"/>
          <w:szCs w:val="21"/>
        </w:rPr>
        <w:t xml:space="preserve"> relating to the withdrawal of commercial field support from legacy brands, and </w:t>
      </w:r>
      <w:r w:rsidRPr="00873F90">
        <w:rPr>
          <w:rFonts w:asciiTheme="minorHAnsi" w:hAnsiTheme="minorHAnsi"/>
          <w:b/>
          <w:bCs/>
          <w:sz w:val="21"/>
          <w:szCs w:val="21"/>
        </w:rPr>
        <w:t xml:space="preserve">extended reach by 30% </w:t>
      </w:r>
      <w:r w:rsidRPr="00873F90">
        <w:rPr>
          <w:rFonts w:asciiTheme="minorHAnsi" w:hAnsiTheme="minorHAnsi"/>
          <w:sz w:val="21"/>
          <w:szCs w:val="21"/>
        </w:rPr>
        <w:t xml:space="preserve">to &gt;7000 </w:t>
      </w:r>
      <w:proofErr w:type="gramStart"/>
      <w:r w:rsidRPr="00873F90">
        <w:rPr>
          <w:rFonts w:asciiTheme="minorHAnsi" w:hAnsiTheme="minorHAnsi"/>
          <w:sz w:val="21"/>
          <w:szCs w:val="21"/>
        </w:rPr>
        <w:t>HCP’s</w:t>
      </w:r>
      <w:proofErr w:type="gramEnd"/>
      <w:r w:rsidRPr="00873F90">
        <w:rPr>
          <w:rFonts w:asciiTheme="minorHAnsi" w:hAnsiTheme="minorHAnsi"/>
          <w:sz w:val="21"/>
          <w:szCs w:val="21"/>
        </w:rPr>
        <w:t xml:space="preserve"> without the need for additional FTE</w:t>
      </w:r>
    </w:p>
    <w:p w14:paraId="4FEB9A10" w14:textId="77777777" w:rsidR="00E75DAE" w:rsidRPr="00873F90" w:rsidRDefault="00E75DAE" w:rsidP="00E75DAE">
      <w:pPr>
        <w:numPr>
          <w:ilvl w:val="0"/>
          <w:numId w:val="1"/>
        </w:numPr>
        <w:ind w:left="284" w:right="98" w:hanging="284"/>
        <w:rPr>
          <w:rFonts w:asciiTheme="minorHAnsi" w:hAnsiTheme="minorHAnsi"/>
          <w:sz w:val="21"/>
          <w:szCs w:val="21"/>
        </w:rPr>
      </w:pPr>
      <w:r w:rsidRPr="00873F90">
        <w:rPr>
          <w:rFonts w:asciiTheme="minorHAnsi" w:hAnsiTheme="minorHAnsi"/>
          <w:b/>
          <w:bCs/>
          <w:sz w:val="21"/>
          <w:szCs w:val="21"/>
        </w:rPr>
        <w:t>Eliminated &gt;$1.3m p.a. consultant spend</w:t>
      </w:r>
      <w:r w:rsidRPr="00873F90">
        <w:rPr>
          <w:rFonts w:asciiTheme="minorHAnsi" w:hAnsiTheme="minorHAnsi"/>
          <w:sz w:val="21"/>
          <w:szCs w:val="21"/>
        </w:rPr>
        <w:t xml:space="preserve"> via in house </w:t>
      </w:r>
      <w:r w:rsidRPr="00873F90">
        <w:rPr>
          <w:rFonts w:asciiTheme="minorHAnsi" w:hAnsiTheme="minorHAnsi"/>
          <w:b/>
          <w:bCs/>
          <w:sz w:val="21"/>
          <w:szCs w:val="21"/>
        </w:rPr>
        <w:t>advanced analytics &amp; strategic planning</w:t>
      </w:r>
      <w:r w:rsidRPr="00873F90">
        <w:rPr>
          <w:rFonts w:asciiTheme="minorHAnsi" w:hAnsiTheme="minorHAnsi"/>
          <w:sz w:val="21"/>
          <w:szCs w:val="21"/>
        </w:rPr>
        <w:t xml:space="preserve"> </w:t>
      </w:r>
      <w:proofErr w:type="gramStart"/>
      <w:r w:rsidRPr="00873F90">
        <w:rPr>
          <w:rFonts w:asciiTheme="minorHAnsi" w:hAnsiTheme="minorHAnsi"/>
          <w:sz w:val="21"/>
          <w:szCs w:val="21"/>
        </w:rPr>
        <w:t>capability</w:t>
      </w:r>
      <w:proofErr w:type="gramEnd"/>
    </w:p>
    <w:p w14:paraId="1C8227D7" w14:textId="77777777" w:rsidR="00E75DAE" w:rsidRPr="00873F90" w:rsidRDefault="00E75DAE" w:rsidP="00E75DAE">
      <w:pPr>
        <w:pStyle w:val="FootnoteText"/>
        <w:numPr>
          <w:ilvl w:val="0"/>
          <w:numId w:val="1"/>
        </w:numPr>
        <w:ind w:left="284" w:right="98" w:hanging="284"/>
        <w:rPr>
          <w:rFonts w:asciiTheme="minorHAnsi" w:hAnsiTheme="minorHAnsi"/>
          <w:sz w:val="21"/>
          <w:szCs w:val="21"/>
        </w:rPr>
      </w:pPr>
      <w:r w:rsidRPr="00873F90">
        <w:rPr>
          <w:rFonts w:asciiTheme="minorHAnsi" w:hAnsiTheme="minorHAnsi"/>
          <w:bCs/>
          <w:sz w:val="21"/>
          <w:szCs w:val="21"/>
        </w:rPr>
        <w:t xml:space="preserve">Transformed performance of 3+ brands in long term decline via insight driven strategies to deliver </w:t>
      </w:r>
      <w:r w:rsidRPr="00873F90">
        <w:rPr>
          <w:rFonts w:asciiTheme="minorHAnsi" w:hAnsiTheme="minorHAnsi"/>
          <w:b/>
          <w:sz w:val="21"/>
          <w:szCs w:val="21"/>
        </w:rPr>
        <w:t>ma</w:t>
      </w:r>
      <w:r w:rsidRPr="00873F90">
        <w:rPr>
          <w:rFonts w:asciiTheme="minorHAnsi" w:hAnsiTheme="minorHAnsi"/>
          <w:b/>
          <w:bCs/>
          <w:sz w:val="21"/>
          <w:szCs w:val="21"/>
        </w:rPr>
        <w:t xml:space="preserve">rket growth &amp; market share “trend breaks” </w:t>
      </w:r>
    </w:p>
    <w:p w14:paraId="483F1648" w14:textId="77777777" w:rsidR="00E75DAE" w:rsidRPr="00873F90" w:rsidRDefault="00E75DAE" w:rsidP="00E75DAE">
      <w:pPr>
        <w:ind w:right="96"/>
        <w:rPr>
          <w:rFonts w:asciiTheme="minorHAnsi" w:hAnsiTheme="minorHAnsi"/>
          <w:b/>
          <w:sz w:val="10"/>
          <w:szCs w:val="10"/>
        </w:rPr>
      </w:pPr>
    </w:p>
    <w:p w14:paraId="3746A452" w14:textId="77777777" w:rsidR="00E75DAE" w:rsidRPr="00873F90" w:rsidRDefault="00E75DAE" w:rsidP="00E75DAE">
      <w:pPr>
        <w:ind w:right="96"/>
        <w:jc w:val="center"/>
        <w:rPr>
          <w:rFonts w:asciiTheme="minorHAnsi" w:hAnsiTheme="minorHAnsi"/>
          <w:b/>
          <w:szCs w:val="24"/>
        </w:rPr>
      </w:pPr>
      <w:r w:rsidRPr="00873F90">
        <w:rPr>
          <w:rFonts w:asciiTheme="minorHAnsi" w:hAnsiTheme="minorHAnsi"/>
          <w:b/>
          <w:szCs w:val="24"/>
        </w:rPr>
        <w:t>CAREER HISTORY &amp; ACHIEVEMENTS</w:t>
      </w:r>
    </w:p>
    <w:p w14:paraId="2C1AA14D" w14:textId="77777777" w:rsidR="00E75DAE" w:rsidRPr="00873F90" w:rsidRDefault="00E75DAE" w:rsidP="00E75DAE">
      <w:pPr>
        <w:pStyle w:val="Heading4"/>
        <w:jc w:val="left"/>
        <w:rPr>
          <w:rFonts w:asciiTheme="minorHAnsi" w:hAnsiTheme="minorHAnsi"/>
          <w:sz w:val="24"/>
          <w:szCs w:val="24"/>
        </w:rPr>
      </w:pPr>
      <w:r w:rsidRPr="00873F90">
        <w:rPr>
          <w:rFonts w:asciiTheme="minorHAnsi" w:hAnsiTheme="minorHAnsi"/>
          <w:sz w:val="24"/>
          <w:szCs w:val="24"/>
        </w:rPr>
        <w:t>Amgen Australia</w:t>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Pr>
          <w:rFonts w:asciiTheme="minorHAnsi" w:hAnsiTheme="minorHAnsi"/>
          <w:sz w:val="24"/>
          <w:szCs w:val="24"/>
        </w:rPr>
        <w:tab/>
      </w:r>
      <w:r w:rsidRPr="00873F90">
        <w:rPr>
          <w:rFonts w:asciiTheme="minorHAnsi" w:hAnsiTheme="minorHAnsi"/>
          <w:sz w:val="24"/>
          <w:szCs w:val="24"/>
        </w:rPr>
        <w:t xml:space="preserve">Dec 2020 – Current </w:t>
      </w:r>
    </w:p>
    <w:p w14:paraId="14AAD3B4" w14:textId="77777777" w:rsidR="00E75DAE" w:rsidRPr="00873F90" w:rsidRDefault="00E75DAE" w:rsidP="00E75DAE">
      <w:pPr>
        <w:ind w:right="98"/>
        <w:rPr>
          <w:rFonts w:asciiTheme="minorHAnsi" w:hAnsiTheme="minorHAnsi"/>
          <w:b/>
          <w:bCs/>
          <w:sz w:val="21"/>
          <w:szCs w:val="21"/>
        </w:rPr>
      </w:pPr>
      <w:r w:rsidRPr="00873F90">
        <w:rPr>
          <w:rFonts w:asciiTheme="minorHAnsi" w:hAnsiTheme="minorHAnsi"/>
          <w:b/>
          <w:bCs/>
          <w:iCs/>
          <w:sz w:val="21"/>
          <w:szCs w:val="21"/>
        </w:rPr>
        <w:t>Director, Centre of Excellence</w:t>
      </w:r>
    </w:p>
    <w:p w14:paraId="788853DD" w14:textId="77777777" w:rsidR="00E75DAE" w:rsidRPr="00873F90" w:rsidRDefault="00E75DAE" w:rsidP="00E75DAE">
      <w:pPr>
        <w:ind w:right="96"/>
        <w:rPr>
          <w:rFonts w:asciiTheme="minorHAnsi" w:hAnsiTheme="minorHAnsi"/>
          <w:b/>
          <w:sz w:val="21"/>
          <w:szCs w:val="21"/>
        </w:rPr>
      </w:pPr>
      <w:r w:rsidRPr="00873F90">
        <w:rPr>
          <w:rFonts w:asciiTheme="minorHAnsi" w:hAnsiTheme="minorHAnsi"/>
          <w:b/>
          <w:sz w:val="21"/>
          <w:szCs w:val="21"/>
        </w:rPr>
        <w:t xml:space="preserve">Key accountabilities </w:t>
      </w:r>
    </w:p>
    <w:p w14:paraId="21063D53" w14:textId="77777777" w:rsidR="00E75DAE" w:rsidRPr="00873F90" w:rsidRDefault="00E75DAE" w:rsidP="00E75DAE">
      <w:pPr>
        <w:numPr>
          <w:ilvl w:val="0"/>
          <w:numId w:val="1"/>
        </w:numPr>
        <w:tabs>
          <w:tab w:val="clear" w:pos="720"/>
          <w:tab w:val="num" w:pos="360"/>
        </w:tabs>
        <w:ind w:left="360" w:right="98"/>
        <w:rPr>
          <w:rFonts w:asciiTheme="minorHAnsi" w:hAnsiTheme="minorHAnsi"/>
          <w:sz w:val="21"/>
          <w:szCs w:val="21"/>
        </w:rPr>
      </w:pPr>
      <w:r w:rsidRPr="00873F90">
        <w:rPr>
          <w:rFonts w:asciiTheme="minorHAnsi" w:hAnsiTheme="minorHAnsi"/>
          <w:sz w:val="21"/>
          <w:szCs w:val="21"/>
        </w:rPr>
        <w:t>Business Unit and team leadership of 21 people across 7 different functions including Digital / Omni Channel Marketing, Business Analytics &amp; Insights, Advanced Analytics, Customer Engagement (SFE) Excellence, Program Management Office, Compliance, Patient Innovation Centre</w:t>
      </w:r>
    </w:p>
    <w:p w14:paraId="076B4C55" w14:textId="77777777" w:rsidR="00E75DAE" w:rsidRPr="00873F90" w:rsidRDefault="00E75DAE" w:rsidP="00E75DAE">
      <w:pPr>
        <w:numPr>
          <w:ilvl w:val="0"/>
          <w:numId w:val="1"/>
        </w:numPr>
        <w:tabs>
          <w:tab w:val="clear" w:pos="720"/>
          <w:tab w:val="num" w:pos="360"/>
        </w:tabs>
        <w:ind w:left="360" w:right="98"/>
        <w:rPr>
          <w:rFonts w:asciiTheme="minorHAnsi" w:hAnsiTheme="minorHAnsi"/>
          <w:sz w:val="21"/>
          <w:szCs w:val="21"/>
        </w:rPr>
      </w:pPr>
      <w:r w:rsidRPr="00873F90">
        <w:rPr>
          <w:rFonts w:asciiTheme="minorHAnsi" w:hAnsiTheme="minorHAnsi"/>
          <w:sz w:val="21"/>
          <w:szCs w:val="21"/>
        </w:rPr>
        <w:t>Member of ANZ Country Management Team responsible for developing and driving strategy and culture of performance and compliance</w:t>
      </w:r>
    </w:p>
    <w:p w14:paraId="3A5C0EAE" w14:textId="77777777" w:rsidR="00E75DAE" w:rsidRPr="00873F90" w:rsidRDefault="00E75DAE" w:rsidP="00E75DAE">
      <w:pPr>
        <w:numPr>
          <w:ilvl w:val="0"/>
          <w:numId w:val="1"/>
        </w:numPr>
        <w:tabs>
          <w:tab w:val="clear" w:pos="720"/>
          <w:tab w:val="num" w:pos="360"/>
        </w:tabs>
        <w:ind w:left="360" w:right="98"/>
        <w:rPr>
          <w:rFonts w:asciiTheme="minorHAnsi" w:hAnsiTheme="minorHAnsi"/>
          <w:sz w:val="21"/>
          <w:szCs w:val="21"/>
        </w:rPr>
      </w:pPr>
      <w:r w:rsidRPr="00873F90">
        <w:rPr>
          <w:rFonts w:asciiTheme="minorHAnsi" w:hAnsiTheme="minorHAnsi"/>
          <w:sz w:val="21"/>
          <w:szCs w:val="21"/>
        </w:rPr>
        <w:t>Affiliate lead for strategy development, horizon scanning, project prioritisation, LRS and budget forecasts and key initiative tracking</w:t>
      </w:r>
    </w:p>
    <w:p w14:paraId="78ABECB8" w14:textId="77777777" w:rsidR="00E75DAE" w:rsidRPr="00873F90" w:rsidRDefault="00E75DAE" w:rsidP="00E75DAE">
      <w:pPr>
        <w:numPr>
          <w:ilvl w:val="0"/>
          <w:numId w:val="1"/>
        </w:numPr>
        <w:tabs>
          <w:tab w:val="clear" w:pos="720"/>
          <w:tab w:val="num" w:pos="360"/>
        </w:tabs>
        <w:ind w:left="360" w:right="98"/>
        <w:rPr>
          <w:rFonts w:asciiTheme="minorHAnsi" w:hAnsiTheme="minorHAnsi"/>
          <w:sz w:val="21"/>
          <w:szCs w:val="21"/>
        </w:rPr>
      </w:pPr>
      <w:r w:rsidRPr="00873F90">
        <w:rPr>
          <w:rFonts w:asciiTheme="minorHAnsi" w:hAnsiTheme="minorHAnsi"/>
          <w:sz w:val="21"/>
          <w:szCs w:val="21"/>
        </w:rPr>
        <w:t>Omni channel / digital marketing lead responsible for establishment and transformation of customer engagement approach across the affiliate</w:t>
      </w:r>
    </w:p>
    <w:p w14:paraId="76A541EE" w14:textId="77777777" w:rsidR="00E75DAE" w:rsidRPr="00873F90" w:rsidRDefault="00E75DAE" w:rsidP="00E75DAE">
      <w:pPr>
        <w:pStyle w:val="xmsonormal"/>
        <w:shd w:val="clear" w:color="auto" w:fill="FFFFFF"/>
        <w:spacing w:before="0" w:beforeAutospacing="0" w:after="0" w:afterAutospacing="0"/>
        <w:rPr>
          <w:rFonts w:ascii="Calibri" w:hAnsi="Calibri" w:cs="Calibri"/>
          <w:color w:val="242424"/>
          <w:sz w:val="21"/>
          <w:szCs w:val="21"/>
        </w:rPr>
      </w:pPr>
      <w:r w:rsidRPr="00873F90">
        <w:rPr>
          <w:rFonts w:ascii="Calibri" w:hAnsi="Calibri" w:cs="Calibri"/>
          <w:b/>
          <w:bCs/>
          <w:color w:val="242424"/>
          <w:sz w:val="21"/>
          <w:szCs w:val="21"/>
        </w:rPr>
        <w:t>Achievements</w:t>
      </w:r>
    </w:p>
    <w:p w14:paraId="3CDF47AA" w14:textId="77777777" w:rsidR="00E75DAE" w:rsidRPr="00873F90" w:rsidRDefault="00E75DAE" w:rsidP="00E75DAE">
      <w:pPr>
        <w:pStyle w:val="xmsolistparagraph"/>
        <w:numPr>
          <w:ilvl w:val="0"/>
          <w:numId w:val="4"/>
        </w:numPr>
        <w:shd w:val="clear" w:color="auto" w:fill="FFFFFF"/>
        <w:spacing w:before="0" w:beforeAutospacing="0" w:after="0" w:afterAutospacing="0"/>
        <w:rPr>
          <w:color w:val="242424"/>
          <w:sz w:val="21"/>
          <w:szCs w:val="21"/>
        </w:rPr>
      </w:pPr>
      <w:r w:rsidRPr="00873F90">
        <w:rPr>
          <w:rFonts w:ascii="Calibri" w:hAnsi="Calibri" w:cs="Calibri"/>
          <w:color w:val="242424"/>
          <w:sz w:val="21"/>
          <w:szCs w:val="21"/>
          <w:bdr w:val="none" w:sz="0" w:space="0" w:color="auto" w:frame="1"/>
        </w:rPr>
        <w:t xml:space="preserve">CMT co-lead of Operating Model transformation resulting in re-designed and re-defined organisation structure based on lifecycle archetypes, with increased focus on digital support allowing the affiliate to “do </w:t>
      </w:r>
      <w:proofErr w:type="gramStart"/>
      <w:r w:rsidRPr="00873F90">
        <w:rPr>
          <w:rFonts w:ascii="Calibri" w:hAnsi="Calibri" w:cs="Calibri"/>
          <w:color w:val="242424"/>
          <w:sz w:val="21"/>
          <w:szCs w:val="21"/>
          <w:bdr w:val="none" w:sz="0" w:space="0" w:color="auto" w:frame="1"/>
        </w:rPr>
        <w:t>less better</w:t>
      </w:r>
      <w:proofErr w:type="gramEnd"/>
      <w:r w:rsidRPr="00873F90">
        <w:rPr>
          <w:rFonts w:ascii="Calibri" w:hAnsi="Calibri" w:cs="Calibri"/>
          <w:color w:val="242424"/>
          <w:sz w:val="21"/>
          <w:szCs w:val="21"/>
          <w:bdr w:val="none" w:sz="0" w:space="0" w:color="auto" w:frame="1"/>
        </w:rPr>
        <w:t>”, saving &gt;$1m in consulting fees and delivering highest ever contribution margin</w:t>
      </w:r>
    </w:p>
    <w:p w14:paraId="5CCD1681" w14:textId="77777777" w:rsidR="00E75DAE" w:rsidRPr="00873F90" w:rsidRDefault="00E75DAE" w:rsidP="00E75DAE">
      <w:pPr>
        <w:pStyle w:val="xmsolistparagraph"/>
        <w:numPr>
          <w:ilvl w:val="0"/>
          <w:numId w:val="4"/>
        </w:numPr>
        <w:shd w:val="clear" w:color="auto" w:fill="FFFFFF"/>
        <w:spacing w:before="0" w:beforeAutospacing="0" w:after="0" w:afterAutospacing="0"/>
        <w:rPr>
          <w:color w:val="242424"/>
          <w:sz w:val="21"/>
          <w:szCs w:val="21"/>
        </w:rPr>
      </w:pPr>
      <w:r w:rsidRPr="00873F90">
        <w:rPr>
          <w:rFonts w:ascii="Calibri" w:hAnsi="Calibri" w:cs="Calibri"/>
          <w:color w:val="242424"/>
          <w:sz w:val="21"/>
          <w:szCs w:val="21"/>
          <w:bdr w:val="none" w:sz="0" w:space="0" w:color="auto" w:frame="1"/>
        </w:rPr>
        <w:t xml:space="preserve">Created and established new Business Unit, developing a cohesive, high performing team across multiple functions with affiliate leading belonging and engagement scores within 18 months of </w:t>
      </w:r>
      <w:proofErr w:type="gramStart"/>
      <w:r w:rsidRPr="00873F90">
        <w:rPr>
          <w:rFonts w:ascii="Calibri" w:hAnsi="Calibri" w:cs="Calibri"/>
          <w:color w:val="242424"/>
          <w:sz w:val="21"/>
          <w:szCs w:val="21"/>
          <w:bdr w:val="none" w:sz="0" w:space="0" w:color="auto" w:frame="1"/>
        </w:rPr>
        <w:t>launch</w:t>
      </w:r>
      <w:proofErr w:type="gramEnd"/>
    </w:p>
    <w:p w14:paraId="42E53339" w14:textId="77777777" w:rsidR="00E75DAE" w:rsidRPr="00873F90" w:rsidRDefault="00E75DAE" w:rsidP="00E75DAE">
      <w:pPr>
        <w:pStyle w:val="xmsolistparagraph"/>
        <w:numPr>
          <w:ilvl w:val="0"/>
          <w:numId w:val="4"/>
        </w:numPr>
        <w:shd w:val="clear" w:color="auto" w:fill="FFFFFF"/>
        <w:spacing w:before="0" w:beforeAutospacing="0" w:after="0" w:afterAutospacing="0"/>
        <w:rPr>
          <w:color w:val="242424"/>
          <w:sz w:val="21"/>
          <w:szCs w:val="21"/>
        </w:rPr>
      </w:pPr>
      <w:r w:rsidRPr="00873F90">
        <w:rPr>
          <w:rFonts w:ascii="Calibri" w:hAnsi="Calibri" w:cs="Calibri"/>
          <w:color w:val="242424"/>
          <w:sz w:val="21"/>
          <w:szCs w:val="21"/>
          <w:bdr w:val="none" w:sz="0" w:space="0" w:color="auto" w:frame="1"/>
        </w:rPr>
        <w:t xml:space="preserve">Executed global leading omni channel campaigns across face to face, digital and other channels via establishment of omni channel team and digital marketing capability, delivering above industry average customer engagement KPI’s, with significant cost </w:t>
      </w:r>
      <w:proofErr w:type="gramStart"/>
      <w:r w:rsidRPr="00873F90">
        <w:rPr>
          <w:rFonts w:ascii="Calibri" w:hAnsi="Calibri" w:cs="Calibri"/>
          <w:color w:val="242424"/>
          <w:sz w:val="21"/>
          <w:szCs w:val="21"/>
          <w:bdr w:val="none" w:sz="0" w:space="0" w:color="auto" w:frame="1"/>
        </w:rPr>
        <w:t>efficiencies</w:t>
      </w:r>
      <w:proofErr w:type="gramEnd"/>
    </w:p>
    <w:p w14:paraId="6DEADBCF" w14:textId="77777777" w:rsidR="00E75DAE" w:rsidRPr="00873F90" w:rsidRDefault="00E75DAE" w:rsidP="00E75DAE">
      <w:pPr>
        <w:pStyle w:val="xmsolistparagraph"/>
        <w:numPr>
          <w:ilvl w:val="0"/>
          <w:numId w:val="4"/>
        </w:numPr>
        <w:shd w:val="clear" w:color="auto" w:fill="FFFFFF"/>
        <w:spacing w:before="0" w:beforeAutospacing="0" w:after="0" w:afterAutospacing="0"/>
        <w:rPr>
          <w:color w:val="242424"/>
          <w:sz w:val="21"/>
          <w:szCs w:val="21"/>
        </w:rPr>
      </w:pPr>
      <w:r w:rsidRPr="00873F90">
        <w:rPr>
          <w:rFonts w:ascii="Calibri" w:hAnsi="Calibri" w:cs="Calibri"/>
          <w:color w:val="242424"/>
          <w:sz w:val="21"/>
          <w:szCs w:val="21"/>
          <w:bdr w:val="none" w:sz="0" w:space="0" w:color="auto" w:frame="1"/>
        </w:rPr>
        <w:t xml:space="preserve">Implemented on-going data integration, leading and lagging KPI’s and establishment of innovative omni channel performance reporting across dashboards and other mechanisms, driving continuous improvement </w:t>
      </w:r>
      <w:proofErr w:type="gramStart"/>
      <w:r w:rsidRPr="00873F90">
        <w:rPr>
          <w:rFonts w:ascii="Calibri" w:hAnsi="Calibri" w:cs="Calibri"/>
          <w:color w:val="242424"/>
          <w:sz w:val="21"/>
          <w:szCs w:val="21"/>
          <w:bdr w:val="none" w:sz="0" w:space="0" w:color="auto" w:frame="1"/>
        </w:rPr>
        <w:t>culture</w:t>
      </w:r>
      <w:proofErr w:type="gramEnd"/>
    </w:p>
    <w:p w14:paraId="65FF86B0" w14:textId="77777777" w:rsidR="00E75DAE" w:rsidRPr="00873F90" w:rsidRDefault="00E75DAE" w:rsidP="00E75DAE">
      <w:pPr>
        <w:pStyle w:val="xmsolistparagraph"/>
        <w:numPr>
          <w:ilvl w:val="0"/>
          <w:numId w:val="4"/>
        </w:numPr>
        <w:shd w:val="clear" w:color="auto" w:fill="FFFFFF"/>
        <w:spacing w:before="0" w:beforeAutospacing="0" w:after="0" w:afterAutospacing="0"/>
        <w:rPr>
          <w:color w:val="242424"/>
          <w:sz w:val="21"/>
          <w:szCs w:val="21"/>
        </w:rPr>
      </w:pPr>
      <w:r w:rsidRPr="00873F90">
        <w:rPr>
          <w:rFonts w:ascii="Calibri" w:hAnsi="Calibri" w:cs="Calibri"/>
          <w:color w:val="242424"/>
          <w:sz w:val="21"/>
          <w:szCs w:val="21"/>
          <w:bdr w:val="none" w:sz="0" w:space="0" w:color="auto" w:frame="1"/>
        </w:rPr>
        <w:lastRenderedPageBreak/>
        <w:t xml:space="preserve">Coached BAI / Customer Engagement / Digital Marketing teams on new competencies resulting in advanced levels of insight, business partnering and delivery of initiatives across the </w:t>
      </w:r>
      <w:proofErr w:type="gramStart"/>
      <w:r w:rsidRPr="00873F90">
        <w:rPr>
          <w:rFonts w:ascii="Calibri" w:hAnsi="Calibri" w:cs="Calibri"/>
          <w:color w:val="242424"/>
          <w:sz w:val="21"/>
          <w:szCs w:val="21"/>
          <w:bdr w:val="none" w:sz="0" w:space="0" w:color="auto" w:frame="1"/>
        </w:rPr>
        <w:t>business</w:t>
      </w:r>
      <w:proofErr w:type="gramEnd"/>
    </w:p>
    <w:p w14:paraId="16DEFCC2" w14:textId="77777777" w:rsidR="00E75DAE" w:rsidRPr="00873F90" w:rsidRDefault="00E75DAE" w:rsidP="00E75DAE">
      <w:pPr>
        <w:pStyle w:val="Heading4"/>
        <w:numPr>
          <w:ilvl w:val="0"/>
          <w:numId w:val="4"/>
        </w:numPr>
        <w:shd w:val="clear" w:color="auto" w:fill="FFFFFF"/>
        <w:tabs>
          <w:tab w:val="num" w:pos="360"/>
        </w:tabs>
        <w:ind w:left="0" w:firstLine="0"/>
        <w:rPr>
          <w:color w:val="242424"/>
          <w:sz w:val="21"/>
          <w:szCs w:val="21"/>
        </w:rPr>
      </w:pPr>
      <w:r>
        <w:rPr>
          <w:rFonts w:ascii="Symbol" w:hAnsi="Symbol"/>
          <w:b w:val="0"/>
          <w:bCs/>
          <w:color w:val="242424"/>
          <w:sz w:val="21"/>
          <w:szCs w:val="21"/>
          <w:bdr w:val="none" w:sz="0" w:space="0" w:color="auto" w:frame="1"/>
        </w:rPr>
        <w:t>I</w:t>
      </w:r>
      <w:proofErr w:type="spellStart"/>
      <w:r w:rsidRPr="00873F90">
        <w:rPr>
          <w:rFonts w:ascii="Calibri" w:hAnsi="Calibri" w:cs="Calibri"/>
          <w:b w:val="0"/>
          <w:bCs/>
          <w:color w:val="242424"/>
          <w:sz w:val="21"/>
          <w:szCs w:val="21"/>
          <w:bdr w:val="none" w:sz="0" w:space="0" w:color="auto" w:frame="1"/>
        </w:rPr>
        <w:t>dentified</w:t>
      </w:r>
      <w:proofErr w:type="spellEnd"/>
      <w:r w:rsidRPr="00873F90">
        <w:rPr>
          <w:rFonts w:ascii="Calibri" w:hAnsi="Calibri" w:cs="Calibri"/>
          <w:b w:val="0"/>
          <w:bCs/>
          <w:color w:val="242424"/>
          <w:sz w:val="21"/>
          <w:szCs w:val="21"/>
          <w:bdr w:val="none" w:sz="0" w:space="0" w:color="auto" w:frame="1"/>
        </w:rPr>
        <w:t xml:space="preserve"> and implemented process automation and improvements in Compliance Hub, Patient Innovation Centre, Sales Incentive Plans and market research resulting in no findings across 2 major internal audits in </w:t>
      </w:r>
      <w:proofErr w:type="gramStart"/>
      <w:r w:rsidRPr="00873F90">
        <w:rPr>
          <w:rFonts w:ascii="Calibri" w:hAnsi="Calibri" w:cs="Calibri"/>
          <w:b w:val="0"/>
          <w:bCs/>
          <w:color w:val="242424"/>
          <w:sz w:val="21"/>
          <w:szCs w:val="21"/>
          <w:bdr w:val="none" w:sz="0" w:space="0" w:color="auto" w:frame="1"/>
        </w:rPr>
        <w:t>2022</w:t>
      </w:r>
      <w:proofErr w:type="gramEnd"/>
    </w:p>
    <w:p w14:paraId="03936AC2" w14:textId="77777777" w:rsidR="00E75DAE" w:rsidRPr="00873F90" w:rsidRDefault="00E75DAE" w:rsidP="00E75DAE">
      <w:pPr>
        <w:pStyle w:val="FootnoteText"/>
        <w:ind w:right="98"/>
        <w:rPr>
          <w:rFonts w:asciiTheme="minorHAnsi" w:hAnsiTheme="minorHAnsi"/>
          <w:bCs/>
          <w:sz w:val="10"/>
          <w:szCs w:val="10"/>
        </w:rPr>
      </w:pPr>
    </w:p>
    <w:p w14:paraId="49734481" w14:textId="77777777" w:rsidR="00E75DAE" w:rsidRPr="00873F90" w:rsidRDefault="00E75DAE" w:rsidP="00E75DAE">
      <w:pPr>
        <w:pStyle w:val="Heading4"/>
        <w:jc w:val="left"/>
        <w:rPr>
          <w:rFonts w:asciiTheme="minorHAnsi" w:hAnsiTheme="minorHAnsi"/>
          <w:sz w:val="24"/>
          <w:szCs w:val="24"/>
        </w:rPr>
      </w:pPr>
      <w:r w:rsidRPr="00873F90">
        <w:rPr>
          <w:rFonts w:asciiTheme="minorHAnsi" w:hAnsiTheme="minorHAnsi"/>
          <w:sz w:val="24"/>
          <w:szCs w:val="24"/>
        </w:rPr>
        <w:t>Amgen</w:t>
      </w:r>
      <w:r w:rsidRPr="00873F90">
        <w:rPr>
          <w:rFonts w:asciiTheme="minorHAnsi" w:hAnsiTheme="minorHAnsi"/>
          <w:sz w:val="24"/>
          <w:szCs w:val="24"/>
        </w:rPr>
        <w:tab/>
        <w:t>Australia</w:t>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t>Jan 2020 – Nov 2020</w:t>
      </w:r>
    </w:p>
    <w:p w14:paraId="6617F342" w14:textId="77777777" w:rsidR="00E75DAE" w:rsidRPr="002F62C7" w:rsidRDefault="00E75DAE" w:rsidP="00E75DAE">
      <w:pPr>
        <w:ind w:right="98"/>
        <w:rPr>
          <w:rFonts w:asciiTheme="minorHAnsi" w:hAnsiTheme="minorHAnsi"/>
          <w:b/>
          <w:bCs/>
          <w:sz w:val="21"/>
          <w:szCs w:val="21"/>
        </w:rPr>
      </w:pPr>
      <w:r w:rsidRPr="002F62C7">
        <w:rPr>
          <w:rFonts w:asciiTheme="minorHAnsi" w:hAnsiTheme="minorHAnsi"/>
          <w:b/>
          <w:bCs/>
          <w:iCs/>
          <w:sz w:val="21"/>
          <w:szCs w:val="21"/>
        </w:rPr>
        <w:t>Marketing Manager – Haematology / Oncology</w:t>
      </w:r>
    </w:p>
    <w:p w14:paraId="3FDC287B" w14:textId="77777777" w:rsidR="00E75DAE" w:rsidRPr="00873F90" w:rsidRDefault="00E75DAE" w:rsidP="00E75DAE">
      <w:pPr>
        <w:ind w:right="98"/>
        <w:rPr>
          <w:rFonts w:asciiTheme="minorHAnsi" w:hAnsiTheme="minorHAnsi"/>
          <w:b/>
          <w:sz w:val="21"/>
          <w:szCs w:val="21"/>
        </w:rPr>
      </w:pPr>
      <w:r w:rsidRPr="00873F90">
        <w:rPr>
          <w:rFonts w:asciiTheme="minorHAnsi" w:hAnsiTheme="minorHAnsi"/>
          <w:sz w:val="21"/>
          <w:szCs w:val="21"/>
        </w:rPr>
        <w:t xml:space="preserve">Responsible for development and execution of innovative cross portfolio and individual brand strategies for </w:t>
      </w:r>
      <w:proofErr w:type="spellStart"/>
      <w:r w:rsidRPr="00873F90">
        <w:rPr>
          <w:rFonts w:asciiTheme="minorHAnsi" w:hAnsiTheme="minorHAnsi"/>
          <w:sz w:val="21"/>
          <w:szCs w:val="21"/>
        </w:rPr>
        <w:t>HaemOnc</w:t>
      </w:r>
      <w:proofErr w:type="spellEnd"/>
      <w:r w:rsidRPr="00873F90">
        <w:rPr>
          <w:rFonts w:asciiTheme="minorHAnsi" w:hAnsiTheme="minorHAnsi"/>
          <w:sz w:val="21"/>
          <w:szCs w:val="21"/>
        </w:rPr>
        <w:t xml:space="preserve"> brands covering multiple life cycle stages, l</w:t>
      </w:r>
      <w:r w:rsidRPr="00873F90">
        <w:rPr>
          <w:rFonts w:ascii="Segoe UI" w:hAnsi="Segoe UI" w:cs="Segoe UI"/>
          <w:sz w:val="21"/>
          <w:szCs w:val="21"/>
          <w:shd w:val="clear" w:color="auto" w:fill="FFFFFF"/>
        </w:rPr>
        <w:t xml:space="preserve">eadership, coaching and development of team of 4 Marketing Managers and 2 Co-ordinators </w:t>
      </w:r>
    </w:p>
    <w:p w14:paraId="7C09DA09" w14:textId="77777777" w:rsidR="00E75DAE" w:rsidRPr="00873F90" w:rsidRDefault="00E75DAE" w:rsidP="00E75DAE">
      <w:pPr>
        <w:rPr>
          <w:rFonts w:asciiTheme="minorHAnsi" w:hAnsiTheme="minorHAnsi"/>
          <w:b/>
          <w:sz w:val="21"/>
          <w:szCs w:val="21"/>
        </w:rPr>
      </w:pPr>
      <w:r w:rsidRPr="00873F90">
        <w:rPr>
          <w:rFonts w:asciiTheme="minorHAnsi" w:hAnsiTheme="minorHAnsi"/>
          <w:b/>
          <w:sz w:val="21"/>
          <w:szCs w:val="21"/>
        </w:rPr>
        <w:t>Achievements</w:t>
      </w:r>
    </w:p>
    <w:p w14:paraId="20FE85EE" w14:textId="77777777" w:rsidR="00E75DAE" w:rsidRPr="00873F90" w:rsidRDefault="00E75DAE" w:rsidP="00E75DAE">
      <w:pPr>
        <w:pStyle w:val="FootnoteText"/>
        <w:numPr>
          <w:ilvl w:val="0"/>
          <w:numId w:val="1"/>
        </w:numPr>
        <w:ind w:right="98"/>
        <w:rPr>
          <w:rFonts w:asciiTheme="minorHAnsi" w:hAnsiTheme="minorHAnsi"/>
          <w:bCs/>
          <w:sz w:val="21"/>
          <w:szCs w:val="21"/>
        </w:rPr>
      </w:pPr>
      <w:r w:rsidRPr="00873F90">
        <w:rPr>
          <w:rFonts w:asciiTheme="minorHAnsi" w:hAnsiTheme="minorHAnsi"/>
          <w:bCs/>
          <w:sz w:val="21"/>
          <w:szCs w:val="21"/>
        </w:rPr>
        <w:t xml:space="preserve">Delivered sales performance </w:t>
      </w:r>
      <w:proofErr w:type="gramStart"/>
      <w:r w:rsidRPr="00873F90">
        <w:rPr>
          <w:rFonts w:asciiTheme="minorHAnsi" w:hAnsiTheme="minorHAnsi"/>
          <w:bCs/>
          <w:sz w:val="21"/>
          <w:szCs w:val="21"/>
        </w:rPr>
        <w:t>in excess of</w:t>
      </w:r>
      <w:proofErr w:type="gramEnd"/>
      <w:r w:rsidRPr="00873F90">
        <w:rPr>
          <w:rFonts w:asciiTheme="minorHAnsi" w:hAnsiTheme="minorHAnsi"/>
          <w:bCs/>
          <w:sz w:val="21"/>
          <w:szCs w:val="21"/>
        </w:rPr>
        <w:t xml:space="preserve"> budget during unprecedented period of COVID related lock downs and low / no access to customers</w:t>
      </w:r>
    </w:p>
    <w:p w14:paraId="5F64BC46" w14:textId="77777777" w:rsidR="00E75DAE" w:rsidRPr="00873F90" w:rsidRDefault="00E75DAE" w:rsidP="00E75DAE">
      <w:pPr>
        <w:pStyle w:val="FootnoteText"/>
        <w:numPr>
          <w:ilvl w:val="0"/>
          <w:numId w:val="1"/>
        </w:numPr>
        <w:ind w:right="98"/>
        <w:rPr>
          <w:rFonts w:asciiTheme="minorHAnsi" w:hAnsiTheme="minorHAnsi"/>
          <w:sz w:val="21"/>
          <w:szCs w:val="21"/>
        </w:rPr>
      </w:pPr>
      <w:r w:rsidRPr="00873F90">
        <w:rPr>
          <w:rFonts w:asciiTheme="minorHAnsi" w:hAnsiTheme="minorHAnsi"/>
          <w:bCs/>
          <w:sz w:val="21"/>
          <w:szCs w:val="21"/>
        </w:rPr>
        <w:t>Established cohesive team and high performing culture in a virtual environment</w:t>
      </w:r>
    </w:p>
    <w:p w14:paraId="3697A7D7" w14:textId="77777777" w:rsidR="00E75DAE" w:rsidRPr="00873F90" w:rsidRDefault="00E75DAE" w:rsidP="00E75DAE">
      <w:pPr>
        <w:pStyle w:val="Heading4"/>
        <w:jc w:val="left"/>
        <w:rPr>
          <w:rFonts w:asciiTheme="minorHAnsi" w:hAnsiTheme="minorHAnsi"/>
          <w:sz w:val="10"/>
          <w:szCs w:val="10"/>
        </w:rPr>
      </w:pPr>
    </w:p>
    <w:p w14:paraId="730EB7D9" w14:textId="77777777" w:rsidR="00E75DAE" w:rsidRPr="00873F90" w:rsidRDefault="00E75DAE" w:rsidP="00E75DAE">
      <w:pPr>
        <w:pStyle w:val="Heading4"/>
        <w:jc w:val="left"/>
        <w:rPr>
          <w:rFonts w:asciiTheme="minorHAnsi" w:hAnsiTheme="minorHAnsi"/>
          <w:sz w:val="24"/>
          <w:szCs w:val="24"/>
        </w:rPr>
      </w:pPr>
      <w:r w:rsidRPr="00873F90">
        <w:rPr>
          <w:rFonts w:asciiTheme="minorHAnsi" w:hAnsiTheme="minorHAnsi"/>
          <w:sz w:val="24"/>
          <w:szCs w:val="24"/>
        </w:rPr>
        <w:t>Amgen</w:t>
      </w:r>
      <w:r>
        <w:rPr>
          <w:rFonts w:asciiTheme="minorHAnsi" w:hAnsiTheme="minorHAnsi"/>
          <w:sz w:val="24"/>
          <w:szCs w:val="24"/>
        </w:rPr>
        <w:t xml:space="preserve"> </w:t>
      </w:r>
      <w:r w:rsidRPr="00873F90">
        <w:rPr>
          <w:rFonts w:asciiTheme="minorHAnsi" w:hAnsiTheme="minorHAnsi"/>
          <w:sz w:val="24"/>
          <w:szCs w:val="24"/>
        </w:rPr>
        <w:t>Australia</w:t>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t>Jan 2016 – Dec 2019</w:t>
      </w:r>
    </w:p>
    <w:p w14:paraId="16AFEA62" w14:textId="77777777" w:rsidR="00E75DAE" w:rsidRPr="00873F90" w:rsidRDefault="00E75DAE" w:rsidP="00E75DAE">
      <w:pPr>
        <w:ind w:right="98"/>
        <w:rPr>
          <w:rFonts w:asciiTheme="minorHAnsi" w:hAnsiTheme="minorHAnsi"/>
          <w:b/>
          <w:bCs/>
          <w:sz w:val="21"/>
          <w:szCs w:val="21"/>
        </w:rPr>
      </w:pPr>
      <w:r w:rsidRPr="00873F90">
        <w:rPr>
          <w:rFonts w:asciiTheme="minorHAnsi" w:hAnsiTheme="minorHAnsi"/>
          <w:b/>
          <w:bCs/>
          <w:iCs/>
          <w:sz w:val="21"/>
          <w:szCs w:val="21"/>
        </w:rPr>
        <w:t>Head of Business Analytics and Insights</w:t>
      </w:r>
    </w:p>
    <w:p w14:paraId="75BF7077" w14:textId="77777777" w:rsidR="00E75DAE" w:rsidRPr="00873F90" w:rsidRDefault="00E75DAE" w:rsidP="00E75DAE">
      <w:pPr>
        <w:ind w:right="96"/>
        <w:rPr>
          <w:rFonts w:asciiTheme="minorHAnsi" w:hAnsiTheme="minorHAnsi"/>
          <w:b/>
          <w:sz w:val="21"/>
          <w:szCs w:val="21"/>
        </w:rPr>
      </w:pPr>
      <w:r w:rsidRPr="00873F90">
        <w:rPr>
          <w:rFonts w:asciiTheme="minorHAnsi" w:hAnsiTheme="minorHAnsi"/>
          <w:b/>
          <w:sz w:val="21"/>
          <w:szCs w:val="21"/>
        </w:rPr>
        <w:t xml:space="preserve">Key accountabilities </w:t>
      </w:r>
    </w:p>
    <w:p w14:paraId="4C4A6E48" w14:textId="77777777" w:rsidR="00E75DAE" w:rsidRPr="00873F90" w:rsidRDefault="00E75DAE" w:rsidP="00E75DAE">
      <w:pPr>
        <w:numPr>
          <w:ilvl w:val="0"/>
          <w:numId w:val="1"/>
        </w:numPr>
        <w:tabs>
          <w:tab w:val="clear" w:pos="720"/>
          <w:tab w:val="num" w:pos="360"/>
        </w:tabs>
        <w:ind w:left="360" w:right="98"/>
        <w:rPr>
          <w:rFonts w:asciiTheme="minorHAnsi" w:hAnsiTheme="minorHAnsi"/>
          <w:sz w:val="21"/>
          <w:szCs w:val="21"/>
        </w:rPr>
      </w:pPr>
      <w:r w:rsidRPr="00873F90">
        <w:rPr>
          <w:rFonts w:asciiTheme="minorHAnsi" w:hAnsiTheme="minorHAnsi"/>
          <w:sz w:val="21"/>
          <w:szCs w:val="21"/>
        </w:rPr>
        <w:t xml:space="preserve">Responsible for a team of 4 Business Analytics Managers and 3 Data &amp; Reporting Excellence Managers, changing focus from data extraction to value adding business partners and insight </w:t>
      </w:r>
      <w:proofErr w:type="gramStart"/>
      <w:r w:rsidRPr="00873F90">
        <w:rPr>
          <w:rFonts w:asciiTheme="minorHAnsi" w:hAnsiTheme="minorHAnsi"/>
          <w:sz w:val="21"/>
          <w:szCs w:val="21"/>
        </w:rPr>
        <w:t>generators</w:t>
      </w:r>
      <w:proofErr w:type="gramEnd"/>
      <w:r w:rsidRPr="00873F90">
        <w:rPr>
          <w:rFonts w:asciiTheme="minorHAnsi" w:hAnsiTheme="minorHAnsi"/>
          <w:sz w:val="21"/>
          <w:szCs w:val="21"/>
        </w:rPr>
        <w:t xml:space="preserve">           </w:t>
      </w:r>
    </w:p>
    <w:p w14:paraId="5E758D1B" w14:textId="77777777" w:rsidR="00E75DAE" w:rsidRPr="00873F90" w:rsidRDefault="00E75DAE" w:rsidP="00E75DAE">
      <w:pPr>
        <w:numPr>
          <w:ilvl w:val="0"/>
          <w:numId w:val="1"/>
        </w:numPr>
        <w:tabs>
          <w:tab w:val="clear" w:pos="720"/>
          <w:tab w:val="num" w:pos="360"/>
        </w:tabs>
        <w:ind w:left="360" w:right="98"/>
        <w:rPr>
          <w:rFonts w:asciiTheme="minorHAnsi" w:hAnsiTheme="minorHAnsi"/>
          <w:sz w:val="21"/>
          <w:szCs w:val="21"/>
        </w:rPr>
      </w:pPr>
      <w:r w:rsidRPr="00873F90">
        <w:rPr>
          <w:rFonts w:asciiTheme="minorHAnsi" w:hAnsiTheme="minorHAnsi"/>
          <w:sz w:val="21"/>
          <w:szCs w:val="21"/>
        </w:rPr>
        <w:t xml:space="preserve">Management of annual sales budget, Long Range Scenario (LRS) planning and quarterly rolling forecast updates, ensuring high levels of forecast accuracy, while balancing overall affiliate sales targets.  Key point of liaison between marketing, </w:t>
      </w:r>
      <w:proofErr w:type="gramStart"/>
      <w:r w:rsidRPr="00873F90">
        <w:rPr>
          <w:rFonts w:asciiTheme="minorHAnsi" w:hAnsiTheme="minorHAnsi"/>
          <w:sz w:val="21"/>
          <w:szCs w:val="21"/>
        </w:rPr>
        <w:t>finance</w:t>
      </w:r>
      <w:proofErr w:type="gramEnd"/>
      <w:r w:rsidRPr="00873F90">
        <w:rPr>
          <w:rFonts w:asciiTheme="minorHAnsi" w:hAnsiTheme="minorHAnsi"/>
          <w:sz w:val="21"/>
          <w:szCs w:val="21"/>
        </w:rPr>
        <w:t xml:space="preserve"> and supply chain teams</w:t>
      </w:r>
    </w:p>
    <w:p w14:paraId="5EB3338D" w14:textId="77777777" w:rsidR="00E75DAE" w:rsidRPr="00873F90" w:rsidRDefault="00E75DAE" w:rsidP="00E75DAE">
      <w:pPr>
        <w:numPr>
          <w:ilvl w:val="0"/>
          <w:numId w:val="1"/>
        </w:numPr>
        <w:tabs>
          <w:tab w:val="clear" w:pos="720"/>
          <w:tab w:val="num" w:pos="360"/>
        </w:tabs>
        <w:ind w:left="360" w:right="98"/>
        <w:rPr>
          <w:rFonts w:asciiTheme="minorHAnsi" w:hAnsiTheme="minorHAnsi"/>
          <w:sz w:val="21"/>
          <w:szCs w:val="21"/>
        </w:rPr>
      </w:pPr>
      <w:r w:rsidRPr="00873F90">
        <w:rPr>
          <w:rFonts w:asciiTheme="minorHAnsi" w:hAnsiTheme="minorHAnsi"/>
          <w:sz w:val="21"/>
          <w:szCs w:val="21"/>
        </w:rPr>
        <w:t>In partnership with General Manager, creation of Affiliate narrative for Budget, LRS, regional business reviews and quarterly performance review presentations to region</w:t>
      </w:r>
    </w:p>
    <w:p w14:paraId="1BCD93E6" w14:textId="77777777" w:rsidR="00E75DAE" w:rsidRPr="00873F90" w:rsidRDefault="00E75DAE" w:rsidP="00E75DAE">
      <w:pPr>
        <w:numPr>
          <w:ilvl w:val="0"/>
          <w:numId w:val="1"/>
        </w:numPr>
        <w:tabs>
          <w:tab w:val="clear" w:pos="720"/>
          <w:tab w:val="num" w:pos="360"/>
        </w:tabs>
        <w:ind w:left="360" w:right="98"/>
        <w:rPr>
          <w:rFonts w:asciiTheme="minorHAnsi" w:hAnsiTheme="minorHAnsi"/>
          <w:sz w:val="21"/>
          <w:szCs w:val="21"/>
        </w:rPr>
      </w:pPr>
      <w:r w:rsidRPr="00873F90">
        <w:rPr>
          <w:rFonts w:asciiTheme="minorHAnsi" w:hAnsiTheme="minorHAnsi"/>
          <w:sz w:val="21"/>
          <w:szCs w:val="21"/>
        </w:rPr>
        <w:t xml:space="preserve">Implement analytics and forecasting best practices focusing on process efficiencies, forecast accuracy, and uptake of new forecasting methods and </w:t>
      </w:r>
      <w:proofErr w:type="gramStart"/>
      <w:r w:rsidRPr="00873F90">
        <w:rPr>
          <w:rFonts w:asciiTheme="minorHAnsi" w:hAnsiTheme="minorHAnsi"/>
          <w:sz w:val="21"/>
          <w:szCs w:val="21"/>
        </w:rPr>
        <w:t>tools</w:t>
      </w:r>
      <w:proofErr w:type="gramEnd"/>
    </w:p>
    <w:p w14:paraId="38AF92B5" w14:textId="77777777" w:rsidR="00E75DAE" w:rsidRPr="00873F90" w:rsidRDefault="00E75DAE" w:rsidP="00E75DAE">
      <w:pPr>
        <w:numPr>
          <w:ilvl w:val="0"/>
          <w:numId w:val="1"/>
        </w:numPr>
        <w:tabs>
          <w:tab w:val="clear" w:pos="720"/>
          <w:tab w:val="num" w:pos="360"/>
        </w:tabs>
        <w:ind w:left="360" w:right="98"/>
        <w:rPr>
          <w:sz w:val="21"/>
          <w:szCs w:val="21"/>
        </w:rPr>
      </w:pPr>
      <w:r w:rsidRPr="00873F90">
        <w:rPr>
          <w:rFonts w:asciiTheme="minorHAnsi" w:hAnsiTheme="minorHAnsi"/>
          <w:sz w:val="21"/>
          <w:szCs w:val="21"/>
        </w:rPr>
        <w:t xml:space="preserve">Business partner with senior executives across all functions to strategically review and analyse performance, conduct ad hoc performance deep dives and opportunity analysis, and lead numerous strategic </w:t>
      </w:r>
      <w:proofErr w:type="gramStart"/>
      <w:r w:rsidRPr="00873F90">
        <w:rPr>
          <w:rFonts w:asciiTheme="minorHAnsi" w:hAnsiTheme="minorHAnsi"/>
          <w:sz w:val="21"/>
          <w:szCs w:val="21"/>
        </w:rPr>
        <w:t>projects</w:t>
      </w:r>
      <w:proofErr w:type="gramEnd"/>
      <w:r w:rsidRPr="00873F90">
        <w:rPr>
          <w:rFonts w:asciiTheme="minorHAnsi" w:hAnsiTheme="minorHAnsi"/>
          <w:sz w:val="21"/>
          <w:szCs w:val="21"/>
        </w:rPr>
        <w:t xml:space="preserve"> </w:t>
      </w:r>
    </w:p>
    <w:p w14:paraId="429BED6A" w14:textId="77777777" w:rsidR="00E75DAE" w:rsidRPr="00873F90" w:rsidRDefault="00E75DAE" w:rsidP="00E75DAE">
      <w:pPr>
        <w:numPr>
          <w:ilvl w:val="0"/>
          <w:numId w:val="1"/>
        </w:numPr>
        <w:tabs>
          <w:tab w:val="clear" w:pos="720"/>
          <w:tab w:val="num" w:pos="360"/>
        </w:tabs>
        <w:ind w:left="360" w:right="98"/>
        <w:rPr>
          <w:sz w:val="21"/>
          <w:szCs w:val="21"/>
        </w:rPr>
      </w:pPr>
      <w:r w:rsidRPr="00873F90">
        <w:rPr>
          <w:rFonts w:asciiTheme="minorHAnsi" w:hAnsiTheme="minorHAnsi"/>
          <w:sz w:val="21"/>
          <w:szCs w:val="21"/>
        </w:rPr>
        <w:t xml:space="preserve">Owner of local market research process including panel appointment, and working with marketing teams and research agencies to ensure high quality outputs that address specific gaps in </w:t>
      </w:r>
      <w:proofErr w:type="gramStart"/>
      <w:r w:rsidRPr="00873F90">
        <w:rPr>
          <w:rFonts w:asciiTheme="minorHAnsi" w:hAnsiTheme="minorHAnsi"/>
          <w:sz w:val="21"/>
          <w:szCs w:val="21"/>
        </w:rPr>
        <w:t>knowledge</w:t>
      </w:r>
      <w:proofErr w:type="gramEnd"/>
      <w:r w:rsidRPr="00873F90">
        <w:rPr>
          <w:rFonts w:asciiTheme="minorHAnsi" w:hAnsiTheme="minorHAnsi"/>
          <w:sz w:val="21"/>
          <w:szCs w:val="21"/>
        </w:rPr>
        <w:t xml:space="preserve"> </w:t>
      </w:r>
    </w:p>
    <w:p w14:paraId="72EFD62B" w14:textId="77777777" w:rsidR="00E75DAE" w:rsidRPr="00873F90" w:rsidRDefault="00E75DAE" w:rsidP="00E75DAE">
      <w:pPr>
        <w:rPr>
          <w:rFonts w:asciiTheme="minorHAnsi" w:hAnsiTheme="minorHAnsi"/>
          <w:b/>
          <w:sz w:val="21"/>
          <w:szCs w:val="21"/>
        </w:rPr>
      </w:pPr>
      <w:r w:rsidRPr="00873F90">
        <w:rPr>
          <w:rFonts w:asciiTheme="minorHAnsi" w:hAnsiTheme="minorHAnsi"/>
          <w:b/>
          <w:sz w:val="21"/>
          <w:szCs w:val="21"/>
        </w:rPr>
        <w:t>Achievements</w:t>
      </w:r>
    </w:p>
    <w:p w14:paraId="75F82794" w14:textId="77777777" w:rsidR="00E75DAE" w:rsidRPr="00873F90" w:rsidRDefault="00E75DAE" w:rsidP="00E75DAE">
      <w:pPr>
        <w:pStyle w:val="FootnoteText"/>
        <w:numPr>
          <w:ilvl w:val="0"/>
          <w:numId w:val="1"/>
        </w:numPr>
        <w:tabs>
          <w:tab w:val="clear" w:pos="720"/>
          <w:tab w:val="num" w:pos="360"/>
        </w:tabs>
        <w:ind w:left="360" w:right="98"/>
        <w:rPr>
          <w:rFonts w:asciiTheme="minorHAnsi" w:hAnsiTheme="minorHAnsi"/>
          <w:bCs/>
          <w:sz w:val="21"/>
          <w:szCs w:val="21"/>
        </w:rPr>
      </w:pPr>
      <w:r w:rsidRPr="00873F90">
        <w:rPr>
          <w:rFonts w:asciiTheme="minorHAnsi" w:hAnsiTheme="minorHAnsi"/>
          <w:bCs/>
          <w:sz w:val="21"/>
          <w:szCs w:val="21"/>
        </w:rPr>
        <w:t xml:space="preserve">In conjunction with McKinsey and affiliate General Manager, led and drove implementation of an innovative performance governance framework </w:t>
      </w:r>
    </w:p>
    <w:p w14:paraId="4C1351A0" w14:textId="77777777" w:rsidR="00E75DAE" w:rsidRPr="00873F90" w:rsidRDefault="00E75DAE" w:rsidP="00E75DAE">
      <w:pPr>
        <w:numPr>
          <w:ilvl w:val="0"/>
          <w:numId w:val="1"/>
        </w:numPr>
        <w:tabs>
          <w:tab w:val="clear" w:pos="720"/>
          <w:tab w:val="num" w:pos="360"/>
        </w:tabs>
        <w:ind w:left="360"/>
        <w:rPr>
          <w:rFonts w:asciiTheme="minorHAnsi" w:hAnsiTheme="minorHAnsi"/>
          <w:bCs/>
          <w:sz w:val="21"/>
          <w:szCs w:val="21"/>
          <w:lang w:val="en-GB"/>
        </w:rPr>
      </w:pPr>
      <w:r w:rsidRPr="00873F90">
        <w:rPr>
          <w:rFonts w:asciiTheme="minorHAnsi" w:hAnsiTheme="minorHAnsi"/>
          <w:bCs/>
          <w:sz w:val="21"/>
          <w:szCs w:val="21"/>
          <w:lang w:val="en-GB"/>
        </w:rPr>
        <w:t>Transformed monthly management reporting ensuring analytics are "fit for purpose" and provide senior management with key metrics and insights required to successfully manage their business</w:t>
      </w:r>
    </w:p>
    <w:p w14:paraId="1C2F4084" w14:textId="77777777" w:rsidR="00E75DAE" w:rsidRPr="00873F90" w:rsidRDefault="00E75DAE" w:rsidP="00E75DAE">
      <w:pPr>
        <w:pStyle w:val="FootnoteText"/>
        <w:numPr>
          <w:ilvl w:val="0"/>
          <w:numId w:val="1"/>
        </w:numPr>
        <w:tabs>
          <w:tab w:val="clear" w:pos="720"/>
          <w:tab w:val="num" w:pos="360"/>
        </w:tabs>
        <w:ind w:left="360" w:right="98"/>
        <w:rPr>
          <w:rFonts w:asciiTheme="minorHAnsi" w:hAnsiTheme="minorHAnsi"/>
          <w:bCs/>
          <w:sz w:val="21"/>
          <w:szCs w:val="21"/>
        </w:rPr>
      </w:pPr>
      <w:r w:rsidRPr="00873F90">
        <w:rPr>
          <w:rFonts w:asciiTheme="minorHAnsi" w:hAnsiTheme="minorHAnsi"/>
          <w:bCs/>
          <w:sz w:val="21"/>
          <w:szCs w:val="21"/>
        </w:rPr>
        <w:t>Local business lead for implementation of Global Data &amp; Analytics (</w:t>
      </w:r>
      <w:proofErr w:type="spellStart"/>
      <w:r w:rsidRPr="00873F90">
        <w:rPr>
          <w:rFonts w:asciiTheme="minorHAnsi" w:hAnsiTheme="minorHAnsi"/>
          <w:bCs/>
          <w:sz w:val="21"/>
          <w:szCs w:val="21"/>
        </w:rPr>
        <w:t>DnA</w:t>
      </w:r>
      <w:proofErr w:type="spellEnd"/>
      <w:r w:rsidRPr="00873F90">
        <w:rPr>
          <w:rFonts w:asciiTheme="minorHAnsi" w:hAnsiTheme="minorHAnsi"/>
          <w:bCs/>
          <w:sz w:val="21"/>
          <w:szCs w:val="21"/>
        </w:rPr>
        <w:t xml:space="preserve">) </w:t>
      </w:r>
      <w:proofErr w:type="spellStart"/>
      <w:r w:rsidRPr="00873F90">
        <w:rPr>
          <w:rFonts w:asciiTheme="minorHAnsi" w:hAnsiTheme="minorHAnsi"/>
          <w:bCs/>
          <w:sz w:val="21"/>
          <w:szCs w:val="21"/>
        </w:rPr>
        <w:t>datalake</w:t>
      </w:r>
      <w:proofErr w:type="spellEnd"/>
      <w:r w:rsidRPr="00873F90">
        <w:rPr>
          <w:rFonts w:asciiTheme="minorHAnsi" w:hAnsiTheme="minorHAnsi"/>
          <w:bCs/>
          <w:sz w:val="21"/>
          <w:szCs w:val="21"/>
        </w:rPr>
        <w:t xml:space="preserve"> and development of customised dashboard reporting across sales and marketing functions</w:t>
      </w:r>
    </w:p>
    <w:p w14:paraId="5BCAD62D" w14:textId="77777777" w:rsidR="00E75DAE" w:rsidRPr="00873F90" w:rsidRDefault="00E75DAE" w:rsidP="00E75DAE">
      <w:pPr>
        <w:pStyle w:val="FootnoteText"/>
        <w:numPr>
          <w:ilvl w:val="0"/>
          <w:numId w:val="1"/>
        </w:numPr>
        <w:tabs>
          <w:tab w:val="clear" w:pos="720"/>
          <w:tab w:val="num" w:pos="360"/>
        </w:tabs>
        <w:ind w:left="360" w:right="98"/>
        <w:rPr>
          <w:rFonts w:asciiTheme="minorHAnsi" w:hAnsiTheme="minorHAnsi"/>
          <w:bCs/>
          <w:sz w:val="21"/>
          <w:szCs w:val="21"/>
        </w:rPr>
      </w:pPr>
      <w:r w:rsidRPr="00873F90">
        <w:rPr>
          <w:rFonts w:asciiTheme="minorHAnsi" w:hAnsiTheme="minorHAnsi"/>
          <w:bCs/>
          <w:sz w:val="21"/>
          <w:szCs w:val="21"/>
        </w:rPr>
        <w:t>Local business lead for implementation of Integrated Business Planning</w:t>
      </w:r>
    </w:p>
    <w:p w14:paraId="0F876E77" w14:textId="77777777" w:rsidR="00E75DAE" w:rsidRPr="00873F90" w:rsidRDefault="00E75DAE" w:rsidP="00E75DAE">
      <w:pPr>
        <w:pStyle w:val="Heading4"/>
        <w:jc w:val="left"/>
        <w:rPr>
          <w:rFonts w:asciiTheme="minorHAnsi" w:hAnsiTheme="minorHAnsi"/>
          <w:sz w:val="10"/>
          <w:szCs w:val="10"/>
        </w:rPr>
      </w:pPr>
    </w:p>
    <w:p w14:paraId="59A59735" w14:textId="77777777" w:rsidR="00E75DAE" w:rsidRPr="00873F90" w:rsidRDefault="00E75DAE" w:rsidP="00E75DAE">
      <w:pPr>
        <w:pStyle w:val="Heading4"/>
        <w:jc w:val="left"/>
        <w:rPr>
          <w:rFonts w:asciiTheme="minorHAnsi" w:hAnsiTheme="minorHAnsi"/>
          <w:sz w:val="24"/>
          <w:szCs w:val="24"/>
        </w:rPr>
      </w:pPr>
      <w:r w:rsidRPr="00873F90">
        <w:rPr>
          <w:rFonts w:asciiTheme="minorHAnsi" w:hAnsiTheme="minorHAnsi"/>
          <w:sz w:val="24"/>
          <w:szCs w:val="24"/>
        </w:rPr>
        <w:t>Janssen</w:t>
      </w:r>
      <w:r>
        <w:rPr>
          <w:rFonts w:asciiTheme="minorHAnsi" w:hAnsiTheme="minorHAnsi"/>
          <w:sz w:val="24"/>
          <w:szCs w:val="24"/>
        </w:rPr>
        <w:t xml:space="preserve"> </w:t>
      </w:r>
      <w:r w:rsidRPr="00873F90">
        <w:rPr>
          <w:rFonts w:asciiTheme="minorHAnsi" w:hAnsiTheme="minorHAnsi"/>
          <w:sz w:val="24"/>
          <w:szCs w:val="24"/>
        </w:rPr>
        <w:t>ANZ</w:t>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t>Jan 2014 – Dec 2015</w:t>
      </w:r>
    </w:p>
    <w:p w14:paraId="40A6AD23" w14:textId="77777777" w:rsidR="00E75DAE" w:rsidRPr="00873F90" w:rsidRDefault="00E75DAE" w:rsidP="00E75DAE">
      <w:pPr>
        <w:ind w:right="98"/>
        <w:rPr>
          <w:rFonts w:asciiTheme="minorHAnsi" w:hAnsiTheme="minorHAnsi"/>
          <w:b/>
          <w:bCs/>
          <w:sz w:val="21"/>
          <w:szCs w:val="21"/>
        </w:rPr>
      </w:pPr>
      <w:r w:rsidRPr="00873F90">
        <w:rPr>
          <w:rFonts w:asciiTheme="minorHAnsi" w:hAnsiTheme="minorHAnsi"/>
          <w:b/>
          <w:bCs/>
          <w:iCs/>
          <w:sz w:val="21"/>
          <w:szCs w:val="21"/>
        </w:rPr>
        <w:t>Senior Business Excellence Manager</w:t>
      </w:r>
    </w:p>
    <w:p w14:paraId="554CEC3C" w14:textId="77777777" w:rsidR="00E75DAE" w:rsidRPr="00873F90" w:rsidRDefault="00E75DAE" w:rsidP="00E75DAE">
      <w:pPr>
        <w:rPr>
          <w:rFonts w:asciiTheme="minorHAnsi" w:hAnsiTheme="minorHAnsi"/>
          <w:sz w:val="21"/>
          <w:szCs w:val="21"/>
        </w:rPr>
      </w:pPr>
      <w:r w:rsidRPr="00873F90">
        <w:rPr>
          <w:rFonts w:asciiTheme="minorHAnsi" w:hAnsiTheme="minorHAnsi"/>
          <w:sz w:val="21"/>
          <w:szCs w:val="21"/>
        </w:rPr>
        <w:t>Business model transformation project – strategy design and implementation (</w:t>
      </w:r>
      <w:proofErr w:type="gramStart"/>
      <w:r w:rsidRPr="00873F90">
        <w:rPr>
          <w:rFonts w:asciiTheme="minorHAnsi" w:hAnsiTheme="minorHAnsi"/>
          <w:sz w:val="21"/>
          <w:szCs w:val="21"/>
        </w:rPr>
        <w:t>24 month</w:t>
      </w:r>
      <w:proofErr w:type="gramEnd"/>
      <w:r w:rsidRPr="00873F90">
        <w:rPr>
          <w:rFonts w:asciiTheme="minorHAnsi" w:hAnsiTheme="minorHAnsi"/>
          <w:sz w:val="21"/>
          <w:szCs w:val="21"/>
        </w:rPr>
        <w:t xml:space="preserve"> programme)</w:t>
      </w:r>
    </w:p>
    <w:p w14:paraId="030F8F72" w14:textId="77777777" w:rsidR="00E75DAE" w:rsidRPr="00873F90" w:rsidRDefault="00E75DAE" w:rsidP="00E75DAE">
      <w:pPr>
        <w:ind w:right="96"/>
        <w:rPr>
          <w:rFonts w:asciiTheme="minorHAnsi" w:hAnsiTheme="minorHAnsi"/>
          <w:b/>
          <w:sz w:val="21"/>
          <w:szCs w:val="21"/>
        </w:rPr>
      </w:pPr>
      <w:r w:rsidRPr="00873F90">
        <w:rPr>
          <w:rFonts w:asciiTheme="minorHAnsi" w:hAnsiTheme="minorHAnsi"/>
          <w:b/>
          <w:sz w:val="21"/>
          <w:szCs w:val="21"/>
        </w:rPr>
        <w:t xml:space="preserve">Key accountabilities </w:t>
      </w:r>
    </w:p>
    <w:p w14:paraId="06FEAD22" w14:textId="77777777" w:rsidR="00E75DAE" w:rsidRPr="00873F90" w:rsidRDefault="00E75DAE" w:rsidP="00E75DAE">
      <w:pPr>
        <w:pStyle w:val="FootnoteText"/>
        <w:numPr>
          <w:ilvl w:val="0"/>
          <w:numId w:val="1"/>
        </w:numPr>
        <w:tabs>
          <w:tab w:val="clear" w:pos="720"/>
          <w:tab w:val="num" w:pos="360"/>
        </w:tabs>
        <w:ind w:left="360" w:right="98"/>
        <w:rPr>
          <w:rFonts w:asciiTheme="minorHAnsi" w:hAnsiTheme="minorHAnsi"/>
          <w:sz w:val="21"/>
          <w:szCs w:val="21"/>
        </w:rPr>
      </w:pPr>
      <w:r w:rsidRPr="00873F90">
        <w:rPr>
          <w:rFonts w:asciiTheme="minorHAnsi" w:hAnsiTheme="minorHAnsi"/>
          <w:sz w:val="21"/>
          <w:szCs w:val="21"/>
        </w:rPr>
        <w:t>Lead and drive a major change programme across Janssen ANZ.  The reasons behind my appointment included: my seniority across the overall Janssen business, my cross functional background – strategy and commercial, and my execution track record</w:t>
      </w:r>
    </w:p>
    <w:p w14:paraId="7344A4FA" w14:textId="77777777" w:rsidR="00E75DAE" w:rsidRPr="00873F90" w:rsidRDefault="00E75DAE" w:rsidP="00E75DAE">
      <w:pPr>
        <w:pStyle w:val="FootnoteText"/>
        <w:numPr>
          <w:ilvl w:val="0"/>
          <w:numId w:val="1"/>
        </w:numPr>
        <w:tabs>
          <w:tab w:val="clear" w:pos="720"/>
          <w:tab w:val="num" w:pos="360"/>
        </w:tabs>
        <w:ind w:left="360" w:right="98"/>
        <w:rPr>
          <w:rFonts w:asciiTheme="minorHAnsi" w:hAnsiTheme="minorHAnsi"/>
          <w:sz w:val="21"/>
          <w:szCs w:val="21"/>
        </w:rPr>
      </w:pPr>
      <w:r w:rsidRPr="00873F90">
        <w:rPr>
          <w:rFonts w:asciiTheme="minorHAnsi" w:hAnsiTheme="minorHAnsi"/>
          <w:sz w:val="21"/>
          <w:szCs w:val="21"/>
        </w:rPr>
        <w:t>Partner with McKinsey strategy and implementation consultants during strategy development and implementation planning phases</w:t>
      </w:r>
    </w:p>
    <w:p w14:paraId="2B7A016D" w14:textId="77777777" w:rsidR="00E75DAE" w:rsidRPr="00873F90" w:rsidRDefault="00E75DAE" w:rsidP="00E75DAE">
      <w:pPr>
        <w:pStyle w:val="FootnoteText"/>
        <w:numPr>
          <w:ilvl w:val="0"/>
          <w:numId w:val="1"/>
        </w:numPr>
        <w:tabs>
          <w:tab w:val="clear" w:pos="720"/>
          <w:tab w:val="num" w:pos="360"/>
        </w:tabs>
        <w:ind w:left="360" w:right="98"/>
        <w:rPr>
          <w:rFonts w:asciiTheme="minorHAnsi" w:hAnsiTheme="minorHAnsi"/>
          <w:sz w:val="21"/>
          <w:szCs w:val="21"/>
        </w:rPr>
      </w:pPr>
      <w:r w:rsidRPr="00873F90">
        <w:rPr>
          <w:rFonts w:asciiTheme="minorHAnsi" w:hAnsiTheme="minorHAnsi"/>
          <w:sz w:val="21"/>
          <w:szCs w:val="21"/>
        </w:rPr>
        <w:t>3 senior line reports responsible for implementing change programme</w:t>
      </w:r>
    </w:p>
    <w:p w14:paraId="02956B79" w14:textId="77777777" w:rsidR="00E75DAE" w:rsidRPr="00873F90" w:rsidRDefault="00E75DAE" w:rsidP="00E75DAE">
      <w:pPr>
        <w:rPr>
          <w:rFonts w:asciiTheme="minorHAnsi" w:hAnsiTheme="minorHAnsi"/>
          <w:b/>
          <w:sz w:val="21"/>
          <w:szCs w:val="21"/>
        </w:rPr>
      </w:pPr>
      <w:r w:rsidRPr="00873F90">
        <w:rPr>
          <w:rFonts w:asciiTheme="minorHAnsi" w:hAnsiTheme="minorHAnsi"/>
          <w:b/>
          <w:sz w:val="21"/>
          <w:szCs w:val="21"/>
        </w:rPr>
        <w:t>Achievements</w:t>
      </w:r>
    </w:p>
    <w:p w14:paraId="3948AF43" w14:textId="77777777" w:rsidR="00E75DAE" w:rsidRPr="00873F90" w:rsidRDefault="00E75DAE" w:rsidP="00E75DAE">
      <w:pPr>
        <w:pStyle w:val="FootnoteText"/>
        <w:numPr>
          <w:ilvl w:val="0"/>
          <w:numId w:val="1"/>
        </w:numPr>
        <w:tabs>
          <w:tab w:val="clear" w:pos="720"/>
          <w:tab w:val="num" w:pos="360"/>
        </w:tabs>
        <w:ind w:left="360" w:right="98"/>
        <w:rPr>
          <w:rFonts w:asciiTheme="minorHAnsi" w:hAnsiTheme="minorHAnsi"/>
          <w:bCs/>
          <w:sz w:val="21"/>
          <w:szCs w:val="21"/>
        </w:rPr>
      </w:pPr>
      <w:r w:rsidRPr="00873F90">
        <w:rPr>
          <w:rFonts w:asciiTheme="minorHAnsi" w:hAnsiTheme="minorHAnsi"/>
          <w:bCs/>
          <w:sz w:val="21"/>
          <w:szCs w:val="21"/>
        </w:rPr>
        <w:t xml:space="preserve">Developed </w:t>
      </w:r>
      <w:proofErr w:type="gramStart"/>
      <w:r w:rsidRPr="00873F90">
        <w:rPr>
          <w:rFonts w:asciiTheme="minorHAnsi" w:hAnsiTheme="minorHAnsi"/>
          <w:bCs/>
          <w:sz w:val="21"/>
          <w:szCs w:val="21"/>
        </w:rPr>
        <w:t>an  innovative</w:t>
      </w:r>
      <w:proofErr w:type="gramEnd"/>
      <w:r w:rsidRPr="00873F90">
        <w:rPr>
          <w:rFonts w:asciiTheme="minorHAnsi" w:hAnsiTheme="minorHAnsi"/>
          <w:bCs/>
          <w:sz w:val="21"/>
          <w:szCs w:val="21"/>
        </w:rPr>
        <w:t>, leading edge, 7-year strategy and change programme</w:t>
      </w:r>
    </w:p>
    <w:p w14:paraId="347880EC" w14:textId="77777777" w:rsidR="00E75DAE" w:rsidRPr="00873F90" w:rsidRDefault="00E75DAE" w:rsidP="00E75DAE">
      <w:pPr>
        <w:pStyle w:val="FootnoteText"/>
        <w:numPr>
          <w:ilvl w:val="0"/>
          <w:numId w:val="1"/>
        </w:numPr>
        <w:tabs>
          <w:tab w:val="clear" w:pos="720"/>
          <w:tab w:val="num" w:pos="360"/>
        </w:tabs>
        <w:ind w:left="360" w:right="98"/>
        <w:rPr>
          <w:rFonts w:asciiTheme="minorHAnsi" w:hAnsiTheme="minorHAnsi"/>
          <w:bCs/>
          <w:sz w:val="21"/>
          <w:szCs w:val="21"/>
        </w:rPr>
      </w:pPr>
      <w:r w:rsidRPr="00873F90">
        <w:rPr>
          <w:rFonts w:asciiTheme="minorHAnsi" w:hAnsiTheme="minorHAnsi"/>
          <w:bCs/>
          <w:sz w:val="21"/>
          <w:szCs w:val="21"/>
        </w:rPr>
        <w:t>Played a leading role in the establishment of the Janssen Project Management Office (PMO)</w:t>
      </w:r>
    </w:p>
    <w:p w14:paraId="0DF6B794" w14:textId="77777777" w:rsidR="00E75DAE" w:rsidRPr="00873F90" w:rsidRDefault="00E75DAE" w:rsidP="00E75DAE">
      <w:pPr>
        <w:pStyle w:val="FootnoteText"/>
        <w:numPr>
          <w:ilvl w:val="0"/>
          <w:numId w:val="1"/>
        </w:numPr>
        <w:tabs>
          <w:tab w:val="clear" w:pos="720"/>
          <w:tab w:val="num" w:pos="360"/>
        </w:tabs>
        <w:ind w:left="360" w:right="98"/>
        <w:rPr>
          <w:rFonts w:asciiTheme="minorHAnsi" w:hAnsiTheme="minorHAnsi"/>
          <w:bCs/>
          <w:sz w:val="21"/>
          <w:szCs w:val="21"/>
        </w:rPr>
      </w:pPr>
      <w:r w:rsidRPr="00873F90">
        <w:rPr>
          <w:rFonts w:asciiTheme="minorHAnsi" w:hAnsiTheme="minorHAnsi"/>
          <w:bCs/>
          <w:sz w:val="21"/>
          <w:szCs w:val="21"/>
        </w:rPr>
        <w:t xml:space="preserve">Initiatives implemented in ANZ have subsequently been adopted elsewhere in the </w:t>
      </w:r>
      <w:proofErr w:type="spellStart"/>
      <w:r w:rsidRPr="00873F90">
        <w:rPr>
          <w:rFonts w:asciiTheme="minorHAnsi" w:hAnsiTheme="minorHAnsi"/>
          <w:bCs/>
          <w:sz w:val="21"/>
          <w:szCs w:val="21"/>
        </w:rPr>
        <w:t>AsiaPac</w:t>
      </w:r>
      <w:proofErr w:type="spellEnd"/>
      <w:r w:rsidRPr="00873F90">
        <w:rPr>
          <w:rFonts w:asciiTheme="minorHAnsi" w:hAnsiTheme="minorHAnsi"/>
          <w:bCs/>
          <w:sz w:val="21"/>
          <w:szCs w:val="21"/>
        </w:rPr>
        <w:t xml:space="preserve"> region</w:t>
      </w:r>
    </w:p>
    <w:p w14:paraId="4CED5413" w14:textId="77777777" w:rsidR="00E75DAE" w:rsidRPr="00873F90" w:rsidRDefault="00E75DAE" w:rsidP="00E75DAE">
      <w:pPr>
        <w:pStyle w:val="FootnoteText"/>
        <w:numPr>
          <w:ilvl w:val="0"/>
          <w:numId w:val="1"/>
        </w:numPr>
        <w:tabs>
          <w:tab w:val="clear" w:pos="720"/>
          <w:tab w:val="num" w:pos="360"/>
        </w:tabs>
        <w:ind w:left="360" w:right="98"/>
        <w:rPr>
          <w:rFonts w:asciiTheme="minorHAnsi" w:hAnsiTheme="minorHAnsi"/>
          <w:bCs/>
          <w:sz w:val="21"/>
          <w:szCs w:val="21"/>
        </w:rPr>
      </w:pPr>
      <w:r w:rsidRPr="00873F90">
        <w:rPr>
          <w:rFonts w:asciiTheme="minorHAnsi" w:hAnsiTheme="minorHAnsi"/>
          <w:bCs/>
          <w:sz w:val="21"/>
          <w:szCs w:val="21"/>
        </w:rPr>
        <w:t xml:space="preserve">To date, saved over $1m in consultant fees and looking to generate </w:t>
      </w:r>
      <w:proofErr w:type="gramStart"/>
      <w:r w:rsidRPr="00873F90">
        <w:rPr>
          <w:rFonts w:asciiTheme="minorHAnsi" w:hAnsiTheme="minorHAnsi"/>
          <w:bCs/>
          <w:sz w:val="21"/>
          <w:szCs w:val="21"/>
        </w:rPr>
        <w:t>in excess of</w:t>
      </w:r>
      <w:proofErr w:type="gramEnd"/>
      <w:r w:rsidRPr="00873F90">
        <w:rPr>
          <w:rFonts w:asciiTheme="minorHAnsi" w:hAnsiTheme="minorHAnsi"/>
          <w:bCs/>
          <w:sz w:val="21"/>
          <w:szCs w:val="21"/>
        </w:rPr>
        <w:t xml:space="preserve"> $200m incremental sales over project horizon</w:t>
      </w:r>
    </w:p>
    <w:p w14:paraId="47BF364B" w14:textId="77777777" w:rsidR="00E75DAE" w:rsidRPr="00873F90" w:rsidRDefault="00E75DAE" w:rsidP="00E75DAE">
      <w:pPr>
        <w:pStyle w:val="FootnoteText"/>
        <w:ind w:right="98"/>
        <w:rPr>
          <w:rFonts w:asciiTheme="minorHAnsi" w:hAnsiTheme="minorHAnsi"/>
          <w:bCs/>
          <w:sz w:val="10"/>
          <w:szCs w:val="10"/>
        </w:rPr>
      </w:pPr>
    </w:p>
    <w:p w14:paraId="0D92A97A" w14:textId="77777777" w:rsidR="00E75DAE" w:rsidRPr="00873F90" w:rsidRDefault="00E75DAE" w:rsidP="00E75DAE">
      <w:pPr>
        <w:pStyle w:val="Heading4"/>
        <w:jc w:val="left"/>
        <w:rPr>
          <w:rFonts w:asciiTheme="minorHAnsi" w:hAnsiTheme="minorHAnsi"/>
          <w:sz w:val="24"/>
          <w:szCs w:val="24"/>
        </w:rPr>
      </w:pPr>
      <w:r w:rsidRPr="00873F90">
        <w:rPr>
          <w:rFonts w:asciiTheme="minorHAnsi" w:hAnsiTheme="minorHAnsi"/>
          <w:sz w:val="24"/>
          <w:szCs w:val="24"/>
        </w:rPr>
        <w:t>Janssen (NZ)</w:t>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sidRPr="00873F90">
        <w:rPr>
          <w:rFonts w:asciiTheme="minorHAnsi" w:hAnsiTheme="minorHAnsi"/>
          <w:sz w:val="24"/>
          <w:szCs w:val="24"/>
        </w:rPr>
        <w:tab/>
      </w:r>
      <w:r>
        <w:rPr>
          <w:rFonts w:asciiTheme="minorHAnsi" w:hAnsiTheme="minorHAnsi"/>
          <w:sz w:val="24"/>
          <w:szCs w:val="24"/>
        </w:rPr>
        <w:tab/>
      </w:r>
      <w:r w:rsidRPr="00873F90">
        <w:rPr>
          <w:rFonts w:asciiTheme="minorHAnsi" w:hAnsiTheme="minorHAnsi"/>
          <w:sz w:val="24"/>
          <w:szCs w:val="24"/>
        </w:rPr>
        <w:t>Feb 2012 – Dec 2013</w:t>
      </w:r>
    </w:p>
    <w:p w14:paraId="4E7C52B5" w14:textId="77777777" w:rsidR="00E75DAE" w:rsidRPr="00873F90" w:rsidRDefault="00E75DAE" w:rsidP="00E75DAE">
      <w:pPr>
        <w:ind w:right="98"/>
        <w:rPr>
          <w:rFonts w:asciiTheme="minorHAnsi" w:hAnsiTheme="minorHAnsi"/>
          <w:b/>
          <w:bCs/>
          <w:sz w:val="21"/>
          <w:szCs w:val="21"/>
        </w:rPr>
      </w:pPr>
      <w:r w:rsidRPr="00873F90">
        <w:rPr>
          <w:rFonts w:asciiTheme="minorHAnsi" w:hAnsiTheme="minorHAnsi"/>
          <w:b/>
          <w:bCs/>
          <w:iCs/>
          <w:sz w:val="21"/>
          <w:szCs w:val="21"/>
        </w:rPr>
        <w:t>Sales and Marketing Manager – Neuroscience and Lifecycle Management</w:t>
      </w:r>
      <w:r w:rsidRPr="00873F90">
        <w:rPr>
          <w:rFonts w:asciiTheme="minorHAnsi" w:hAnsiTheme="minorHAnsi"/>
          <w:b/>
          <w:bCs/>
          <w:sz w:val="21"/>
          <w:szCs w:val="21"/>
        </w:rPr>
        <w:t xml:space="preserve"> </w:t>
      </w:r>
    </w:p>
    <w:p w14:paraId="127DDC19" w14:textId="77777777" w:rsidR="00E75DAE" w:rsidRPr="00873F90" w:rsidRDefault="00E75DAE" w:rsidP="00E75DAE">
      <w:pPr>
        <w:rPr>
          <w:rFonts w:asciiTheme="minorHAnsi" w:hAnsiTheme="minorHAnsi"/>
          <w:sz w:val="21"/>
          <w:szCs w:val="21"/>
        </w:rPr>
      </w:pPr>
      <w:r w:rsidRPr="00873F90">
        <w:rPr>
          <w:rFonts w:asciiTheme="minorHAnsi" w:hAnsiTheme="minorHAnsi"/>
          <w:b/>
          <w:sz w:val="21"/>
          <w:szCs w:val="21"/>
        </w:rPr>
        <w:t>Key accountabilities</w:t>
      </w:r>
    </w:p>
    <w:p w14:paraId="0171659B" w14:textId="77777777" w:rsidR="00E75DAE" w:rsidRPr="00873F90" w:rsidRDefault="00E75DAE" w:rsidP="00E75DAE">
      <w:pPr>
        <w:pStyle w:val="ListParagraph"/>
        <w:numPr>
          <w:ilvl w:val="0"/>
          <w:numId w:val="2"/>
        </w:numPr>
        <w:rPr>
          <w:rFonts w:asciiTheme="minorHAnsi" w:hAnsiTheme="minorHAnsi"/>
          <w:sz w:val="21"/>
          <w:szCs w:val="21"/>
        </w:rPr>
      </w:pPr>
      <w:r w:rsidRPr="00873F90">
        <w:rPr>
          <w:rFonts w:asciiTheme="minorHAnsi" w:hAnsiTheme="minorHAnsi"/>
          <w:sz w:val="21"/>
          <w:szCs w:val="21"/>
        </w:rPr>
        <w:t xml:space="preserve">Senior manager responsible for the neuroscience portfolio, generating annual sales </w:t>
      </w:r>
      <w:proofErr w:type="gramStart"/>
      <w:r w:rsidRPr="00873F90">
        <w:rPr>
          <w:rFonts w:asciiTheme="minorHAnsi" w:hAnsiTheme="minorHAnsi"/>
          <w:sz w:val="21"/>
          <w:szCs w:val="21"/>
        </w:rPr>
        <w:t>in excess of</w:t>
      </w:r>
      <w:proofErr w:type="gramEnd"/>
      <w:r w:rsidRPr="00873F90">
        <w:rPr>
          <w:rFonts w:asciiTheme="minorHAnsi" w:hAnsiTheme="minorHAnsi"/>
          <w:sz w:val="21"/>
          <w:szCs w:val="21"/>
        </w:rPr>
        <w:t xml:space="preserve"> $NZD20m.  3 actively promoted products, and ~15 products in lifecycle management (off patent); responsible for 7 </w:t>
      </w:r>
      <w:proofErr w:type="gramStart"/>
      <w:r w:rsidRPr="00873F90">
        <w:rPr>
          <w:rFonts w:asciiTheme="minorHAnsi" w:hAnsiTheme="minorHAnsi"/>
          <w:sz w:val="21"/>
          <w:szCs w:val="21"/>
        </w:rPr>
        <w:t>sales people</w:t>
      </w:r>
      <w:proofErr w:type="gramEnd"/>
      <w:r w:rsidRPr="00873F90">
        <w:rPr>
          <w:rFonts w:asciiTheme="minorHAnsi" w:hAnsiTheme="minorHAnsi"/>
          <w:sz w:val="21"/>
          <w:szCs w:val="21"/>
        </w:rPr>
        <w:t>, 1 Sales Manager, 3 Brand Managers, 1 Administration Assistant.  Indirect responsibility for Clinical Nurse Educator and Health Services Liaison</w:t>
      </w:r>
    </w:p>
    <w:p w14:paraId="76539976" w14:textId="77777777" w:rsidR="00E75DAE" w:rsidRPr="00873F90" w:rsidRDefault="00E75DAE" w:rsidP="00E75DAE">
      <w:pPr>
        <w:pStyle w:val="ListParagraph"/>
        <w:numPr>
          <w:ilvl w:val="0"/>
          <w:numId w:val="2"/>
        </w:numPr>
        <w:rPr>
          <w:rFonts w:asciiTheme="minorHAnsi" w:hAnsiTheme="minorHAnsi"/>
          <w:sz w:val="21"/>
          <w:szCs w:val="21"/>
        </w:rPr>
      </w:pPr>
      <w:r w:rsidRPr="00873F90">
        <w:rPr>
          <w:rFonts w:asciiTheme="minorHAnsi" w:hAnsiTheme="minorHAnsi"/>
          <w:sz w:val="21"/>
          <w:szCs w:val="21"/>
        </w:rPr>
        <w:t>Member of senior management team in NZ and representative on ANZ sales and marketing councils – comprising senior leaders across Janssen</w:t>
      </w:r>
    </w:p>
    <w:p w14:paraId="00333FE1" w14:textId="77777777" w:rsidR="00E75DAE" w:rsidRPr="00873F90" w:rsidRDefault="00E75DAE" w:rsidP="00E75DAE">
      <w:pPr>
        <w:rPr>
          <w:rFonts w:asciiTheme="minorHAnsi" w:hAnsiTheme="minorHAnsi"/>
          <w:b/>
          <w:sz w:val="21"/>
          <w:szCs w:val="21"/>
        </w:rPr>
      </w:pPr>
      <w:r w:rsidRPr="00873F90">
        <w:rPr>
          <w:rFonts w:asciiTheme="minorHAnsi" w:hAnsiTheme="minorHAnsi"/>
          <w:b/>
          <w:sz w:val="21"/>
          <w:szCs w:val="21"/>
        </w:rPr>
        <w:t>Achievements</w:t>
      </w:r>
    </w:p>
    <w:p w14:paraId="49264B11" w14:textId="77777777" w:rsidR="00E75DAE" w:rsidRPr="00873F90" w:rsidRDefault="00E75DAE" w:rsidP="00E75DAE">
      <w:pPr>
        <w:pStyle w:val="FootnoteText"/>
        <w:numPr>
          <w:ilvl w:val="0"/>
          <w:numId w:val="1"/>
        </w:numPr>
        <w:tabs>
          <w:tab w:val="clear" w:pos="720"/>
          <w:tab w:val="num" w:pos="360"/>
        </w:tabs>
        <w:ind w:left="360" w:right="98"/>
        <w:rPr>
          <w:rFonts w:asciiTheme="minorHAnsi" w:hAnsiTheme="minorHAnsi"/>
          <w:bCs/>
          <w:sz w:val="21"/>
          <w:szCs w:val="21"/>
        </w:rPr>
      </w:pPr>
      <w:r w:rsidRPr="00873F90">
        <w:rPr>
          <w:rFonts w:asciiTheme="minorHAnsi" w:hAnsiTheme="minorHAnsi"/>
          <w:bCs/>
          <w:sz w:val="21"/>
          <w:szCs w:val="21"/>
        </w:rPr>
        <w:t>Transformed dysfunctional sales and marketing teams into a high performing, cohesive group</w:t>
      </w:r>
    </w:p>
    <w:p w14:paraId="5D1AAB16" w14:textId="77777777" w:rsidR="00E75DAE" w:rsidRPr="00873F90" w:rsidRDefault="00E75DAE" w:rsidP="00E75DAE">
      <w:pPr>
        <w:pStyle w:val="FootnoteText"/>
        <w:numPr>
          <w:ilvl w:val="0"/>
          <w:numId w:val="1"/>
        </w:numPr>
        <w:tabs>
          <w:tab w:val="clear" w:pos="720"/>
          <w:tab w:val="num" w:pos="360"/>
        </w:tabs>
        <w:ind w:left="360" w:right="98"/>
        <w:rPr>
          <w:rFonts w:asciiTheme="minorHAnsi" w:hAnsiTheme="minorHAnsi"/>
          <w:bCs/>
          <w:sz w:val="21"/>
          <w:szCs w:val="21"/>
        </w:rPr>
      </w:pPr>
      <w:r w:rsidRPr="00873F90">
        <w:rPr>
          <w:rFonts w:asciiTheme="minorHAnsi" w:hAnsiTheme="minorHAnsi"/>
          <w:bCs/>
          <w:sz w:val="21"/>
          <w:szCs w:val="21"/>
        </w:rPr>
        <w:t>Focus on sales force effectiveness (SFE) competencies resulted in significant improvement in sales metrics such as call quality and reach and frequency targets</w:t>
      </w:r>
    </w:p>
    <w:p w14:paraId="63224009" w14:textId="77777777" w:rsidR="00E75DAE" w:rsidRPr="00873F90" w:rsidRDefault="00E75DAE" w:rsidP="00E75DAE">
      <w:pPr>
        <w:pStyle w:val="FootnoteText"/>
        <w:numPr>
          <w:ilvl w:val="0"/>
          <w:numId w:val="1"/>
        </w:numPr>
        <w:tabs>
          <w:tab w:val="clear" w:pos="720"/>
          <w:tab w:val="num" w:pos="360"/>
        </w:tabs>
        <w:ind w:left="360" w:right="98"/>
        <w:rPr>
          <w:rFonts w:asciiTheme="minorHAnsi" w:hAnsiTheme="minorHAnsi"/>
          <w:bCs/>
          <w:sz w:val="21"/>
          <w:szCs w:val="21"/>
        </w:rPr>
      </w:pPr>
      <w:r w:rsidRPr="00873F90">
        <w:rPr>
          <w:rFonts w:asciiTheme="minorHAnsi" w:hAnsiTheme="minorHAnsi"/>
          <w:bCs/>
          <w:sz w:val="21"/>
          <w:szCs w:val="21"/>
        </w:rPr>
        <w:t xml:space="preserve">Led the development and implementation of an innovative advertising and promotion campaign (e.g., direct to consumer, digital, and TVC) which contributed to halting the long-term decline of a key brand </w:t>
      </w:r>
    </w:p>
    <w:p w14:paraId="33FF7954" w14:textId="77777777" w:rsidR="00E75DAE" w:rsidRPr="00873F90" w:rsidRDefault="00E75DAE" w:rsidP="00E75DAE">
      <w:pPr>
        <w:pStyle w:val="FootnoteText"/>
        <w:numPr>
          <w:ilvl w:val="0"/>
          <w:numId w:val="1"/>
        </w:numPr>
        <w:tabs>
          <w:tab w:val="clear" w:pos="720"/>
          <w:tab w:val="num" w:pos="360"/>
        </w:tabs>
        <w:ind w:left="360" w:right="98"/>
        <w:rPr>
          <w:rFonts w:asciiTheme="minorHAnsi" w:hAnsiTheme="minorHAnsi"/>
          <w:bCs/>
          <w:sz w:val="21"/>
          <w:szCs w:val="21"/>
        </w:rPr>
      </w:pPr>
      <w:r w:rsidRPr="00873F90">
        <w:rPr>
          <w:rFonts w:asciiTheme="minorHAnsi" w:hAnsiTheme="minorHAnsi"/>
          <w:bCs/>
          <w:sz w:val="21"/>
          <w:szCs w:val="21"/>
        </w:rPr>
        <w:t>Strong focus on coaching and development of team members resulted in internal promotions</w:t>
      </w:r>
    </w:p>
    <w:p w14:paraId="6ADE601B" w14:textId="77777777" w:rsidR="00E75DAE" w:rsidRPr="00873F90" w:rsidRDefault="00E75DAE" w:rsidP="00E75DAE">
      <w:pPr>
        <w:pStyle w:val="FootnoteText"/>
        <w:numPr>
          <w:ilvl w:val="0"/>
          <w:numId w:val="1"/>
        </w:numPr>
        <w:tabs>
          <w:tab w:val="clear" w:pos="720"/>
          <w:tab w:val="num" w:pos="360"/>
        </w:tabs>
        <w:ind w:left="360" w:right="98"/>
        <w:rPr>
          <w:rFonts w:asciiTheme="minorHAnsi" w:hAnsiTheme="minorHAnsi"/>
          <w:bCs/>
          <w:sz w:val="21"/>
          <w:szCs w:val="21"/>
        </w:rPr>
      </w:pPr>
      <w:r w:rsidRPr="00873F90">
        <w:rPr>
          <w:rFonts w:asciiTheme="minorHAnsi" w:hAnsiTheme="minorHAnsi"/>
          <w:bCs/>
          <w:sz w:val="21"/>
          <w:szCs w:val="21"/>
        </w:rPr>
        <w:t xml:space="preserve">Achieved successful reimbursement of a new schizophrenia medication through PHARMAC </w:t>
      </w:r>
    </w:p>
    <w:p w14:paraId="7019EEC8" w14:textId="77777777" w:rsidR="00E75DAE" w:rsidRPr="00873F90" w:rsidRDefault="00E75DAE" w:rsidP="00E75DAE">
      <w:pPr>
        <w:pStyle w:val="FootnoteText"/>
        <w:numPr>
          <w:ilvl w:val="0"/>
          <w:numId w:val="1"/>
        </w:numPr>
        <w:tabs>
          <w:tab w:val="clear" w:pos="720"/>
          <w:tab w:val="num" w:pos="360"/>
        </w:tabs>
        <w:ind w:left="360" w:right="98"/>
        <w:rPr>
          <w:rFonts w:asciiTheme="minorHAnsi" w:hAnsiTheme="minorHAnsi"/>
          <w:bCs/>
          <w:sz w:val="21"/>
          <w:szCs w:val="21"/>
        </w:rPr>
      </w:pPr>
      <w:r w:rsidRPr="00873F90">
        <w:rPr>
          <w:rFonts w:asciiTheme="minorHAnsi" w:hAnsiTheme="minorHAnsi"/>
          <w:bCs/>
          <w:sz w:val="21"/>
          <w:szCs w:val="21"/>
        </w:rPr>
        <w:t>Managed brand planning and budgeting/forecasting process for entire NZ business</w:t>
      </w:r>
    </w:p>
    <w:p w14:paraId="2DEA5BFA" w14:textId="77777777" w:rsidR="00E75DAE" w:rsidRPr="00873F90" w:rsidRDefault="00E75DAE" w:rsidP="00E75DAE">
      <w:pPr>
        <w:pStyle w:val="FootnoteText"/>
        <w:numPr>
          <w:ilvl w:val="0"/>
          <w:numId w:val="1"/>
        </w:numPr>
        <w:tabs>
          <w:tab w:val="clear" w:pos="720"/>
          <w:tab w:val="num" w:pos="360"/>
        </w:tabs>
        <w:ind w:left="360" w:right="98"/>
        <w:rPr>
          <w:rFonts w:asciiTheme="minorHAnsi" w:hAnsiTheme="minorHAnsi"/>
          <w:bCs/>
          <w:sz w:val="21"/>
          <w:szCs w:val="21"/>
        </w:rPr>
      </w:pPr>
      <w:r w:rsidRPr="00873F90">
        <w:rPr>
          <w:rFonts w:asciiTheme="minorHAnsi" w:hAnsiTheme="minorHAnsi"/>
          <w:bCs/>
          <w:sz w:val="21"/>
          <w:szCs w:val="21"/>
        </w:rPr>
        <w:t>Janssen representative on the Medicines New Zealand Code review working group</w:t>
      </w:r>
    </w:p>
    <w:p w14:paraId="12D76043" w14:textId="77777777" w:rsidR="00E75DAE" w:rsidRPr="00873F90" w:rsidRDefault="00E75DAE" w:rsidP="00E75DAE">
      <w:pPr>
        <w:rPr>
          <w:rFonts w:asciiTheme="minorHAnsi" w:hAnsiTheme="minorHAnsi"/>
          <w:b/>
          <w:sz w:val="10"/>
          <w:szCs w:val="10"/>
        </w:rPr>
      </w:pPr>
    </w:p>
    <w:p w14:paraId="6B94A708" w14:textId="77777777" w:rsidR="00E75DAE" w:rsidRPr="00873F90" w:rsidRDefault="00E75DAE" w:rsidP="00E75DAE">
      <w:pPr>
        <w:jc w:val="center"/>
        <w:rPr>
          <w:rFonts w:asciiTheme="minorHAnsi" w:hAnsiTheme="minorHAnsi"/>
          <w:b/>
          <w:szCs w:val="24"/>
        </w:rPr>
      </w:pPr>
      <w:r w:rsidRPr="00873F90">
        <w:rPr>
          <w:rFonts w:asciiTheme="minorHAnsi" w:hAnsiTheme="minorHAnsi"/>
          <w:b/>
          <w:szCs w:val="24"/>
        </w:rPr>
        <w:t>PRIOR ROLES</w:t>
      </w:r>
    </w:p>
    <w:p w14:paraId="40D8BCB1" w14:textId="77777777" w:rsidR="00E75DAE" w:rsidRPr="00873F90" w:rsidRDefault="00E75DAE" w:rsidP="00E75DAE">
      <w:pPr>
        <w:pStyle w:val="Heading4"/>
        <w:jc w:val="left"/>
        <w:rPr>
          <w:rFonts w:asciiTheme="minorHAnsi" w:hAnsiTheme="minorHAnsi"/>
          <w:b w:val="0"/>
          <w:bCs/>
          <w:sz w:val="21"/>
          <w:szCs w:val="21"/>
        </w:rPr>
      </w:pPr>
      <w:r w:rsidRPr="00873F90">
        <w:rPr>
          <w:rFonts w:asciiTheme="minorHAnsi" w:hAnsiTheme="minorHAnsi"/>
          <w:b w:val="0"/>
          <w:bCs/>
          <w:sz w:val="21"/>
          <w:szCs w:val="21"/>
        </w:rPr>
        <w:t>Janssen ANZ – Commercial Business Information Manager</w:t>
      </w:r>
    </w:p>
    <w:p w14:paraId="55CBA399" w14:textId="77777777" w:rsidR="00E75DAE" w:rsidRPr="00873F90" w:rsidRDefault="00E75DAE" w:rsidP="00E75DAE">
      <w:pPr>
        <w:ind w:right="98"/>
        <w:rPr>
          <w:rFonts w:asciiTheme="minorHAnsi" w:hAnsiTheme="minorHAnsi"/>
          <w:bCs/>
          <w:sz w:val="21"/>
          <w:szCs w:val="21"/>
        </w:rPr>
      </w:pPr>
      <w:r w:rsidRPr="00873F90">
        <w:rPr>
          <w:rFonts w:asciiTheme="minorHAnsi" w:hAnsiTheme="minorHAnsi"/>
          <w:bCs/>
          <w:sz w:val="21"/>
          <w:szCs w:val="21"/>
        </w:rPr>
        <w:t>AstraZeneca New Zealand – Senior Brand Manager – Respiratory</w:t>
      </w:r>
    </w:p>
    <w:p w14:paraId="0050017F" w14:textId="77777777" w:rsidR="00E75DAE" w:rsidRPr="00873F90" w:rsidRDefault="00E75DAE" w:rsidP="00E75DAE">
      <w:pPr>
        <w:ind w:right="98"/>
        <w:rPr>
          <w:rFonts w:asciiTheme="minorHAnsi" w:hAnsiTheme="minorHAnsi"/>
          <w:bCs/>
          <w:i/>
          <w:sz w:val="21"/>
          <w:szCs w:val="21"/>
        </w:rPr>
      </w:pPr>
      <w:r w:rsidRPr="00873F90">
        <w:rPr>
          <w:rFonts w:asciiTheme="minorHAnsi" w:hAnsiTheme="minorHAnsi"/>
          <w:bCs/>
          <w:sz w:val="21"/>
          <w:szCs w:val="21"/>
        </w:rPr>
        <w:t>AstraZeneca New Zealand - Strategic Planning and Business Development Manager</w:t>
      </w:r>
    </w:p>
    <w:p w14:paraId="1856219B" w14:textId="77777777" w:rsidR="00E75DAE" w:rsidRPr="00873F90" w:rsidRDefault="00E75DAE" w:rsidP="00E75DAE">
      <w:pPr>
        <w:ind w:right="98"/>
        <w:rPr>
          <w:rFonts w:asciiTheme="minorHAnsi" w:hAnsiTheme="minorHAnsi"/>
          <w:bCs/>
          <w:sz w:val="21"/>
          <w:szCs w:val="21"/>
        </w:rPr>
      </w:pPr>
      <w:r w:rsidRPr="00873F90">
        <w:rPr>
          <w:rFonts w:asciiTheme="minorHAnsi" w:hAnsiTheme="minorHAnsi"/>
          <w:bCs/>
          <w:sz w:val="21"/>
          <w:szCs w:val="21"/>
        </w:rPr>
        <w:t>Westpac New Zealand – Manager Strategy</w:t>
      </w:r>
    </w:p>
    <w:p w14:paraId="3B540131" w14:textId="77777777" w:rsidR="00E75DAE" w:rsidRPr="00873F90" w:rsidRDefault="00E75DAE" w:rsidP="00E75DAE">
      <w:pPr>
        <w:ind w:right="98"/>
        <w:rPr>
          <w:rFonts w:asciiTheme="minorHAnsi" w:hAnsiTheme="minorHAnsi"/>
          <w:bCs/>
          <w:sz w:val="21"/>
          <w:szCs w:val="21"/>
        </w:rPr>
      </w:pPr>
      <w:r w:rsidRPr="00873F90">
        <w:rPr>
          <w:rFonts w:asciiTheme="minorHAnsi" w:hAnsiTheme="minorHAnsi"/>
          <w:bCs/>
          <w:sz w:val="21"/>
          <w:szCs w:val="21"/>
        </w:rPr>
        <w:t xml:space="preserve">Lion Nathan – Strategic </w:t>
      </w:r>
      <w:proofErr w:type="gramStart"/>
      <w:r w:rsidRPr="00873F90">
        <w:rPr>
          <w:rFonts w:asciiTheme="minorHAnsi" w:hAnsiTheme="minorHAnsi"/>
          <w:bCs/>
          <w:sz w:val="21"/>
          <w:szCs w:val="21"/>
        </w:rPr>
        <w:t>Planning  Manager</w:t>
      </w:r>
      <w:proofErr w:type="gramEnd"/>
    </w:p>
    <w:p w14:paraId="20BE7A65" w14:textId="77777777" w:rsidR="00E75DAE" w:rsidRPr="00873F90" w:rsidRDefault="00E75DAE" w:rsidP="00E75DAE">
      <w:pPr>
        <w:ind w:right="98"/>
        <w:rPr>
          <w:rFonts w:asciiTheme="minorHAnsi" w:hAnsiTheme="minorHAnsi"/>
          <w:bCs/>
          <w:sz w:val="21"/>
          <w:szCs w:val="21"/>
        </w:rPr>
      </w:pPr>
      <w:r w:rsidRPr="00873F90">
        <w:rPr>
          <w:rFonts w:asciiTheme="minorHAnsi" w:hAnsiTheme="minorHAnsi"/>
          <w:bCs/>
          <w:sz w:val="21"/>
          <w:szCs w:val="21"/>
        </w:rPr>
        <w:t>Air New Zealand - Analyst – Domestic Airline Group</w:t>
      </w:r>
    </w:p>
    <w:p w14:paraId="466A2638" w14:textId="77777777" w:rsidR="00E75DAE" w:rsidRPr="00873F90" w:rsidRDefault="00E75DAE" w:rsidP="00E75DAE">
      <w:pPr>
        <w:ind w:left="720" w:right="98"/>
        <w:rPr>
          <w:rFonts w:asciiTheme="minorHAnsi" w:hAnsiTheme="minorHAnsi"/>
          <w:b/>
          <w:sz w:val="10"/>
          <w:szCs w:val="10"/>
        </w:rPr>
      </w:pPr>
    </w:p>
    <w:p w14:paraId="71490EA7" w14:textId="77777777" w:rsidR="00E75DAE" w:rsidRPr="00873F90" w:rsidRDefault="00E75DAE" w:rsidP="00E75DAE">
      <w:pPr>
        <w:ind w:right="98"/>
        <w:jc w:val="center"/>
        <w:rPr>
          <w:rFonts w:asciiTheme="minorHAnsi" w:hAnsiTheme="minorHAnsi"/>
          <w:b/>
          <w:szCs w:val="24"/>
        </w:rPr>
      </w:pPr>
      <w:r w:rsidRPr="00873F90">
        <w:rPr>
          <w:rFonts w:asciiTheme="minorHAnsi" w:hAnsiTheme="minorHAnsi"/>
          <w:b/>
          <w:szCs w:val="24"/>
        </w:rPr>
        <w:t>QUALIFICATIONS AND PROFESSIONAL DEVELOPMENT</w:t>
      </w:r>
    </w:p>
    <w:p w14:paraId="1AC4147B" w14:textId="77777777" w:rsidR="00E75DAE" w:rsidRPr="00873F90" w:rsidRDefault="00E75DAE" w:rsidP="00E75DAE">
      <w:pPr>
        <w:pStyle w:val="BlockText"/>
        <w:spacing w:after="0"/>
        <w:rPr>
          <w:rFonts w:asciiTheme="minorHAnsi" w:hAnsiTheme="minorHAnsi"/>
          <w:sz w:val="21"/>
          <w:szCs w:val="21"/>
        </w:rPr>
      </w:pPr>
      <w:r w:rsidRPr="00873F90">
        <w:rPr>
          <w:rFonts w:asciiTheme="minorHAnsi" w:hAnsiTheme="minorHAnsi"/>
          <w:bCs/>
          <w:sz w:val="21"/>
          <w:szCs w:val="21"/>
        </w:rPr>
        <w:t>Bachelor of Commerce (First Class Honours) in Accounting and Finance</w:t>
      </w:r>
    </w:p>
    <w:p w14:paraId="6F52773E" w14:textId="77777777" w:rsidR="00E75DAE" w:rsidRPr="00873F90" w:rsidRDefault="00E75DAE" w:rsidP="00E75DAE">
      <w:pPr>
        <w:ind w:right="96"/>
        <w:rPr>
          <w:rFonts w:asciiTheme="minorHAnsi" w:hAnsiTheme="minorHAnsi"/>
          <w:sz w:val="21"/>
          <w:szCs w:val="21"/>
        </w:rPr>
      </w:pPr>
      <w:r w:rsidRPr="00873F90">
        <w:rPr>
          <w:rFonts w:asciiTheme="minorHAnsi" w:hAnsiTheme="minorHAnsi"/>
          <w:sz w:val="21"/>
          <w:szCs w:val="21"/>
        </w:rPr>
        <w:t>Certified Project Manager and Subject Matter Expert – J&amp;J Project Management</w:t>
      </w:r>
    </w:p>
    <w:p w14:paraId="49B56714" w14:textId="77777777" w:rsidR="00E75DAE" w:rsidRPr="00873F90" w:rsidRDefault="00E75DAE" w:rsidP="00E75DAE">
      <w:pPr>
        <w:ind w:right="96"/>
        <w:rPr>
          <w:rFonts w:asciiTheme="minorHAnsi" w:hAnsiTheme="minorHAnsi"/>
          <w:sz w:val="21"/>
          <w:szCs w:val="21"/>
        </w:rPr>
      </w:pPr>
      <w:proofErr w:type="spellStart"/>
      <w:r w:rsidRPr="00873F90">
        <w:rPr>
          <w:rFonts w:asciiTheme="minorHAnsi" w:hAnsiTheme="minorHAnsi"/>
          <w:sz w:val="21"/>
          <w:szCs w:val="21"/>
        </w:rPr>
        <w:t>Satmetrix</w:t>
      </w:r>
      <w:proofErr w:type="spellEnd"/>
      <w:r w:rsidRPr="00873F90">
        <w:rPr>
          <w:rFonts w:asciiTheme="minorHAnsi" w:hAnsiTheme="minorHAnsi"/>
          <w:sz w:val="21"/>
          <w:szCs w:val="21"/>
        </w:rPr>
        <w:t xml:space="preserve"> Net Promoter Score certified </w:t>
      </w:r>
      <w:proofErr w:type="gramStart"/>
      <w:r w:rsidRPr="00873F90">
        <w:rPr>
          <w:rFonts w:asciiTheme="minorHAnsi" w:hAnsiTheme="minorHAnsi"/>
          <w:sz w:val="21"/>
          <w:szCs w:val="21"/>
        </w:rPr>
        <w:t>associate</w:t>
      </w:r>
      <w:proofErr w:type="gramEnd"/>
    </w:p>
    <w:p w14:paraId="4F405749" w14:textId="77777777" w:rsidR="00E75DAE" w:rsidRPr="00873F90" w:rsidRDefault="00E75DAE" w:rsidP="00E75DAE">
      <w:pPr>
        <w:ind w:right="96"/>
        <w:rPr>
          <w:rFonts w:asciiTheme="minorHAnsi" w:hAnsiTheme="minorHAnsi"/>
          <w:sz w:val="21"/>
          <w:szCs w:val="21"/>
        </w:rPr>
      </w:pPr>
      <w:r w:rsidRPr="00873F90">
        <w:rPr>
          <w:rFonts w:asciiTheme="minorHAnsi" w:hAnsiTheme="minorHAnsi"/>
          <w:sz w:val="21"/>
          <w:szCs w:val="21"/>
        </w:rPr>
        <w:t>New Zealand Market Research Industry Research Effectiveness award</w:t>
      </w:r>
    </w:p>
    <w:p w14:paraId="7261705F" w14:textId="77777777" w:rsidR="00E75DAE" w:rsidRPr="00873F90" w:rsidRDefault="00E75DAE" w:rsidP="00E75DAE">
      <w:pPr>
        <w:ind w:right="96"/>
        <w:rPr>
          <w:rFonts w:asciiTheme="minorHAnsi" w:hAnsiTheme="minorHAnsi"/>
          <w:sz w:val="21"/>
          <w:szCs w:val="21"/>
        </w:rPr>
      </w:pPr>
      <w:r w:rsidRPr="00873F90">
        <w:rPr>
          <w:rFonts w:asciiTheme="minorHAnsi" w:hAnsiTheme="minorHAnsi"/>
          <w:sz w:val="21"/>
          <w:szCs w:val="21"/>
        </w:rPr>
        <w:t>INSEAD (Singapore) Management Programme</w:t>
      </w:r>
    </w:p>
    <w:p w14:paraId="1F20D916" w14:textId="77777777" w:rsidR="00E75DAE" w:rsidRPr="00873F90" w:rsidRDefault="00E75DAE" w:rsidP="00E75DAE">
      <w:pPr>
        <w:ind w:right="98"/>
        <w:rPr>
          <w:rFonts w:asciiTheme="minorHAnsi" w:hAnsiTheme="minorHAnsi"/>
          <w:b/>
          <w:sz w:val="10"/>
          <w:szCs w:val="10"/>
        </w:rPr>
      </w:pPr>
    </w:p>
    <w:p w14:paraId="4A34DC1C" w14:textId="77777777" w:rsidR="00E75DAE" w:rsidRPr="00873F90" w:rsidRDefault="00E75DAE" w:rsidP="00E75DAE">
      <w:pPr>
        <w:ind w:right="98"/>
        <w:jc w:val="center"/>
        <w:rPr>
          <w:rFonts w:asciiTheme="minorHAnsi" w:hAnsiTheme="minorHAnsi"/>
          <w:b/>
          <w:szCs w:val="24"/>
        </w:rPr>
      </w:pPr>
      <w:r w:rsidRPr="00873F90">
        <w:rPr>
          <w:rFonts w:asciiTheme="minorHAnsi" w:hAnsiTheme="minorHAnsi"/>
          <w:b/>
          <w:szCs w:val="24"/>
        </w:rPr>
        <w:t>PERSONAL ACHIEVEMENTS</w:t>
      </w:r>
    </w:p>
    <w:p w14:paraId="68ED0412" w14:textId="77777777" w:rsidR="00E75DAE" w:rsidRPr="00873F90" w:rsidRDefault="00E75DAE" w:rsidP="00E75DAE">
      <w:pPr>
        <w:ind w:right="98"/>
        <w:rPr>
          <w:rFonts w:asciiTheme="minorHAnsi" w:hAnsiTheme="minorHAnsi"/>
          <w:sz w:val="21"/>
          <w:szCs w:val="21"/>
        </w:rPr>
      </w:pPr>
      <w:r w:rsidRPr="00873F90">
        <w:rPr>
          <w:rFonts w:asciiTheme="minorHAnsi" w:hAnsiTheme="minorHAnsi"/>
          <w:sz w:val="21"/>
          <w:szCs w:val="21"/>
        </w:rPr>
        <w:t>Completed 5 marathons with a PB of 3:00:06</w:t>
      </w:r>
    </w:p>
    <w:p w14:paraId="67C227F0" w14:textId="77777777" w:rsidR="00E75DAE" w:rsidRPr="00873F90" w:rsidRDefault="00E75DAE" w:rsidP="00E75DAE">
      <w:pPr>
        <w:ind w:right="98"/>
        <w:rPr>
          <w:rFonts w:asciiTheme="minorHAnsi" w:hAnsiTheme="minorHAnsi"/>
          <w:sz w:val="21"/>
          <w:szCs w:val="21"/>
        </w:rPr>
      </w:pPr>
      <w:r w:rsidRPr="00873F90">
        <w:rPr>
          <w:rFonts w:asciiTheme="minorHAnsi" w:hAnsiTheme="minorHAnsi"/>
          <w:sz w:val="21"/>
          <w:szCs w:val="21"/>
        </w:rPr>
        <w:t>Member New Zealand Triathlon team to World Championships in 2000 and 2003</w:t>
      </w:r>
    </w:p>
    <w:p w14:paraId="1E8316A1" w14:textId="77777777" w:rsidR="00E75DAE" w:rsidRPr="00873F90" w:rsidRDefault="00E75DAE" w:rsidP="00E75DAE">
      <w:pPr>
        <w:ind w:right="98"/>
        <w:rPr>
          <w:rFonts w:asciiTheme="minorHAnsi" w:hAnsiTheme="minorHAnsi"/>
          <w:sz w:val="21"/>
          <w:szCs w:val="21"/>
        </w:rPr>
      </w:pPr>
      <w:r w:rsidRPr="00873F90">
        <w:rPr>
          <w:rFonts w:asciiTheme="minorHAnsi" w:hAnsiTheme="minorHAnsi"/>
          <w:sz w:val="21"/>
          <w:szCs w:val="21"/>
        </w:rPr>
        <w:t>Qualified level 1 Triathlon New Zealand coach</w:t>
      </w:r>
    </w:p>
    <w:p w14:paraId="3F91E23B" w14:textId="77777777" w:rsidR="00970A7B" w:rsidRPr="002A1100" w:rsidRDefault="00970A7B" w:rsidP="002A1100"/>
    <w:sectPr w:rsidR="00970A7B" w:rsidRPr="002A1100" w:rsidSect="00873F90">
      <w:headerReference w:type="even" r:id="rId7"/>
      <w:headerReference w:type="default" r:id="rId8"/>
      <w:footerReference w:type="even" r:id="rId9"/>
      <w:footerReference w:type="default" r:id="rId10"/>
      <w:headerReference w:type="first" r:id="rId11"/>
      <w:footerReference w:type="first" r:id="rId12"/>
      <w:pgSz w:w="11906" w:h="16838" w:code="9"/>
      <w:pgMar w:top="851" w:right="851" w:bottom="680" w:left="851" w:header="1440" w:footer="51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53345" w14:textId="77777777" w:rsidR="00DD0A0F" w:rsidRDefault="00E75D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1CEAE" w14:textId="77777777" w:rsidR="00DD0A0F" w:rsidRDefault="00E75D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8ACED" w14:textId="77777777" w:rsidR="00DD0A0F" w:rsidRDefault="00E75DA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DC4E" w14:textId="77777777" w:rsidR="00DD0A0F" w:rsidRDefault="00E75D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9D7B8" w14:textId="77777777" w:rsidR="00DD0A0F" w:rsidRDefault="00E75D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11903" w14:textId="77777777" w:rsidR="00DD0A0F" w:rsidRDefault="00E75D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6EF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DE87233"/>
    <w:multiLevelType w:val="multilevel"/>
    <w:tmpl w:val="AE32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16EDB"/>
    <w:multiLevelType w:val="hybridMultilevel"/>
    <w:tmpl w:val="474A7734"/>
    <w:lvl w:ilvl="0" w:tplc="D8FAB0AC">
      <w:start w:val="10"/>
      <w:numFmt w:val="bullet"/>
      <w:lvlText w:val=""/>
      <w:lvlJc w:val="left"/>
      <w:pPr>
        <w:ind w:left="410" w:hanging="41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D917DB4"/>
    <w:multiLevelType w:val="hybridMultilevel"/>
    <w:tmpl w:val="8C8C81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6B2C3379"/>
    <w:multiLevelType w:val="hybridMultilevel"/>
    <w:tmpl w:val="142054EA"/>
    <w:lvl w:ilvl="0" w:tplc="0C090001">
      <w:start w:val="1"/>
      <w:numFmt w:val="bullet"/>
      <w:lvlText w:val=""/>
      <w:lvlJc w:val="left"/>
      <w:pPr>
        <w:tabs>
          <w:tab w:val="num" w:pos="360"/>
        </w:tabs>
        <w:ind w:left="360" w:hanging="360"/>
      </w:pPr>
      <w:rPr>
        <w:rFonts w:ascii="Symbol" w:hAnsi="Symbol" w:hint="default"/>
      </w:rPr>
    </w:lvl>
    <w:lvl w:ilvl="1" w:tplc="13A85EEA">
      <w:start w:val="10"/>
      <w:numFmt w:val="bullet"/>
      <w:lvlText w:val="•"/>
      <w:lvlJc w:val="left"/>
      <w:pPr>
        <w:ind w:left="1080" w:hanging="360"/>
      </w:pPr>
      <w:rPr>
        <w:rFonts w:ascii="Calibri" w:eastAsia="Times New Roman" w:hAnsi="Calibri" w:cs="Calibri"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16cid:durableId="1686324524">
    <w:abstractNumId w:val="0"/>
  </w:num>
  <w:num w:numId="2" w16cid:durableId="1915628542">
    <w:abstractNumId w:val="4"/>
  </w:num>
  <w:num w:numId="3" w16cid:durableId="1858470877">
    <w:abstractNumId w:val="1"/>
  </w:num>
  <w:num w:numId="4" w16cid:durableId="1451703379">
    <w:abstractNumId w:val="3"/>
  </w:num>
  <w:num w:numId="5" w16cid:durableId="1849252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7B"/>
    <w:rsid w:val="002A1100"/>
    <w:rsid w:val="002B48FB"/>
    <w:rsid w:val="005218A2"/>
    <w:rsid w:val="006504BD"/>
    <w:rsid w:val="006B2F68"/>
    <w:rsid w:val="00970A7B"/>
    <w:rsid w:val="00E75D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7AB3"/>
  <w15:chartTrackingRefBased/>
  <w15:docId w15:val="{A16F6907-A7C1-45B2-987F-AE75E868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DAE"/>
    <w:pPr>
      <w:spacing w:after="0" w:line="240" w:lineRule="auto"/>
    </w:pPr>
    <w:rPr>
      <w:rFonts w:ascii="Times New Roman" w:eastAsia="Times New Roman" w:hAnsi="Times New Roman" w:cs="Times New Roman"/>
      <w:sz w:val="24"/>
      <w:szCs w:val="20"/>
      <w:lang w:val="en-AU"/>
    </w:rPr>
  </w:style>
  <w:style w:type="paragraph" w:styleId="Heading1">
    <w:name w:val="heading 1"/>
    <w:basedOn w:val="Normal"/>
    <w:next w:val="Normal"/>
    <w:link w:val="Heading1Char"/>
    <w:qFormat/>
    <w:rsid w:val="00E75DAE"/>
    <w:pPr>
      <w:keepNext/>
      <w:outlineLvl w:val="0"/>
    </w:pPr>
    <w:rPr>
      <w:b/>
      <w:sz w:val="20"/>
      <w:lang w:val="en-US"/>
    </w:rPr>
  </w:style>
  <w:style w:type="paragraph" w:styleId="Heading4">
    <w:name w:val="heading 4"/>
    <w:basedOn w:val="Normal"/>
    <w:next w:val="Normal"/>
    <w:link w:val="Heading4Char"/>
    <w:qFormat/>
    <w:rsid w:val="00E75DAE"/>
    <w:pPr>
      <w:keepNext/>
      <w:ind w:right="98"/>
      <w:jc w:val="both"/>
      <w:outlineLvl w:val="3"/>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A7B"/>
    <w:pPr>
      <w:spacing w:before="100" w:beforeAutospacing="1" w:after="100" w:afterAutospacing="1"/>
    </w:pPr>
    <w:rPr>
      <w:szCs w:val="24"/>
    </w:rPr>
  </w:style>
  <w:style w:type="character" w:customStyle="1" w:styleId="Heading1Char">
    <w:name w:val="Heading 1 Char"/>
    <w:basedOn w:val="DefaultParagraphFont"/>
    <w:link w:val="Heading1"/>
    <w:rsid w:val="00E75DAE"/>
    <w:rPr>
      <w:rFonts w:ascii="Times New Roman" w:eastAsia="Times New Roman" w:hAnsi="Times New Roman" w:cs="Times New Roman"/>
      <w:b/>
      <w:sz w:val="20"/>
      <w:szCs w:val="20"/>
    </w:rPr>
  </w:style>
  <w:style w:type="character" w:customStyle="1" w:styleId="Heading4Char">
    <w:name w:val="Heading 4 Char"/>
    <w:basedOn w:val="DefaultParagraphFont"/>
    <w:link w:val="Heading4"/>
    <w:rsid w:val="00E75DAE"/>
    <w:rPr>
      <w:rFonts w:ascii="Times New Roman" w:eastAsia="Times New Roman" w:hAnsi="Times New Roman" w:cs="Times New Roman"/>
      <w:b/>
      <w:lang w:val="en-AU"/>
    </w:rPr>
  </w:style>
  <w:style w:type="character" w:styleId="Hyperlink">
    <w:name w:val="Hyperlink"/>
    <w:basedOn w:val="DefaultParagraphFont"/>
    <w:semiHidden/>
    <w:rsid w:val="00E75DAE"/>
    <w:rPr>
      <w:color w:val="0000FF"/>
      <w:u w:val="single"/>
    </w:rPr>
  </w:style>
  <w:style w:type="paragraph" w:styleId="Header">
    <w:name w:val="header"/>
    <w:basedOn w:val="Normal"/>
    <w:link w:val="HeaderChar"/>
    <w:semiHidden/>
    <w:rsid w:val="00E75DAE"/>
    <w:pPr>
      <w:tabs>
        <w:tab w:val="center" w:pos="4153"/>
        <w:tab w:val="right" w:pos="8306"/>
      </w:tabs>
    </w:pPr>
    <w:rPr>
      <w:sz w:val="20"/>
      <w:lang w:val="en-US"/>
    </w:rPr>
  </w:style>
  <w:style w:type="character" w:customStyle="1" w:styleId="HeaderChar">
    <w:name w:val="Header Char"/>
    <w:basedOn w:val="DefaultParagraphFont"/>
    <w:link w:val="Header"/>
    <w:semiHidden/>
    <w:rsid w:val="00E75DAE"/>
    <w:rPr>
      <w:rFonts w:ascii="Times New Roman" w:eastAsia="Times New Roman" w:hAnsi="Times New Roman" w:cs="Times New Roman"/>
      <w:sz w:val="20"/>
      <w:szCs w:val="20"/>
    </w:rPr>
  </w:style>
  <w:style w:type="paragraph" w:styleId="FootnoteText">
    <w:name w:val="footnote text"/>
    <w:basedOn w:val="Normal"/>
    <w:link w:val="FootnoteTextChar"/>
    <w:semiHidden/>
    <w:rsid w:val="00E75DAE"/>
    <w:rPr>
      <w:sz w:val="20"/>
      <w:lang w:val="en-GB"/>
    </w:rPr>
  </w:style>
  <w:style w:type="character" w:customStyle="1" w:styleId="FootnoteTextChar">
    <w:name w:val="Footnote Text Char"/>
    <w:basedOn w:val="DefaultParagraphFont"/>
    <w:link w:val="FootnoteText"/>
    <w:semiHidden/>
    <w:rsid w:val="00E75DAE"/>
    <w:rPr>
      <w:rFonts w:ascii="Times New Roman" w:eastAsia="Times New Roman" w:hAnsi="Times New Roman" w:cs="Times New Roman"/>
      <w:sz w:val="20"/>
      <w:szCs w:val="20"/>
      <w:lang w:val="en-GB"/>
    </w:rPr>
  </w:style>
  <w:style w:type="paragraph" w:styleId="Footer">
    <w:name w:val="footer"/>
    <w:basedOn w:val="Normal"/>
    <w:link w:val="FooterChar"/>
    <w:semiHidden/>
    <w:rsid w:val="00E75DAE"/>
    <w:pPr>
      <w:tabs>
        <w:tab w:val="center" w:pos="4320"/>
        <w:tab w:val="right" w:pos="8640"/>
      </w:tabs>
    </w:pPr>
  </w:style>
  <w:style w:type="character" w:customStyle="1" w:styleId="FooterChar">
    <w:name w:val="Footer Char"/>
    <w:basedOn w:val="DefaultParagraphFont"/>
    <w:link w:val="Footer"/>
    <w:semiHidden/>
    <w:rsid w:val="00E75DAE"/>
    <w:rPr>
      <w:rFonts w:ascii="Times New Roman" w:eastAsia="Times New Roman" w:hAnsi="Times New Roman" w:cs="Times New Roman"/>
      <w:sz w:val="24"/>
      <w:szCs w:val="20"/>
      <w:lang w:val="en-AU"/>
    </w:rPr>
  </w:style>
  <w:style w:type="paragraph" w:styleId="BlockText">
    <w:name w:val="Block Text"/>
    <w:basedOn w:val="Normal"/>
    <w:semiHidden/>
    <w:rsid w:val="00E75DAE"/>
    <w:pPr>
      <w:tabs>
        <w:tab w:val="num" w:pos="1418"/>
      </w:tabs>
      <w:spacing w:after="120"/>
      <w:ind w:left="1411" w:right="101" w:hanging="1411"/>
    </w:pPr>
    <w:rPr>
      <w:sz w:val="22"/>
      <w:szCs w:val="22"/>
    </w:rPr>
  </w:style>
  <w:style w:type="paragraph" w:styleId="ListParagraph">
    <w:name w:val="List Paragraph"/>
    <w:basedOn w:val="Normal"/>
    <w:uiPriority w:val="34"/>
    <w:qFormat/>
    <w:rsid w:val="00E75DAE"/>
    <w:pPr>
      <w:ind w:left="720"/>
      <w:contextualSpacing/>
    </w:pPr>
  </w:style>
  <w:style w:type="character" w:customStyle="1" w:styleId="markh93fng4zv">
    <w:name w:val="markh93fng4zv"/>
    <w:basedOn w:val="DefaultParagraphFont"/>
    <w:rsid w:val="00E75DAE"/>
  </w:style>
  <w:style w:type="character" w:customStyle="1" w:styleId="markwq2lftde0">
    <w:name w:val="markwq2lftde0"/>
    <w:basedOn w:val="DefaultParagraphFont"/>
    <w:rsid w:val="00E75DAE"/>
  </w:style>
  <w:style w:type="paragraph" w:customStyle="1" w:styleId="xmsonormal">
    <w:name w:val="x_msonormal"/>
    <w:basedOn w:val="Normal"/>
    <w:rsid w:val="00E75DAE"/>
    <w:pPr>
      <w:spacing w:before="100" w:beforeAutospacing="1" w:after="100" w:afterAutospacing="1"/>
    </w:pPr>
    <w:rPr>
      <w:szCs w:val="24"/>
      <w:lang w:eastAsia="en-AU"/>
    </w:rPr>
  </w:style>
  <w:style w:type="paragraph" w:customStyle="1" w:styleId="xmsolistparagraph">
    <w:name w:val="x_msolistparagraph"/>
    <w:basedOn w:val="Normal"/>
    <w:rsid w:val="00E75DAE"/>
    <w:pPr>
      <w:spacing w:before="100" w:beforeAutospacing="1" w:after="100" w:afterAutospacing="1"/>
    </w:pPr>
    <w:rPr>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24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02.safelinks.protection.outlook.com/?url=https%3A%2F%2Fwww.linkedin.com%2Fin%2Ftraceytrass%2F&amp;data=05%7C01%7CMargaret.Locke%40lhh.com%7Cf9c2f0ac98a34f46b9b908daf290afb6%7Cf30ac191b8b445f29a9be5466cb90c2f%7C0%7C0%7C638089000504040968%7CUnknown%7CTWFpbGZsb3d8eyJWIjoiMC4wLjAwMDAiLCJQIjoiV2luMzIiLCJBTiI6Ik1haWwiLCJXVCI6Mn0%3D%7C3000%7C%7C%7C&amp;sdata=TKbWFDSfZo9X6XNBScITlmTEn%2Fh7U9FsMq%2FFvih633Q%3D&amp;reserved=0" TargetMode="External"/><Relationship Id="rId11" Type="http://schemas.openxmlformats.org/officeDocument/2006/relationships/header" Target="header3.xml"/><Relationship Id="rId5" Type="http://schemas.openxmlformats.org/officeDocument/2006/relationships/hyperlink" Target="mailto:tracey.trass@gmail.com"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Ashton</dc:creator>
  <cp:keywords/>
  <dc:description/>
  <cp:lastModifiedBy>Ryan Ashton</cp:lastModifiedBy>
  <cp:revision>3</cp:revision>
  <dcterms:created xsi:type="dcterms:W3CDTF">2023-02-07T03:42:00Z</dcterms:created>
  <dcterms:modified xsi:type="dcterms:W3CDTF">2023-02-12T23:50:00Z</dcterms:modified>
</cp:coreProperties>
</file>