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3F28B" w14:textId="0790B973" w:rsidR="00D912E3" w:rsidRPr="00343840" w:rsidRDefault="00CC56DC">
      <w:pPr>
        <w:rPr>
          <w:rFonts w:asciiTheme="majorHAnsi" w:hAnsiTheme="majorHAnsi"/>
        </w:rPr>
      </w:pPr>
      <w:r>
        <w:rPr>
          <w:rFonts w:asciiTheme="majorHAnsi" w:hAnsiTheme="majorHAnsi"/>
        </w:rPr>
        <w:t>COMP.4290/551</w:t>
      </w:r>
      <w:r w:rsidR="00DB4F0F">
        <w:rPr>
          <w:rFonts w:asciiTheme="majorHAnsi" w:hAnsiTheme="majorHAnsi"/>
        </w:rPr>
        <w:t>0</w:t>
      </w:r>
      <w:r w:rsidR="00DB4F0F">
        <w:rPr>
          <w:rFonts w:asciiTheme="majorHAnsi" w:hAnsiTheme="majorHAnsi"/>
        </w:rPr>
        <w:tab/>
      </w:r>
      <w:r w:rsidR="00DB4F0F">
        <w:rPr>
          <w:rFonts w:asciiTheme="majorHAnsi" w:hAnsiTheme="majorHAnsi"/>
        </w:rPr>
        <w:tab/>
      </w:r>
      <w:r w:rsidR="00DB4F0F">
        <w:rPr>
          <w:rFonts w:asciiTheme="majorHAnsi" w:hAnsiTheme="majorHAnsi"/>
        </w:rPr>
        <w:tab/>
        <w:t>HW 3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Spring </w:t>
      </w:r>
      <w:r w:rsidR="00A3654E">
        <w:rPr>
          <w:rFonts w:asciiTheme="majorHAnsi" w:hAnsiTheme="majorHAnsi"/>
        </w:rPr>
        <w:t>21</w:t>
      </w:r>
    </w:p>
    <w:p w14:paraId="794C9EC7" w14:textId="77777777" w:rsidR="00343840" w:rsidRPr="00343840" w:rsidRDefault="00343840">
      <w:pPr>
        <w:rPr>
          <w:rFonts w:asciiTheme="majorHAnsi" w:hAnsiTheme="majorHAnsi"/>
        </w:rPr>
      </w:pPr>
    </w:p>
    <w:p w14:paraId="0B7421CC" w14:textId="01E51FB2" w:rsidR="00343840" w:rsidRDefault="00DB1C5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1. </w:t>
      </w:r>
      <w:r w:rsidR="00CC56DC">
        <w:rPr>
          <w:rFonts w:asciiTheme="majorHAnsi" w:hAnsiTheme="majorHAnsi"/>
        </w:rPr>
        <w:t xml:space="preserve">DUE: </w:t>
      </w:r>
      <w:r>
        <w:rPr>
          <w:rFonts w:asciiTheme="majorHAnsi" w:hAnsiTheme="majorHAnsi"/>
        </w:rPr>
        <w:t>2/23</w:t>
      </w:r>
      <w:r w:rsidR="00CC56DC">
        <w:rPr>
          <w:rFonts w:asciiTheme="majorHAnsi" w:hAnsiTheme="majorHAnsi"/>
        </w:rPr>
        <w:t>/</w:t>
      </w:r>
      <w:r w:rsidR="002B2EDF">
        <w:rPr>
          <w:rFonts w:asciiTheme="majorHAnsi" w:hAnsiTheme="majorHAnsi"/>
        </w:rPr>
        <w:t>20</w:t>
      </w:r>
      <w:r w:rsidR="00DB4F0F">
        <w:rPr>
          <w:rFonts w:asciiTheme="majorHAnsi" w:hAnsiTheme="majorHAnsi"/>
        </w:rPr>
        <w:t xml:space="preserve"> </w:t>
      </w:r>
      <w:r w:rsidR="00A5669D">
        <w:rPr>
          <w:rFonts w:asciiTheme="majorHAnsi" w:hAnsiTheme="majorHAnsi"/>
        </w:rPr>
        <w:t>(</w:t>
      </w:r>
      <w:r>
        <w:rPr>
          <w:rFonts w:ascii="Malgun Gothic" w:eastAsia="Malgun Gothic" w:hAnsi="Malgun Gothic" w:cs="Malgun Gothic"/>
          <w:lang w:eastAsia="ko-KR"/>
        </w:rPr>
        <w:t>Tue</w:t>
      </w:r>
      <w:r w:rsidR="00A5669D">
        <w:rPr>
          <w:rFonts w:asciiTheme="majorHAnsi" w:hAnsiTheme="majorHAnsi"/>
        </w:rPr>
        <w:t xml:space="preserve">) </w:t>
      </w:r>
      <w:r w:rsidR="00A3654E">
        <w:rPr>
          <w:rFonts w:asciiTheme="majorHAnsi" w:hAnsiTheme="majorHAnsi"/>
        </w:rPr>
        <w:t>midnight</w:t>
      </w:r>
    </w:p>
    <w:p w14:paraId="60C1BC41" w14:textId="77777777" w:rsidR="00DB4F0F" w:rsidRPr="00343840" w:rsidRDefault="00DB4F0F">
      <w:pPr>
        <w:rPr>
          <w:rFonts w:asciiTheme="majorHAnsi" w:hAnsiTheme="majorHAnsi"/>
        </w:rPr>
      </w:pPr>
    </w:p>
    <w:p w14:paraId="6961A7B3" w14:textId="77777777" w:rsidR="00A5669D" w:rsidRDefault="00DB4F0F" w:rsidP="00DB1C52">
      <w:pPr>
        <w:snapToGrid w:val="0"/>
        <w:spacing w:after="120" w:line="276" w:lineRule="auto"/>
        <w:ind w:left="360"/>
      </w:pPr>
      <w:r>
        <w:t xml:space="preserve">The </w:t>
      </w:r>
      <w:r w:rsidR="00A5669D">
        <w:t xml:space="preserve">accompanying </w:t>
      </w:r>
      <w:r>
        <w:t xml:space="preserve">article </w:t>
      </w:r>
      <w:r w:rsidR="00A5669D">
        <w:t xml:space="preserve">(pca_AA.pdf) describes the PCA process for </w:t>
      </w:r>
      <w:r>
        <w:t xml:space="preserve">20 amino acids </w:t>
      </w:r>
      <w:r w:rsidR="00A5669D">
        <w:t>in</w:t>
      </w:r>
      <w:r>
        <w:t xml:space="preserve"> 8 properties (</w:t>
      </w:r>
      <w:r w:rsidRPr="00DB4F0F">
        <w:rPr>
          <w:rFonts w:eastAsia="Batang" w:hint="eastAsia"/>
        </w:rPr>
        <w:t>size, partial volume, hydrophobicity, etc.)</w:t>
      </w:r>
      <w:r>
        <w:t xml:space="preserve">. </w:t>
      </w:r>
    </w:p>
    <w:p w14:paraId="4EF05A20" w14:textId="77777777" w:rsidR="00DB1C52" w:rsidRDefault="00DB1C52" w:rsidP="00DB1C52">
      <w:pPr>
        <w:pStyle w:val="ListParagraph"/>
        <w:numPr>
          <w:ilvl w:val="0"/>
          <w:numId w:val="4"/>
        </w:numPr>
        <w:snapToGrid w:val="0"/>
        <w:spacing w:after="120" w:line="276" w:lineRule="auto"/>
        <w:ind w:left="1080"/>
        <w:rPr>
          <w:rFonts w:eastAsia="Batang"/>
        </w:rPr>
      </w:pPr>
      <w:r>
        <w:rPr>
          <w:rFonts w:eastAsia="Batang"/>
        </w:rPr>
        <w:t>Use a programming language of your choice.</w:t>
      </w:r>
    </w:p>
    <w:p w14:paraId="0276CA8D" w14:textId="768E5F71" w:rsidR="00A5669D" w:rsidRDefault="00A5669D" w:rsidP="00DB1C52">
      <w:pPr>
        <w:pStyle w:val="ListParagraph"/>
        <w:numPr>
          <w:ilvl w:val="0"/>
          <w:numId w:val="4"/>
        </w:numPr>
        <w:snapToGrid w:val="0"/>
        <w:spacing w:after="120" w:line="276" w:lineRule="auto"/>
        <w:ind w:left="1080"/>
        <w:rPr>
          <w:rFonts w:eastAsia="Batang"/>
        </w:rPr>
      </w:pPr>
      <w:r>
        <w:rPr>
          <w:rFonts w:eastAsia="Batang"/>
        </w:rPr>
        <w:t xml:space="preserve">Write your own functions to store the initial data </w:t>
      </w:r>
      <w:r w:rsidR="00DB1C52">
        <w:rPr>
          <w:rFonts w:eastAsia="Batang"/>
        </w:rPr>
        <w:t xml:space="preserve">(or can be manually entered) </w:t>
      </w:r>
      <w:r>
        <w:rPr>
          <w:rFonts w:eastAsia="Batang"/>
        </w:rPr>
        <w:t>and to compute the covariance matrix</w:t>
      </w:r>
      <w:r w:rsidR="002B2EDF">
        <w:rPr>
          <w:rFonts w:eastAsia="Batang"/>
        </w:rPr>
        <w:t>.</w:t>
      </w:r>
    </w:p>
    <w:p w14:paraId="78C07082" w14:textId="38764ED1" w:rsidR="00A5669D" w:rsidRDefault="00A5669D" w:rsidP="00DB1C52">
      <w:pPr>
        <w:pStyle w:val="ListParagraph"/>
        <w:numPr>
          <w:ilvl w:val="0"/>
          <w:numId w:val="4"/>
        </w:numPr>
        <w:snapToGrid w:val="0"/>
        <w:spacing w:after="120" w:line="276" w:lineRule="auto"/>
        <w:ind w:left="1080"/>
        <w:rPr>
          <w:rFonts w:eastAsia="Batang"/>
        </w:rPr>
      </w:pPr>
      <w:r>
        <w:rPr>
          <w:rFonts w:eastAsia="Batang"/>
        </w:rPr>
        <w:t xml:space="preserve">You </w:t>
      </w:r>
      <w:r w:rsidR="002B2EDF">
        <w:rPr>
          <w:rFonts w:eastAsia="Batang"/>
        </w:rPr>
        <w:t xml:space="preserve">are allowed to use packages only for computing </w:t>
      </w:r>
      <w:r>
        <w:rPr>
          <w:rFonts w:eastAsia="Batang"/>
        </w:rPr>
        <w:t>the eigenvalues and eigenvectors.</w:t>
      </w:r>
    </w:p>
    <w:p w14:paraId="04A59420" w14:textId="16009C5C" w:rsidR="00DB4F0F" w:rsidRPr="00A5669D" w:rsidRDefault="00A5669D" w:rsidP="00DB1C52">
      <w:pPr>
        <w:pStyle w:val="ListParagraph"/>
        <w:numPr>
          <w:ilvl w:val="0"/>
          <w:numId w:val="4"/>
        </w:numPr>
        <w:snapToGrid w:val="0"/>
        <w:spacing w:after="120" w:line="276" w:lineRule="auto"/>
        <w:ind w:left="1080"/>
        <w:rPr>
          <w:rFonts w:eastAsia="Batang"/>
        </w:rPr>
      </w:pPr>
      <w:r>
        <w:rPr>
          <w:rFonts w:eastAsia="Batang"/>
        </w:rPr>
        <w:t xml:space="preserve">Do </w:t>
      </w:r>
      <w:r w:rsidR="008717D0" w:rsidRPr="00FD063D">
        <w:rPr>
          <w:rFonts w:eastAsia="Batang"/>
          <w:color w:val="C00000"/>
        </w:rPr>
        <w:t>NOT</w:t>
      </w:r>
      <w:r>
        <w:rPr>
          <w:rFonts w:eastAsia="Batang"/>
        </w:rPr>
        <w:t xml:space="preserve"> use a package to perform a PCA analysis.</w:t>
      </w:r>
    </w:p>
    <w:p w14:paraId="22EAC22C" w14:textId="77777777" w:rsidR="008717D0" w:rsidRDefault="008717D0" w:rsidP="00DB1C52">
      <w:pPr>
        <w:snapToGrid w:val="0"/>
        <w:spacing w:after="120" w:line="276" w:lineRule="auto"/>
        <w:ind w:left="360"/>
        <w:rPr>
          <w:rFonts w:eastAsia="Batang"/>
        </w:rPr>
      </w:pPr>
    </w:p>
    <w:p w14:paraId="2D682FE3" w14:textId="4EBB0150" w:rsidR="008717D0" w:rsidRDefault="00DB4F0F" w:rsidP="00DB1C52">
      <w:pPr>
        <w:snapToGrid w:val="0"/>
        <w:spacing w:after="120" w:line="276" w:lineRule="auto"/>
        <w:ind w:left="360"/>
        <w:rPr>
          <w:rFonts w:eastAsia="Batang"/>
        </w:rPr>
      </w:pPr>
      <w:r>
        <w:rPr>
          <w:rFonts w:eastAsia="Batang"/>
        </w:rPr>
        <w:t xml:space="preserve">Submit a </w:t>
      </w:r>
      <w:r w:rsidR="00972303">
        <w:rPr>
          <w:rFonts w:eastAsia="Batang"/>
        </w:rPr>
        <w:t>report in</w:t>
      </w:r>
      <w:r w:rsidR="008717D0">
        <w:rPr>
          <w:rFonts w:eastAsia="Batang"/>
        </w:rPr>
        <w:t xml:space="preserve"> blackboard. Your report should include</w:t>
      </w:r>
    </w:p>
    <w:p w14:paraId="49B03629" w14:textId="495202CF" w:rsidR="008717D0" w:rsidRPr="008717D0" w:rsidRDefault="008717D0" w:rsidP="00DB1C52">
      <w:pPr>
        <w:pStyle w:val="ListParagraph"/>
        <w:numPr>
          <w:ilvl w:val="0"/>
          <w:numId w:val="5"/>
        </w:numPr>
        <w:snapToGrid w:val="0"/>
        <w:spacing w:after="120" w:line="276" w:lineRule="auto"/>
        <w:ind w:left="1080"/>
        <w:rPr>
          <w:rFonts w:eastAsia="Batang"/>
        </w:rPr>
      </w:pPr>
      <w:r w:rsidRPr="008717D0">
        <w:rPr>
          <w:rFonts w:eastAsia="Batang"/>
        </w:rPr>
        <w:t>Eigenvalues and eigenvectors.</w:t>
      </w:r>
    </w:p>
    <w:p w14:paraId="2614792D" w14:textId="6A428F4C" w:rsidR="008717D0" w:rsidRPr="008717D0" w:rsidRDefault="008717D0" w:rsidP="00DB1C52">
      <w:pPr>
        <w:pStyle w:val="ListParagraph"/>
        <w:numPr>
          <w:ilvl w:val="0"/>
          <w:numId w:val="5"/>
        </w:numPr>
        <w:snapToGrid w:val="0"/>
        <w:spacing w:after="120" w:line="276" w:lineRule="auto"/>
        <w:ind w:left="1080"/>
        <w:rPr>
          <w:rFonts w:eastAsia="Batang"/>
        </w:rPr>
      </w:pPr>
      <w:r w:rsidRPr="008717D0">
        <w:rPr>
          <w:rFonts w:eastAsia="Batang"/>
        </w:rPr>
        <w:t>A plot similar to Fig. 2-10 in the article from the first two principal components.</w:t>
      </w:r>
    </w:p>
    <w:p w14:paraId="041589BE" w14:textId="4FCF51F0" w:rsidR="008717D0" w:rsidRPr="008717D0" w:rsidRDefault="008717D0" w:rsidP="00DB1C52">
      <w:pPr>
        <w:pStyle w:val="ListParagraph"/>
        <w:numPr>
          <w:ilvl w:val="0"/>
          <w:numId w:val="5"/>
        </w:numPr>
        <w:snapToGrid w:val="0"/>
        <w:spacing w:after="120" w:line="276" w:lineRule="auto"/>
        <w:ind w:left="1080"/>
        <w:rPr>
          <w:rFonts w:eastAsia="Batang"/>
        </w:rPr>
      </w:pPr>
      <w:r w:rsidRPr="008717D0">
        <w:rPr>
          <w:rFonts w:eastAsia="Batang"/>
        </w:rPr>
        <w:t>A discussion of your results with respect to what is in the article.</w:t>
      </w:r>
    </w:p>
    <w:p w14:paraId="5F874E6F" w14:textId="3ED0D3FE" w:rsidR="008717D0" w:rsidRPr="008717D0" w:rsidRDefault="008717D0" w:rsidP="00DB1C52">
      <w:pPr>
        <w:pStyle w:val="ListParagraph"/>
        <w:numPr>
          <w:ilvl w:val="0"/>
          <w:numId w:val="5"/>
        </w:numPr>
        <w:snapToGrid w:val="0"/>
        <w:spacing w:after="120" w:line="276" w:lineRule="auto"/>
        <w:ind w:left="1080"/>
        <w:rPr>
          <w:rFonts w:eastAsia="Batang"/>
        </w:rPr>
      </w:pPr>
      <w:r w:rsidRPr="008717D0">
        <w:rPr>
          <w:rFonts w:eastAsia="Batang"/>
        </w:rPr>
        <w:t>And the source code in the appendix.</w:t>
      </w:r>
    </w:p>
    <w:p w14:paraId="66657F6F" w14:textId="77777777" w:rsidR="00343840" w:rsidRPr="00343840" w:rsidRDefault="00343840" w:rsidP="00343840">
      <w:pPr>
        <w:rPr>
          <w:rFonts w:asciiTheme="majorHAnsi" w:hAnsiTheme="majorHAnsi"/>
        </w:rPr>
      </w:pPr>
    </w:p>
    <w:p w14:paraId="650B9EF9" w14:textId="3DF01BA4" w:rsidR="00DB1C52" w:rsidRDefault="00DB1C52" w:rsidP="00343840">
      <w:pPr>
        <w:rPr>
          <w:rFonts w:asciiTheme="majorHAnsi" w:hAnsiTheme="majorHAnsi"/>
        </w:rPr>
      </w:pPr>
      <w:r>
        <w:rPr>
          <w:rFonts w:asciiTheme="majorHAnsi" w:hAnsiTheme="majorHAnsi"/>
        </w:rPr>
        <w:t>2. DUE: 3/2/21 (Tue) midnight</w:t>
      </w:r>
    </w:p>
    <w:p w14:paraId="3F612557" w14:textId="60E5958F" w:rsidR="00DB1C52" w:rsidRDefault="00DB1C52" w:rsidP="0034384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4F629167" w14:textId="0834FF0A" w:rsidR="00DB1C52" w:rsidRDefault="00DB1C52" w:rsidP="00DB1C52">
      <w:pPr>
        <w:snapToGrid w:val="0"/>
        <w:spacing w:after="120" w:line="276" w:lineRule="auto"/>
        <w:ind w:left="720"/>
        <w:rPr>
          <w:rFonts w:eastAsia="Batang"/>
        </w:rPr>
      </w:pPr>
      <w:r>
        <w:rPr>
          <w:rFonts w:eastAsia="Batang"/>
        </w:rPr>
        <w:t>Write a Python program to perform the PCA analysis for the 20-AA data in part 1. If you did part 1 in python, then you are all set.</w:t>
      </w:r>
    </w:p>
    <w:p w14:paraId="1370F8E2" w14:textId="77777777" w:rsidR="00DB1C52" w:rsidRDefault="00DB1C52" w:rsidP="00DB1C52">
      <w:pPr>
        <w:snapToGrid w:val="0"/>
        <w:spacing w:after="120" w:line="276" w:lineRule="auto"/>
        <w:ind w:left="720"/>
        <w:rPr>
          <w:rFonts w:eastAsia="Batang"/>
        </w:rPr>
      </w:pPr>
      <w:r>
        <w:rPr>
          <w:rFonts w:eastAsia="Batang"/>
        </w:rPr>
        <w:t xml:space="preserve">Install latest Python 3 from </w:t>
      </w:r>
      <w:hyperlink r:id="rId5" w:history="1">
        <w:r w:rsidRPr="006F1C1F">
          <w:rPr>
            <w:rStyle w:val="Hyperlink"/>
            <w:rFonts w:eastAsia="Batang"/>
          </w:rPr>
          <w:t>www.python.org</w:t>
        </w:r>
      </w:hyperlink>
      <w:r>
        <w:rPr>
          <w:rFonts w:eastAsia="Batang"/>
        </w:rPr>
        <w:t>. If you do not already have Python, you are recommended to instead install Anaconda (</w:t>
      </w:r>
      <w:hyperlink r:id="rId6" w:history="1">
        <w:r w:rsidRPr="006F1C1F">
          <w:rPr>
            <w:rStyle w:val="Hyperlink"/>
            <w:rFonts w:eastAsia="Batang"/>
          </w:rPr>
          <w:t>www.anaconda.com/download</w:t>
        </w:r>
      </w:hyperlink>
      <w:r>
        <w:rPr>
          <w:rFonts w:eastAsia="Batang"/>
        </w:rPr>
        <w:t xml:space="preserve">), which already includes most of the libraries. For </w:t>
      </w:r>
      <w:proofErr w:type="spellStart"/>
      <w:r>
        <w:rPr>
          <w:rFonts w:eastAsia="Batang"/>
        </w:rPr>
        <w:t>matirx</w:t>
      </w:r>
      <w:proofErr w:type="spellEnd"/>
      <w:r>
        <w:rPr>
          <w:rFonts w:eastAsia="Batang"/>
        </w:rPr>
        <w:t xml:space="preserve"> operations, you need to use </w:t>
      </w:r>
      <w:proofErr w:type="spellStart"/>
      <w:r>
        <w:rPr>
          <w:rFonts w:eastAsia="Batang"/>
        </w:rPr>
        <w:t>numpy</w:t>
      </w:r>
      <w:proofErr w:type="spellEnd"/>
      <w:r>
        <w:rPr>
          <w:rFonts w:eastAsia="Batang"/>
        </w:rPr>
        <w:t xml:space="preserve"> package (www.numpy.org).</w:t>
      </w:r>
    </w:p>
    <w:p w14:paraId="62A7833C" w14:textId="77777777" w:rsidR="00DB1C52" w:rsidRPr="00343840" w:rsidRDefault="00DB1C52" w:rsidP="00343840">
      <w:pPr>
        <w:rPr>
          <w:rFonts w:asciiTheme="majorHAnsi" w:hAnsiTheme="majorHAnsi"/>
        </w:rPr>
      </w:pPr>
    </w:p>
    <w:sectPr w:rsidR="00DB1C52" w:rsidRPr="00343840" w:rsidSect="00D912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E52DAC"/>
    <w:multiLevelType w:val="hybridMultilevel"/>
    <w:tmpl w:val="57E0BB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C7225D"/>
    <w:multiLevelType w:val="hybridMultilevel"/>
    <w:tmpl w:val="389A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43AB1"/>
    <w:multiLevelType w:val="hybridMultilevel"/>
    <w:tmpl w:val="43B4D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B588F"/>
    <w:multiLevelType w:val="hybridMultilevel"/>
    <w:tmpl w:val="736EB4DC"/>
    <w:lvl w:ilvl="0" w:tplc="FEB294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7C4DF4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D065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626C6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B651A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FA9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12676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44534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E0FF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07801"/>
    <w:multiLevelType w:val="hybridMultilevel"/>
    <w:tmpl w:val="393A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40"/>
    <w:rsid w:val="002B2EDF"/>
    <w:rsid w:val="00343840"/>
    <w:rsid w:val="0035724C"/>
    <w:rsid w:val="004239BD"/>
    <w:rsid w:val="008717D0"/>
    <w:rsid w:val="00972303"/>
    <w:rsid w:val="00A3654E"/>
    <w:rsid w:val="00A5669D"/>
    <w:rsid w:val="00A56EE1"/>
    <w:rsid w:val="00C92BEA"/>
    <w:rsid w:val="00CC56DC"/>
    <w:rsid w:val="00D912E3"/>
    <w:rsid w:val="00DB1C52"/>
    <w:rsid w:val="00DB4F0F"/>
    <w:rsid w:val="00FD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71C10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38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384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4F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A36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3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400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2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28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0117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02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aconda.com/download" TargetMode="External"/><Relationship Id="rId5" Type="http://schemas.openxmlformats.org/officeDocument/2006/relationships/hyperlink" Target="http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Lowell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Kim</dc:creator>
  <cp:keywords/>
  <dc:description/>
  <cp:lastModifiedBy>Ryan Balachandran</cp:lastModifiedBy>
  <cp:revision>3</cp:revision>
  <dcterms:created xsi:type="dcterms:W3CDTF">2021-02-16T23:39:00Z</dcterms:created>
  <dcterms:modified xsi:type="dcterms:W3CDTF">2021-02-16T23:40:00Z</dcterms:modified>
</cp:coreProperties>
</file>