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84D1" w14:textId="77777777" w:rsidR="00645A64" w:rsidRDefault="00645A64" w:rsidP="00645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5A64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0C43AF7" w14:textId="77777777" w:rsidR="008D06E4" w:rsidRDefault="008D06E4" w:rsidP="008D06E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conclude that projects in the arts </w:t>
      </w:r>
      <w:r w:rsidR="00BA3FA8">
        <w:rPr>
          <w:rFonts w:ascii="Times New Roman" w:eastAsia="Times New Roman" w:hAnsi="Times New Roman" w:cs="Times New Roman"/>
        </w:rPr>
        <w:t xml:space="preserve">are </w:t>
      </w:r>
      <w:r w:rsidR="0003022C">
        <w:rPr>
          <w:rFonts w:ascii="Times New Roman" w:eastAsia="Times New Roman" w:hAnsi="Times New Roman" w:cs="Times New Roman"/>
        </w:rPr>
        <w:t xml:space="preserve">popular and are more likely to be funded. </w:t>
      </w:r>
    </w:p>
    <w:p w14:paraId="2316E515" w14:textId="3DA3BD99" w:rsidR="0003022C" w:rsidRDefault="0003022C" w:rsidP="008D06E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conclude that the campaigns that have more backers are more likely to succeed.</w:t>
      </w:r>
    </w:p>
    <w:p w14:paraId="4DAD73A4" w14:textId="548B9E37" w:rsidR="0003022C" w:rsidRDefault="0003022C" w:rsidP="008D06E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conclude that a majority of campaigns are started in the 2</w:t>
      </w:r>
      <w:r w:rsidRPr="0003022C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quarter of the year. </w:t>
      </w:r>
    </w:p>
    <w:p w14:paraId="405F17D1" w14:textId="77777777" w:rsidR="00645A64" w:rsidRDefault="00645A64" w:rsidP="00645A6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B2187D1" w14:textId="77777777" w:rsidR="00645A64" w:rsidRPr="00645A64" w:rsidRDefault="00645A64" w:rsidP="00645A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641D10" w14:textId="77777777" w:rsidR="00645A64" w:rsidRDefault="00645A64" w:rsidP="00645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5A64">
        <w:rPr>
          <w:rFonts w:ascii="Times New Roman" w:eastAsia="Times New Roman" w:hAnsi="Times New Roman" w:cs="Times New Roman"/>
        </w:rPr>
        <w:t>What are some limitations of this dataset?</w:t>
      </w:r>
    </w:p>
    <w:p w14:paraId="4BBBDB3C" w14:textId="36393188" w:rsidR="00645A64" w:rsidRDefault="0003022C" w:rsidP="00645A6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data set gives us the fundraising goal of these campaigns. We don’t actually know if the projects ever got off the ground, only that they raised</w:t>
      </w:r>
      <w:r w:rsidR="00177980">
        <w:rPr>
          <w:rFonts w:ascii="Times New Roman" w:eastAsia="Times New Roman" w:hAnsi="Times New Roman" w:cs="Times New Roman"/>
        </w:rPr>
        <w:t xml:space="preserve"> (or not) the money they believed needed for the project. In essence we are evaluating the fundraising strength of these campaigns. </w:t>
      </w:r>
      <w:bookmarkStart w:id="0" w:name="_GoBack"/>
      <w:bookmarkEnd w:id="0"/>
    </w:p>
    <w:p w14:paraId="00D66059" w14:textId="77777777" w:rsidR="00645A64" w:rsidRPr="00645A64" w:rsidRDefault="00645A64" w:rsidP="00645A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3AD7C0" w14:textId="0B417894" w:rsidR="00645A64" w:rsidRDefault="00645A64" w:rsidP="00645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5A64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69BB7C03" w14:textId="4FD92FB2" w:rsidR="0003022C" w:rsidRDefault="0003022C" w:rsidP="000302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create a graph that compares the pass/fail percentage of a campaign filtering for the sub-category it is in. </w:t>
      </w:r>
    </w:p>
    <w:p w14:paraId="5A0791B6" w14:textId="495EFECE" w:rsidR="0003022C" w:rsidRDefault="0003022C" w:rsidP="000302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create a graph that shows the category of the campaign and what fundraising goal they have. </w:t>
      </w:r>
    </w:p>
    <w:p w14:paraId="5B73BB0A" w14:textId="77777777" w:rsidR="00645A64" w:rsidRPr="00645A64" w:rsidRDefault="00645A64" w:rsidP="00645A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DB4F38" w14:textId="77777777" w:rsidR="002021C1" w:rsidRDefault="002021C1"/>
    <w:sectPr w:rsidR="002021C1" w:rsidSect="0020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73E99"/>
    <w:multiLevelType w:val="multilevel"/>
    <w:tmpl w:val="4F76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C1"/>
    <w:rsid w:val="0003022C"/>
    <w:rsid w:val="00177980"/>
    <w:rsid w:val="002010B2"/>
    <w:rsid w:val="002021C1"/>
    <w:rsid w:val="00645A64"/>
    <w:rsid w:val="008D06E4"/>
    <w:rsid w:val="00B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57FD"/>
  <w15:chartTrackingRefBased/>
  <w15:docId w15:val="{8AE8D81A-6021-0B44-92DD-A33C7E63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Eberle</dc:creator>
  <cp:keywords/>
  <dc:description/>
  <cp:lastModifiedBy>Ryan Eberle</cp:lastModifiedBy>
  <cp:revision>3</cp:revision>
  <dcterms:created xsi:type="dcterms:W3CDTF">2020-06-15T21:11:00Z</dcterms:created>
  <dcterms:modified xsi:type="dcterms:W3CDTF">2020-06-18T20:19:00Z</dcterms:modified>
</cp:coreProperties>
</file>