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TC-FE-002 – Headcount UI Validation</w:t>
      </w:r>
    </w:p>
    <w:p>
      <w:r>
        <w:t>Capstone Project: Endless Moments LLC – AI Driven Budgeting Suite</w:t>
      </w:r>
    </w:p>
    <w:p>
      <w:r>
        <w:t>Course: CSE 485 Capstone | Arizona State University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TC-FE-002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Headcount UI Validation</w:t>
            </w:r>
          </w:p>
        </w:tc>
      </w:tr>
      <w:tr>
        <w:tc>
          <w:tcPr>
            <w:tcW w:type="dxa" w:w="4320"/>
          </w:tcPr>
          <w:p>
            <w:r>
              <w:t>Goal / Objective</w:t>
            </w:r>
          </w:p>
        </w:tc>
        <w:tc>
          <w:tcPr>
            <w:tcW w:type="dxa" w:w="4320"/>
          </w:tcPr>
          <w:p>
            <w:r>
              <w:t>Verify all expected UI components load correctly on Headcount page.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Frontend server running (see TC-FE-001).</w:t>
            </w:r>
          </w:p>
        </w:tc>
      </w:tr>
      <w:tr>
        <w:tc>
          <w:tcPr>
            <w:tcW w:type="dxa" w:w="4320"/>
          </w:tcPr>
          <w:p>
            <w:r>
              <w:t>Test Steps</w:t>
            </w:r>
          </w:p>
        </w:tc>
        <w:tc>
          <w:tcPr>
            <w:tcW w:type="dxa" w:w="4320"/>
          </w:tcPr>
          <w:p>
            <w:r>
              <w:t>1. Navigate to http://localhost:5173</w:t>
              <w:br/>
              <w:t>2. Click 'Headcount' tab in navigation bar.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Page displays API Base URL field, Bearer Token input, Refresh button, and empty Roster table.</w:t>
            </w:r>
          </w:p>
        </w:tc>
      </w:tr>
      <w:tr>
        <w:tc>
          <w:tcPr>
            <w:tcW w:type="dxa" w:w="4320"/>
          </w:tcPr>
          <w:p>
            <w:r>
              <w:t>Pass / Fail Criteria</w:t>
            </w:r>
          </w:p>
        </w:tc>
        <w:tc>
          <w:tcPr>
            <w:tcW w:type="dxa" w:w="4320"/>
          </w:tcPr>
          <w:p>
            <w:r>
              <w:t>PASS – All elements visible and interactable.</w:t>
              <w:br/>
              <w:t>FAIL – Missing components or broken layout.</w:t>
            </w:r>
          </w:p>
        </w:tc>
      </w:tr>
      <w:tr>
        <w:tc>
          <w:tcPr>
            <w:tcW w:type="dxa" w:w="4320"/>
          </w:tcPr>
          <w:p>
            <w:r>
              <w:t>Notes</w:t>
            </w:r>
          </w:p>
        </w:tc>
        <w:tc>
          <w:tcPr>
            <w:tcW w:type="dxa" w:w="4320"/>
          </w:tcPr>
          <w:p>
            <w:r>
              <w:t>If elements missing, refresh page or restart frontend server.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