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center"/>
        <w:rPr>
          <w:sz w:val="48"/>
          <w:szCs w:val="48"/>
        </w:rPr>
      </w:pPr>
      <w:r w:rsidDel="00000000" w:rsidR="00000000" w:rsidRPr="00000000">
        <w:rPr>
          <w:sz w:val="48"/>
          <w:szCs w:val="48"/>
          <w:rtl w:val="0"/>
        </w:rPr>
        <w:t xml:space="preserve">Pressure</w:t>
      </w:r>
    </w:p>
    <w:p w:rsidR="00000000" w:rsidDel="00000000" w:rsidP="00000000" w:rsidRDefault="00000000" w:rsidRPr="00000000" w14:paraId="00000002">
      <w:pPr>
        <w:pageBreakBefore w:val="0"/>
        <w:ind w:left="0" w:firstLine="0"/>
        <w:jc w:val="center"/>
        <w:rPr>
          <w:sz w:val="36"/>
          <w:szCs w:val="36"/>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sz w:val="36"/>
          <w:szCs w:val="36"/>
        </w:rPr>
      </w:pPr>
      <w:r w:rsidDel="00000000" w:rsidR="00000000" w:rsidRPr="00000000">
        <w:rPr>
          <w:sz w:val="36"/>
          <w:szCs w:val="36"/>
          <w:rtl w:val="0"/>
        </w:rPr>
        <w:t xml:space="preserve">Experiment from Okayama University, Japan</w:t>
      </w:r>
    </w:p>
    <w:p w:rsidR="00000000" w:rsidDel="00000000" w:rsidP="00000000" w:rsidRDefault="00000000" w:rsidRPr="00000000" w14:paraId="00000004">
      <w:pPr>
        <w:pageBreakBefore w:val="0"/>
        <w:numPr>
          <w:ilvl w:val="0"/>
          <w:numId w:val="1"/>
        </w:numPr>
        <w:ind w:left="720" w:hanging="360"/>
        <w:rPr>
          <w:sz w:val="36"/>
          <w:szCs w:val="36"/>
        </w:rPr>
      </w:pPr>
      <w:r w:rsidDel="00000000" w:rsidR="00000000" w:rsidRPr="00000000">
        <w:rPr>
          <w:sz w:val="36"/>
          <w:szCs w:val="36"/>
          <w:rtl w:val="0"/>
        </w:rPr>
        <w:t xml:space="preserve">After being dehydrated into the tun state, 20 tardigrades were sealed in a small Teflon container of less than 2 mm length and diameter</w:t>
      </w:r>
    </w:p>
    <w:p w:rsidR="00000000" w:rsidDel="00000000" w:rsidP="00000000" w:rsidRDefault="00000000" w:rsidRPr="00000000" w14:paraId="00000005">
      <w:pPr>
        <w:pageBreakBefore w:val="0"/>
        <w:numPr>
          <w:ilvl w:val="0"/>
          <w:numId w:val="1"/>
        </w:numPr>
        <w:ind w:left="720" w:hanging="360"/>
        <w:rPr>
          <w:sz w:val="36"/>
          <w:szCs w:val="36"/>
        </w:rPr>
      </w:pPr>
      <w:r w:rsidDel="00000000" w:rsidR="00000000" w:rsidRPr="00000000">
        <w:rPr>
          <w:sz w:val="36"/>
          <w:szCs w:val="36"/>
          <w:rtl w:val="0"/>
        </w:rPr>
        <w:t xml:space="preserve">Put in cube and compressed by 6 anvils of 4mm length, exerting a total pressure of 7.5 GPa</w:t>
      </w:r>
    </w:p>
    <w:p w:rsidR="00000000" w:rsidDel="00000000" w:rsidP="00000000" w:rsidRDefault="00000000" w:rsidRPr="00000000" w14:paraId="00000006">
      <w:pPr>
        <w:pageBreakBefore w:val="0"/>
        <w:numPr>
          <w:ilvl w:val="0"/>
          <w:numId w:val="1"/>
        </w:numPr>
        <w:ind w:left="720" w:hanging="360"/>
        <w:rPr>
          <w:sz w:val="36"/>
          <w:szCs w:val="36"/>
        </w:rPr>
      </w:pPr>
      <w:r w:rsidDel="00000000" w:rsidR="00000000" w:rsidRPr="00000000">
        <w:rPr>
          <w:sz w:val="36"/>
          <w:szCs w:val="36"/>
          <w:rtl w:val="0"/>
        </w:rPr>
        <w:t xml:space="preserve">This pressure is equivalent to being 180km below Earth's surface, a depth approximately 1/35 the radius of Earth</w:t>
      </w:r>
    </w:p>
    <w:p w:rsidR="00000000" w:rsidDel="00000000" w:rsidP="00000000" w:rsidRDefault="00000000" w:rsidRPr="00000000" w14:paraId="00000007">
      <w:pPr>
        <w:pageBreakBefore w:val="0"/>
        <w:numPr>
          <w:ilvl w:val="0"/>
          <w:numId w:val="1"/>
        </w:numPr>
        <w:ind w:left="720" w:hanging="360"/>
        <w:rPr>
          <w:sz w:val="36"/>
          <w:szCs w:val="36"/>
        </w:rPr>
      </w:pPr>
      <w:r w:rsidDel="00000000" w:rsidR="00000000" w:rsidRPr="00000000">
        <w:rPr>
          <w:sz w:val="36"/>
          <w:szCs w:val="36"/>
          <w:rtl w:val="0"/>
        </w:rPr>
        <w:t xml:space="preserve">With 7.5 GPa applied for 20 minutes, 18 of the 20 tardigrades survived with no remarkable damage to the body or organs. Survival rate of the tardigrades after the experiment was the same as that of the control group (no pressure exerted on control group)</w:t>
      </w:r>
    </w:p>
    <w:p w:rsidR="00000000" w:rsidDel="00000000" w:rsidP="00000000" w:rsidRDefault="00000000" w:rsidRPr="00000000" w14:paraId="00000008">
      <w:pPr>
        <w:pageBreakBefore w:val="0"/>
        <w:numPr>
          <w:ilvl w:val="0"/>
          <w:numId w:val="1"/>
        </w:numPr>
        <w:ind w:left="720" w:hanging="360"/>
        <w:rPr>
          <w:sz w:val="36"/>
          <w:szCs w:val="36"/>
        </w:rPr>
      </w:pPr>
      <w:r w:rsidDel="00000000" w:rsidR="00000000" w:rsidRPr="00000000">
        <w:rPr>
          <w:sz w:val="36"/>
          <w:szCs w:val="36"/>
          <w:rtl w:val="0"/>
        </w:rPr>
        <w:t xml:space="preserve">With 7.5 GPa applied for 3 hours, all 20 tardigrades survived with no remarkable damage to the body or organs. However, the survival rate of the tardigrades after the experiment was lower than that of the control group.</w:t>
      </w:r>
    </w:p>
    <w:p w:rsidR="00000000" w:rsidDel="00000000" w:rsidP="00000000" w:rsidRDefault="00000000" w:rsidRPr="00000000" w14:paraId="00000009">
      <w:pPr>
        <w:pageBreakBefore w:val="0"/>
        <w:numPr>
          <w:ilvl w:val="0"/>
          <w:numId w:val="1"/>
        </w:numPr>
        <w:ind w:left="720" w:hanging="360"/>
        <w:rPr>
          <w:sz w:val="36"/>
          <w:szCs w:val="36"/>
        </w:rPr>
      </w:pPr>
      <w:r w:rsidDel="00000000" w:rsidR="00000000" w:rsidRPr="00000000">
        <w:rPr>
          <w:sz w:val="36"/>
          <w:szCs w:val="36"/>
          <w:rtl w:val="0"/>
        </w:rPr>
        <w:t xml:space="preserve">With 7.5 GPa applied for 6 hours, all 20 tardigrades survived, but they were immobile (their legs were stuffed in). All died within 6 days of the experiment</w:t>
      </w:r>
    </w:p>
    <w:p w:rsidR="00000000" w:rsidDel="00000000" w:rsidP="00000000" w:rsidRDefault="00000000" w:rsidRPr="00000000" w14:paraId="0000000A">
      <w:pPr>
        <w:pageBreakBefore w:val="0"/>
        <w:numPr>
          <w:ilvl w:val="0"/>
          <w:numId w:val="1"/>
        </w:numPr>
        <w:ind w:left="720" w:hanging="360"/>
        <w:rPr>
          <w:sz w:val="36"/>
          <w:szCs w:val="36"/>
        </w:rPr>
      </w:pPr>
      <w:r w:rsidDel="00000000" w:rsidR="00000000" w:rsidRPr="00000000">
        <w:rPr>
          <w:sz w:val="36"/>
          <w:szCs w:val="36"/>
          <w:rtl w:val="0"/>
        </w:rPr>
        <w:t xml:space="preserve">With 7.5 GPa applied for 12 hours, only 5 tardigrades survived. 3 of them died within 2 days, and the other 2 died after 7 days, a much shorter survival rate than that of the control group.</w:t>
      </w:r>
    </w:p>
    <w:p w:rsidR="00000000" w:rsidDel="00000000" w:rsidP="00000000" w:rsidRDefault="00000000" w:rsidRPr="00000000" w14:paraId="0000000B">
      <w:pPr>
        <w:pageBreakBefore w:val="0"/>
        <w:numPr>
          <w:ilvl w:val="0"/>
          <w:numId w:val="1"/>
        </w:numPr>
        <w:ind w:left="720" w:hanging="360"/>
        <w:rPr>
          <w:sz w:val="36"/>
          <w:szCs w:val="36"/>
        </w:rPr>
      </w:pPr>
      <w:r w:rsidDel="00000000" w:rsidR="00000000" w:rsidRPr="00000000">
        <w:rPr>
          <w:sz w:val="36"/>
          <w:szCs w:val="36"/>
          <w:rtl w:val="0"/>
        </w:rPr>
        <w:t xml:space="preserve">With 7.5 GPa applied for 24 hours, all tardigrades were found dead.</w:t>
      </w:r>
    </w:p>
    <w:p w:rsidR="00000000" w:rsidDel="00000000" w:rsidP="00000000" w:rsidRDefault="00000000" w:rsidRPr="00000000" w14:paraId="0000000C">
      <w:pPr>
        <w:pageBreakBefore w:val="0"/>
        <w:numPr>
          <w:ilvl w:val="0"/>
          <w:numId w:val="1"/>
        </w:numPr>
        <w:ind w:left="720" w:hanging="360"/>
        <w:rPr>
          <w:sz w:val="36"/>
          <w:szCs w:val="36"/>
        </w:rPr>
      </w:pPr>
      <w:r w:rsidDel="00000000" w:rsidR="00000000" w:rsidRPr="00000000">
        <w:rPr>
          <w:sz w:val="36"/>
          <w:szCs w:val="36"/>
          <w:rtl w:val="0"/>
        </w:rPr>
        <w:t xml:space="preserve">Thus, the survival limit at this pressure is estimated to be 13 hours</w:t>
      </w:r>
    </w:p>
    <w:p w:rsidR="00000000" w:rsidDel="00000000" w:rsidP="00000000" w:rsidRDefault="00000000" w:rsidRPr="00000000" w14:paraId="0000000D">
      <w:pPr>
        <w:pageBreakBefore w:val="0"/>
        <w:numPr>
          <w:ilvl w:val="0"/>
          <w:numId w:val="1"/>
        </w:numPr>
        <w:ind w:left="720" w:hanging="360"/>
        <w:rPr>
          <w:sz w:val="36"/>
          <w:szCs w:val="36"/>
        </w:rPr>
      </w:pPr>
      <w:r w:rsidDel="00000000" w:rsidR="00000000" w:rsidRPr="00000000">
        <w:rPr>
          <w:sz w:val="36"/>
          <w:szCs w:val="36"/>
          <w:rtl w:val="0"/>
        </w:rPr>
        <w:t xml:space="preserve">Tardigrades in the Tun state have also been exposed to zero pressure (Vaccum) and have survived unharmed, even going on to lay normal eggs following the experiment</w:t>
      </w:r>
    </w:p>
    <w:p w:rsidR="00000000" w:rsidDel="00000000" w:rsidP="00000000" w:rsidRDefault="00000000" w:rsidRPr="00000000" w14:paraId="0000000E">
      <w:pPr>
        <w:pageBreakBefore w:val="0"/>
        <w:numPr>
          <w:ilvl w:val="1"/>
          <w:numId w:val="1"/>
        </w:numPr>
        <w:ind w:left="1440" w:hanging="360"/>
        <w:rPr>
          <w:sz w:val="36"/>
          <w:szCs w:val="36"/>
        </w:rPr>
      </w:pPr>
      <w:r w:rsidDel="00000000" w:rsidR="00000000" w:rsidRPr="00000000">
        <w:rPr>
          <w:sz w:val="36"/>
          <w:szCs w:val="36"/>
          <w:rtl w:val="0"/>
        </w:rPr>
        <w:t xml:space="preserve">Sebastian to touch on Space more</w:t>
      </w:r>
    </w:p>
    <w:p w:rsidR="00000000" w:rsidDel="00000000" w:rsidP="00000000" w:rsidRDefault="00000000" w:rsidRPr="00000000" w14:paraId="0000000F">
      <w:pPr>
        <w:pageBreakBefore w:val="0"/>
        <w:numPr>
          <w:ilvl w:val="0"/>
          <w:numId w:val="1"/>
        </w:numPr>
        <w:ind w:left="720" w:hanging="360"/>
        <w:rPr>
          <w:sz w:val="36"/>
          <w:szCs w:val="36"/>
        </w:rPr>
      </w:pPr>
      <w:r w:rsidDel="00000000" w:rsidR="00000000" w:rsidRPr="00000000">
        <w:rPr>
          <w:sz w:val="36"/>
          <w:szCs w:val="36"/>
          <w:rtl w:val="0"/>
        </w:rPr>
        <w:t xml:space="preserve">Conclusion: Tardigrades could survive deep in Earth when in the Tun state, possibly even traveling through space</w:t>
      </w:r>
    </w:p>
    <w:p w:rsidR="00000000" w:rsidDel="00000000" w:rsidP="00000000" w:rsidRDefault="00000000" w:rsidRPr="00000000" w14:paraId="00000010">
      <w:pPr>
        <w:pageBreakBefore w:val="0"/>
        <w:ind w:left="720" w:firstLine="0"/>
        <w:rPr>
          <w:sz w:val="36"/>
          <w:szCs w:val="36"/>
        </w:rPr>
      </w:pPr>
      <w:r w:rsidDel="00000000" w:rsidR="00000000" w:rsidRPr="00000000">
        <w:rPr>
          <w:rtl w:val="0"/>
        </w:rPr>
      </w:r>
    </w:p>
    <w:p w:rsidR="00000000" w:rsidDel="00000000" w:rsidP="00000000" w:rsidRDefault="00000000" w:rsidRPr="00000000" w14:paraId="00000011">
      <w:pPr>
        <w:pageBreakBefore w:val="0"/>
        <w:rPr>
          <w:sz w:val="36"/>
          <w:szCs w:val="36"/>
        </w:rPr>
      </w:pPr>
      <w:hyperlink r:id="rId6">
        <w:r w:rsidDel="00000000" w:rsidR="00000000" w:rsidRPr="00000000">
          <w:rPr>
            <w:color w:val="1155cc"/>
            <w:sz w:val="36"/>
            <w:szCs w:val="36"/>
            <w:u w:val="single"/>
            <w:rtl w:val="0"/>
          </w:rPr>
          <w:t xml:space="preserve">https://doi.org/10.1016/j.jpcs.2008.04.019</w:t>
        </w:r>
      </w:hyperlink>
      <w:r w:rsidDel="00000000" w:rsidR="00000000" w:rsidRPr="00000000">
        <w:rPr>
          <w:rtl w:val="0"/>
        </w:rPr>
      </w:r>
    </w:p>
    <w:p w:rsidR="00000000" w:rsidDel="00000000" w:rsidP="00000000" w:rsidRDefault="00000000" w:rsidRPr="00000000" w14:paraId="00000012">
      <w:pPr>
        <w:pageBreakBefore w:val="0"/>
        <w:rPr>
          <w:sz w:val="36"/>
          <w:szCs w:val="36"/>
        </w:rPr>
      </w:pPr>
      <w:r w:rsidDel="00000000" w:rsidR="00000000" w:rsidRPr="00000000">
        <w:rPr>
          <w:rtl w:val="0"/>
        </w:rPr>
      </w:r>
    </w:p>
    <w:p w:rsidR="00000000" w:rsidDel="00000000" w:rsidP="00000000" w:rsidRDefault="00000000" w:rsidRPr="00000000" w14:paraId="00000013">
      <w:pPr>
        <w:pageBreakBefore w:val="0"/>
        <w:rPr>
          <w:sz w:val="36"/>
          <w:szCs w:val="36"/>
        </w:rPr>
      </w:pPr>
      <w:r w:rsidDel="00000000" w:rsidR="00000000" w:rsidRPr="00000000">
        <w:rPr>
          <w:rtl w:val="0"/>
        </w:rPr>
      </w:r>
    </w:p>
    <w:p w:rsidR="00000000" w:rsidDel="00000000" w:rsidP="00000000" w:rsidRDefault="00000000" w:rsidRPr="00000000" w14:paraId="00000014">
      <w:pPr>
        <w:pageBreakBefore w:val="0"/>
        <w:rPr>
          <w:sz w:val="36"/>
          <w:szCs w:val="36"/>
        </w:rPr>
      </w:pPr>
      <w:r w:rsidDel="00000000" w:rsidR="00000000" w:rsidRPr="00000000">
        <w:rPr>
          <w:rtl w:val="0"/>
        </w:rPr>
      </w:r>
    </w:p>
    <w:p w:rsidR="00000000" w:rsidDel="00000000" w:rsidP="00000000" w:rsidRDefault="00000000" w:rsidRPr="00000000" w14:paraId="00000015">
      <w:pPr>
        <w:pageBreakBefore w:val="0"/>
        <w:rPr>
          <w:sz w:val="36"/>
          <w:szCs w:val="36"/>
        </w:rPr>
      </w:pPr>
      <w:r w:rsidDel="00000000" w:rsidR="00000000" w:rsidRPr="00000000">
        <w:rPr>
          <w:rtl w:val="0"/>
        </w:rPr>
      </w:r>
    </w:p>
    <w:p w:rsidR="00000000" w:rsidDel="00000000" w:rsidP="00000000" w:rsidRDefault="00000000" w:rsidRPr="00000000" w14:paraId="00000016">
      <w:pPr>
        <w:pageBreakBefore w:val="0"/>
        <w:rPr>
          <w:sz w:val="36"/>
          <w:szCs w:val="36"/>
        </w:rPr>
      </w:pPr>
      <w:r w:rsidDel="00000000" w:rsidR="00000000" w:rsidRPr="00000000">
        <w:rPr>
          <w:rtl w:val="0"/>
        </w:rPr>
      </w:r>
    </w:p>
    <w:p w:rsidR="00000000" w:rsidDel="00000000" w:rsidP="00000000" w:rsidRDefault="00000000" w:rsidRPr="00000000" w14:paraId="00000017">
      <w:pPr>
        <w:pageBreakBefore w:val="0"/>
        <w:rPr>
          <w:sz w:val="36"/>
          <w:szCs w:val="36"/>
        </w:rPr>
      </w:pPr>
      <w:r w:rsidDel="00000000" w:rsidR="00000000" w:rsidRPr="00000000">
        <w:rPr>
          <w:rtl w:val="0"/>
        </w:rPr>
      </w:r>
    </w:p>
    <w:p w:rsidR="00000000" w:rsidDel="00000000" w:rsidP="00000000" w:rsidRDefault="00000000" w:rsidRPr="00000000" w14:paraId="00000018">
      <w:pPr>
        <w:pageBreakBefore w:val="0"/>
        <w:rPr>
          <w:sz w:val="36"/>
          <w:szCs w:val="36"/>
        </w:rPr>
      </w:pPr>
      <w:r w:rsidDel="00000000" w:rsidR="00000000" w:rsidRPr="00000000">
        <w:rPr>
          <w:rtl w:val="0"/>
        </w:rPr>
      </w:r>
    </w:p>
    <w:p w:rsidR="00000000" w:rsidDel="00000000" w:rsidP="00000000" w:rsidRDefault="00000000" w:rsidRPr="00000000" w14:paraId="00000019">
      <w:pPr>
        <w:pageBreakBefore w:val="0"/>
        <w:rPr>
          <w:sz w:val="36"/>
          <w:szCs w:val="36"/>
        </w:rPr>
      </w:pPr>
      <w:r w:rsidDel="00000000" w:rsidR="00000000" w:rsidRPr="00000000">
        <w:rPr>
          <w:rtl w:val="0"/>
        </w:rPr>
      </w:r>
    </w:p>
    <w:p w:rsidR="00000000" w:rsidDel="00000000" w:rsidP="00000000" w:rsidRDefault="00000000" w:rsidRPr="00000000" w14:paraId="0000001A">
      <w:pPr>
        <w:pageBreakBefore w:val="0"/>
        <w:jc w:val="center"/>
        <w:rPr>
          <w:sz w:val="48"/>
          <w:szCs w:val="48"/>
        </w:rPr>
      </w:pPr>
      <w:r w:rsidDel="00000000" w:rsidR="00000000" w:rsidRPr="00000000">
        <w:rPr>
          <w:sz w:val="48"/>
          <w:szCs w:val="48"/>
          <w:rtl w:val="0"/>
        </w:rPr>
        <w:t xml:space="preserve">Temperature</w:t>
      </w:r>
    </w:p>
    <w:p w:rsidR="00000000" w:rsidDel="00000000" w:rsidP="00000000" w:rsidRDefault="00000000" w:rsidRPr="00000000" w14:paraId="0000001B">
      <w:pPr>
        <w:pageBreakBefore w:val="0"/>
        <w:jc w:val="center"/>
        <w:rPr>
          <w:sz w:val="36"/>
          <w:szCs w:val="36"/>
        </w:rPr>
      </w:pPr>
      <w:r w:rsidDel="00000000" w:rsidR="00000000" w:rsidRPr="00000000">
        <w:rPr>
          <w:rtl w:val="0"/>
        </w:rPr>
      </w:r>
    </w:p>
    <w:p w:rsidR="00000000" w:rsidDel="00000000" w:rsidP="00000000" w:rsidRDefault="00000000" w:rsidRPr="00000000" w14:paraId="0000001C">
      <w:pPr>
        <w:pageBreakBefore w:val="0"/>
        <w:widowControl w:val="0"/>
        <w:numPr>
          <w:ilvl w:val="0"/>
          <w:numId w:val="2"/>
        </w:numPr>
        <w:spacing w:after="0" w:afterAutospacing="0" w:lineRule="auto"/>
        <w:ind w:left="720" w:hanging="360"/>
        <w:rPr>
          <w:sz w:val="36"/>
          <w:szCs w:val="36"/>
        </w:rPr>
      </w:pPr>
      <w:r w:rsidDel="00000000" w:rsidR="00000000" w:rsidRPr="00000000">
        <w:rPr>
          <w:sz w:val="36"/>
          <w:szCs w:val="36"/>
          <w:rtl w:val="0"/>
        </w:rPr>
        <w:t xml:space="preserve">Research by Daiki Horikawa at Keio University, Japan</w:t>
      </w:r>
    </w:p>
    <w:p w:rsidR="00000000" w:rsidDel="00000000" w:rsidP="00000000" w:rsidRDefault="00000000" w:rsidRPr="00000000" w14:paraId="0000001D">
      <w:pPr>
        <w:pageBreakBefore w:val="0"/>
        <w:widowControl w:val="0"/>
        <w:numPr>
          <w:ilvl w:val="0"/>
          <w:numId w:val="2"/>
        </w:numPr>
        <w:spacing w:after="0" w:afterAutospacing="0" w:lineRule="auto"/>
        <w:ind w:left="720" w:hanging="360"/>
        <w:rPr>
          <w:sz w:val="36"/>
          <w:szCs w:val="36"/>
        </w:rPr>
      </w:pPr>
      <w:r w:rsidDel="00000000" w:rsidR="00000000" w:rsidRPr="00000000">
        <w:rPr>
          <w:sz w:val="36"/>
          <w:szCs w:val="36"/>
          <w:rtl w:val="0"/>
        </w:rPr>
        <w:t xml:space="preserve">Below -273°C in Tun state</w:t>
      </w:r>
    </w:p>
    <w:p w:rsidR="00000000" w:rsidDel="00000000" w:rsidP="00000000" w:rsidRDefault="00000000" w:rsidRPr="00000000" w14:paraId="0000001E">
      <w:pPr>
        <w:pageBreakBefore w:val="0"/>
        <w:widowControl w:val="0"/>
        <w:numPr>
          <w:ilvl w:val="0"/>
          <w:numId w:val="2"/>
        </w:numPr>
        <w:spacing w:after="0" w:afterAutospacing="0" w:lineRule="auto"/>
        <w:ind w:left="720" w:hanging="360"/>
        <w:rPr>
          <w:sz w:val="36"/>
          <w:szCs w:val="36"/>
        </w:rPr>
      </w:pPr>
      <w:r w:rsidDel="00000000" w:rsidR="00000000" w:rsidRPr="00000000">
        <w:rPr>
          <w:sz w:val="36"/>
          <w:szCs w:val="36"/>
          <w:rtl w:val="0"/>
        </w:rPr>
        <w:t xml:space="preserve">Below -196°C in normal state</w:t>
      </w:r>
    </w:p>
    <w:p w:rsidR="00000000" w:rsidDel="00000000" w:rsidP="00000000" w:rsidRDefault="00000000" w:rsidRPr="00000000" w14:paraId="0000001F">
      <w:pPr>
        <w:pageBreakBefore w:val="0"/>
        <w:widowControl w:val="0"/>
        <w:numPr>
          <w:ilvl w:val="0"/>
          <w:numId w:val="2"/>
        </w:numPr>
        <w:spacing w:after="0" w:afterAutospacing="0" w:lineRule="auto"/>
        <w:ind w:left="720" w:hanging="360"/>
        <w:rPr>
          <w:sz w:val="36"/>
          <w:szCs w:val="36"/>
        </w:rPr>
      </w:pPr>
      <w:r w:rsidDel="00000000" w:rsidR="00000000" w:rsidRPr="00000000">
        <w:rPr>
          <w:sz w:val="36"/>
          <w:szCs w:val="36"/>
          <w:rtl w:val="0"/>
        </w:rPr>
        <w:t xml:space="preserve">Some samples recovered from Antarctica survived over 30 years at -20°C</w:t>
      </w:r>
    </w:p>
    <w:p w:rsidR="00000000" w:rsidDel="00000000" w:rsidP="00000000" w:rsidRDefault="00000000" w:rsidRPr="00000000" w14:paraId="00000020">
      <w:pPr>
        <w:pageBreakBefore w:val="0"/>
        <w:widowControl w:val="0"/>
        <w:numPr>
          <w:ilvl w:val="1"/>
          <w:numId w:val="2"/>
        </w:numPr>
        <w:spacing w:after="0" w:afterAutospacing="0" w:lineRule="auto"/>
        <w:ind w:left="1440" w:hanging="360"/>
        <w:rPr>
          <w:sz w:val="36"/>
          <w:szCs w:val="36"/>
        </w:rPr>
      </w:pPr>
      <w:r w:rsidDel="00000000" w:rsidR="00000000" w:rsidRPr="00000000">
        <w:rPr>
          <w:sz w:val="36"/>
          <w:szCs w:val="36"/>
          <w:rtl w:val="0"/>
        </w:rPr>
        <w:t xml:space="preserve">National Institute of Polar Research, Japan</w:t>
      </w:r>
    </w:p>
    <w:p w:rsidR="00000000" w:rsidDel="00000000" w:rsidP="00000000" w:rsidRDefault="00000000" w:rsidRPr="00000000" w14:paraId="00000021">
      <w:pPr>
        <w:pageBreakBefore w:val="0"/>
        <w:widowControl w:val="0"/>
        <w:numPr>
          <w:ilvl w:val="1"/>
          <w:numId w:val="2"/>
        </w:numPr>
        <w:spacing w:after="0" w:afterAutospacing="0" w:lineRule="auto"/>
        <w:ind w:left="1440" w:hanging="360"/>
        <w:rPr>
          <w:sz w:val="36"/>
          <w:szCs w:val="36"/>
        </w:rPr>
      </w:pPr>
      <w:r w:rsidDel="00000000" w:rsidR="00000000" w:rsidRPr="00000000">
        <w:rPr>
          <w:sz w:val="36"/>
          <w:szCs w:val="36"/>
          <w:rtl w:val="0"/>
        </w:rPr>
        <w:t xml:space="preserve">Successfully reproduced after resurrection from Tun state</w:t>
      </w:r>
    </w:p>
    <w:p w:rsidR="00000000" w:rsidDel="00000000" w:rsidP="00000000" w:rsidRDefault="00000000" w:rsidRPr="00000000" w14:paraId="00000022">
      <w:pPr>
        <w:pageBreakBefore w:val="0"/>
        <w:widowControl w:val="0"/>
        <w:numPr>
          <w:ilvl w:val="1"/>
          <w:numId w:val="2"/>
        </w:numPr>
        <w:spacing w:after="0" w:afterAutospacing="0" w:lineRule="auto"/>
        <w:ind w:left="1440" w:hanging="360"/>
        <w:rPr>
          <w:sz w:val="36"/>
          <w:szCs w:val="36"/>
        </w:rPr>
      </w:pPr>
      <w:r w:rsidDel="00000000" w:rsidR="00000000" w:rsidRPr="00000000">
        <w:rPr>
          <w:color w:val="2e2e2e"/>
          <w:sz w:val="36"/>
          <w:szCs w:val="36"/>
          <w:rtl w:val="0"/>
        </w:rPr>
        <w:t xml:space="preserve">Lo</w:t>
      </w:r>
      <w:r w:rsidDel="00000000" w:rsidR="00000000" w:rsidRPr="00000000">
        <w:rPr>
          <w:color w:val="2e2e2e"/>
          <w:sz w:val="36"/>
          <w:szCs w:val="36"/>
          <w:rtl w:val="0"/>
        </w:rPr>
        <w:t xml:space="preserve">ngest recorded cryptobiotic duration of survival for tardigrades as animals or eggs</w:t>
      </w:r>
      <w:r w:rsidDel="00000000" w:rsidR="00000000" w:rsidRPr="00000000">
        <w:rPr>
          <w:rtl w:val="0"/>
        </w:rPr>
      </w:r>
    </w:p>
    <w:p w:rsidR="00000000" w:rsidDel="00000000" w:rsidP="00000000" w:rsidRDefault="00000000" w:rsidRPr="00000000" w14:paraId="00000023">
      <w:pPr>
        <w:pageBreakBefore w:val="0"/>
        <w:widowControl w:val="0"/>
        <w:numPr>
          <w:ilvl w:val="0"/>
          <w:numId w:val="2"/>
        </w:numPr>
        <w:spacing w:after="0" w:afterAutospacing="0" w:lineRule="auto"/>
        <w:ind w:left="720" w:hanging="360"/>
        <w:rPr>
          <w:sz w:val="36"/>
          <w:szCs w:val="36"/>
        </w:rPr>
      </w:pPr>
      <w:r w:rsidDel="00000000" w:rsidR="00000000" w:rsidRPr="00000000">
        <w:rPr>
          <w:sz w:val="36"/>
          <w:szCs w:val="36"/>
          <w:rtl w:val="0"/>
        </w:rPr>
        <w:t xml:space="preserve">Above 120°C for short periods of time (&lt;30 min) in normal state</w:t>
      </w:r>
    </w:p>
    <w:p w:rsidR="00000000" w:rsidDel="00000000" w:rsidP="00000000" w:rsidRDefault="00000000" w:rsidRPr="00000000" w14:paraId="00000024">
      <w:pPr>
        <w:pageBreakBefore w:val="0"/>
        <w:widowControl w:val="0"/>
        <w:numPr>
          <w:ilvl w:val="0"/>
          <w:numId w:val="2"/>
        </w:numPr>
        <w:spacing w:after="0" w:afterAutospacing="0" w:lineRule="auto"/>
        <w:ind w:left="720" w:hanging="360"/>
        <w:rPr>
          <w:sz w:val="36"/>
          <w:szCs w:val="36"/>
        </w:rPr>
      </w:pPr>
      <w:r w:rsidDel="00000000" w:rsidR="00000000" w:rsidRPr="00000000">
        <w:rPr>
          <w:sz w:val="36"/>
          <w:szCs w:val="36"/>
          <w:rtl w:val="0"/>
        </w:rPr>
        <w:t xml:space="preserve">Above 90°C for long periods of time, approximately 15% of eggs survived 80°C for 1 hour</w:t>
      </w:r>
    </w:p>
    <w:p w:rsidR="00000000" w:rsidDel="00000000" w:rsidP="00000000" w:rsidRDefault="00000000" w:rsidRPr="00000000" w14:paraId="00000025">
      <w:pPr>
        <w:pageBreakBefore w:val="0"/>
        <w:widowControl w:val="0"/>
        <w:numPr>
          <w:ilvl w:val="0"/>
          <w:numId w:val="2"/>
        </w:numPr>
        <w:spacing w:after="320" w:lineRule="auto"/>
        <w:ind w:left="720" w:hanging="360"/>
        <w:rPr>
          <w:sz w:val="36"/>
          <w:szCs w:val="36"/>
        </w:rPr>
      </w:pPr>
      <w:r w:rsidDel="00000000" w:rsidR="00000000" w:rsidRPr="00000000">
        <w:rPr>
          <w:sz w:val="36"/>
          <w:szCs w:val="36"/>
          <w:rtl w:val="0"/>
        </w:rPr>
        <w:t xml:space="preserve">Possibility to survive near-zero temperatures during interplanetary travel</w:t>
      </w:r>
    </w:p>
    <w:p w:rsidR="00000000" w:rsidDel="00000000" w:rsidP="00000000" w:rsidRDefault="00000000" w:rsidRPr="00000000" w14:paraId="00000026">
      <w:pPr>
        <w:pageBreakBefore w:val="0"/>
        <w:widowControl w:val="0"/>
        <w:spacing w:after="320" w:lineRule="auto"/>
        <w:rPr>
          <w:sz w:val="36"/>
          <w:szCs w:val="36"/>
        </w:rPr>
      </w:pPr>
      <w:hyperlink r:id="rId7">
        <w:r w:rsidDel="00000000" w:rsidR="00000000" w:rsidRPr="00000000">
          <w:rPr>
            <w:color w:val="0b0080"/>
            <w:sz w:val="36"/>
            <w:szCs w:val="36"/>
            <w:rtl w:val="0"/>
          </w:rPr>
          <w:t xml:space="preserve">doi</w:t>
        </w:r>
      </w:hyperlink>
      <w:r w:rsidDel="00000000" w:rsidR="00000000" w:rsidRPr="00000000">
        <w:rPr>
          <w:color w:val="222222"/>
          <w:sz w:val="36"/>
          <w:szCs w:val="36"/>
          <w:shd w:fill="eaf3ff" w:val="clear"/>
          <w:rtl w:val="0"/>
        </w:rPr>
        <w:t xml:space="preserve">:</w:t>
      </w:r>
      <w:hyperlink r:id="rId8">
        <w:r w:rsidDel="00000000" w:rsidR="00000000" w:rsidRPr="00000000">
          <w:rPr>
            <w:color w:val="663366"/>
            <w:sz w:val="36"/>
            <w:szCs w:val="36"/>
            <w:rtl w:val="0"/>
          </w:rPr>
          <w:t xml:space="preserve">10.1007/978-94-007-1896-8_12</w:t>
        </w:r>
      </w:hyperlink>
      <w:r w:rsidDel="00000000" w:rsidR="00000000" w:rsidRPr="00000000">
        <w:rPr>
          <w:rtl w:val="0"/>
        </w:rPr>
      </w:r>
    </w:p>
    <w:p w:rsidR="00000000" w:rsidDel="00000000" w:rsidP="00000000" w:rsidRDefault="00000000" w:rsidRPr="00000000" w14:paraId="00000027">
      <w:pPr>
        <w:pageBreakBefore w:val="0"/>
        <w:widowControl w:val="0"/>
        <w:spacing w:after="320" w:lineRule="auto"/>
        <w:rPr>
          <w:sz w:val="36"/>
          <w:szCs w:val="36"/>
        </w:rPr>
      </w:pPr>
      <w:hyperlink r:id="rId9">
        <w:r w:rsidDel="00000000" w:rsidR="00000000" w:rsidRPr="00000000">
          <w:rPr>
            <w:color w:val="0b0080"/>
            <w:sz w:val="36"/>
            <w:szCs w:val="36"/>
            <w:rtl w:val="0"/>
          </w:rPr>
          <w:t xml:space="preserve">doi</w:t>
        </w:r>
      </w:hyperlink>
      <w:r w:rsidDel="00000000" w:rsidR="00000000" w:rsidRPr="00000000">
        <w:rPr>
          <w:color w:val="222222"/>
          <w:sz w:val="36"/>
          <w:szCs w:val="36"/>
          <w:highlight w:val="white"/>
          <w:rtl w:val="0"/>
        </w:rPr>
        <w:t xml:space="preserve">:</w:t>
      </w:r>
      <w:hyperlink r:id="rId10">
        <w:r w:rsidDel="00000000" w:rsidR="00000000" w:rsidRPr="00000000">
          <w:rPr>
            <w:color w:val="663366"/>
            <w:sz w:val="36"/>
            <w:szCs w:val="36"/>
            <w:rtl w:val="0"/>
          </w:rPr>
          <w:t xml:space="preserve">10.1016/j.cryobiol.2015.12.003</w:t>
        </w:r>
      </w:hyperlink>
      <w:r w:rsidDel="00000000" w:rsidR="00000000" w:rsidRPr="00000000">
        <w:rPr>
          <w:rtl w:val="0"/>
        </w:rPr>
      </w:r>
    </w:p>
    <w:p w:rsidR="00000000" w:rsidDel="00000000" w:rsidP="00000000" w:rsidRDefault="00000000" w:rsidRPr="00000000" w14:paraId="00000028">
      <w:pPr>
        <w:pageBreakBefore w:val="0"/>
        <w:widowControl w:val="0"/>
        <w:spacing w:after="320" w:lineRule="auto"/>
        <w:rPr/>
      </w:pPr>
      <w:r w:rsidDel="00000000" w:rsidR="00000000" w:rsidRPr="00000000">
        <w:rPr>
          <w:rtl w:val="0"/>
        </w:rPr>
      </w:r>
    </w:p>
    <w:p w:rsidR="00000000" w:rsidDel="00000000" w:rsidP="00000000" w:rsidRDefault="00000000" w:rsidRPr="00000000" w14:paraId="00000029">
      <w:pPr>
        <w:pageBreakBefore w:val="0"/>
        <w:widowControl w:val="0"/>
        <w:spacing w:after="3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16%2Fj.cryobiol.2015.12.003" TargetMode="External"/><Relationship Id="rId9" Type="http://schemas.openxmlformats.org/officeDocument/2006/relationships/hyperlink" Target="https://en.wikipedia.org/wiki/Digital_object_identifier" TargetMode="External"/><Relationship Id="rId5" Type="http://schemas.openxmlformats.org/officeDocument/2006/relationships/styles" Target="styles.xml"/><Relationship Id="rId6" Type="http://schemas.openxmlformats.org/officeDocument/2006/relationships/hyperlink" Target="https://doi.org/10.1016/j.jpcs.2008.04.019" TargetMode="External"/><Relationship Id="rId7" Type="http://schemas.openxmlformats.org/officeDocument/2006/relationships/hyperlink" Target="https://en.wikipedia.org/wiki/Digital_object_identifier" TargetMode="External"/><Relationship Id="rId8" Type="http://schemas.openxmlformats.org/officeDocument/2006/relationships/hyperlink" Target="https://doi.org/10.1007%2F978-94-007-1896-8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