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Model Training Evaluation</w:t>
      </w:r>
    </w:p>
    <w:p>
      <w:pPr>
        <w:pStyle w:val="Heading2"/>
        <w:jc w:val="center"/>
      </w:pPr>
      <w:r>
        <w:t>Locomotion &amp; Navigation Policies</w:t>
      </w:r>
    </w:p>
    <w:p>
      <w:pPr>
        <w:spacing w:after="40"/>
      </w:pPr>
      <w:r>
        <w:rPr>
          <w:i/>
          <w:color w:val="666666"/>
          <w:sz w:val="20"/>
        </w:rPr>
        <w:t>AI2C Tech Capstone — Carnegie Mellon University | May 2026</w:t>
      </w:r>
    </w:p>
    <w:p>
      <w:pPr>
        <w:spacing w:after="40"/>
      </w:pPr>
      <w:r>
        <w:rPr>
          <w:i/>
          <w:color w:val="666666"/>
          <w:sz w:val="20"/>
        </w:rPr>
        <w:t>Team: Alex, Ryan, Colby, Cole | Platform: Boston Dynamics Spot</w:t>
      </w:r>
    </w:p>
    <w:p>
      <w:pPr>
        <w:spacing w:before="120" w:after="120"/>
        <w:pBdr>
          <w:bottom w:val="single" w:sz="6" w:space="1" w:color="CCCCCC"/>
        </w:pBdr>
      </w:pPr>
    </w:p>
    <w:p>
      <w:pPr>
        <w:pStyle w:val="Heading2"/>
      </w:pPr>
      <w:r>
        <w:t>1. Purpose &amp; Scope</w:t>
      </w:r>
    </w:p>
    <w:p>
      <w:pPr>
        <w:ind w:left="567"/>
        <w:pBdr>
          <w:left w:val="single" w:sz="18" w:space="8" w:color="2E74B5"/>
        </w:pBdr>
        <w:shd w:val="clear" w:color="auto" w:fill="E8F0FE"/>
      </w:pPr>
      <w:r>
        <w:rPr>
          <w:i/>
          <w:sz w:val="21"/>
        </w:rPr>
        <w:t>"The purpose of Model Training Evaluation documents is to help to assess, compare, and communicate the performance of trained models. They contribute to the development of reliable, transparent, and accountable systems."</w:t>
      </w:r>
    </w:p>
    <w:p>
      <w:r>
        <w:t>This document evaluates the trained locomotion and navigation policies produced over the capstone, focusing on three questions:</w:t>
      </w:r>
    </w:p>
    <w:p>
      <w:pPr>
        <w:pStyle w:val="ListNumber"/>
      </w:pPr>
      <w:r>
        <w:rPr>
          <w:b/>
        </w:rPr>
        <w:t xml:space="preserve">Performance growth — </w:t>
      </w:r>
      <w:r>
        <w:t>how did each successive generation of policy improve over the last, and which design changes drove those gains?</w:t>
      </w:r>
    </w:p>
    <w:p>
      <w:pPr>
        <w:pStyle w:val="ListNumber"/>
      </w:pPr>
      <w:r>
        <w:rPr>
          <w:b/>
        </w:rPr>
        <w:t xml:space="preserve">Training environment fidelity — </w:t>
      </w:r>
      <w:r>
        <w:t>how well do the curricula we trained on transfer to the canonical 4-arena evaluation bench, and where do they break down?</w:t>
      </w:r>
    </w:p>
    <w:p>
      <w:pPr>
        <w:pStyle w:val="ListNumber"/>
      </w:pPr>
      <w:r>
        <w:rPr>
          <w:b/>
        </w:rPr>
        <w:t xml:space="preserve">Comparative ranking — </w:t>
      </w:r>
      <w:r>
        <w:t>across our locomotion and navigation entries, which policies are deployment-ready, which are still gated, and what is the empirical evidence?</w:t>
      </w:r>
    </w:p>
    <w:p>
      <w:r>
        <w:t>We rely on a single canonical evaluation harness — the 4-environment graduated-difficulty arena — for every locomotion claim, and the in-team Cole circular waypoint arena + Skill-Nav Lite battery for every navigation claim. Statistical comparisons use Welch's t-test on progress and the two-proportion z-test on completion / fall rates, with Cohen's d reported as effect size. Sample sizes are 100 episodes per policy / environment for the canonical loco bench and 25 episodes for the navigation arenas (per the deployment-readiness criterion).</w:t>
      </w:r>
    </w:p>
    <w:p>
      <w:pPr>
        <w:ind w:left="567"/>
        <w:pBdr>
          <w:left w:val="single" w:sz="18" w:space="8" w:color="2E74B5"/>
        </w:pBdr>
        <w:shd w:val="clear" w:color="auto" w:fill="E8F0FE"/>
      </w:pPr>
      <w:r>
        <w:rPr>
          <w:i/>
          <w:sz w:val="21"/>
        </w:rPr>
        <w:t>Headline. The shipped locomotion policy (parkour_phasefwplus_22100.pt, "22100") significantly outperforms the flat baseline on every environment in the 4-arena bench (Welch's t, p &lt; 1e-17, Cohen's d between +1.39 and +3.75), lifting friction completion from 0% to 96% and grass completion from 0% to 75%, and converting catastrophic falls into upright stalls on rough terrain (boulder fall rate 62% -&gt; 0%, stairs 99% -&gt; 51%). On the navigation side, the FM V3 + 7m raycast + A* replan stack is the only approach to deliver 25/25 waypoint capture with zero falls on the Cole rich arena (1095m / 654s / 0 falls); two of the three other approaches are blocked or unfinished.</w:t>
      </w:r>
    </w:p>
    <w:p>
      <w:pPr>
        <w:spacing w:before="120" w:after="120"/>
        <w:pBdr>
          <w:bottom w:val="single" w:sz="6" w:space="1" w:color="CCCCCC"/>
        </w:pBdr>
      </w:pPr>
    </w:p>
    <w:p>
      <w:pPr>
        <w:pStyle w:val="Heading2"/>
      </w:pPr>
      <w:r>
        <w:t>2. Evaluation Methodology</w:t>
      </w:r>
    </w:p>
    <w:p>
      <w:pPr>
        <w:pStyle w:val="Heading3"/>
      </w:pPr>
      <w:r>
        <w:t>2.1 Canonical 4-Environment Arena (Locomotion)</w:t>
      </w:r>
    </w:p>
    <w:p>
      <w:r>
        <w:t>Four physically distinct 50m arenas, each subdivided into five 10m zones of monotonically increasing difficulty: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A5C"/>
          </w:tcPr>
          <w:p>
            <w:pPr>
              <w:jc w:val="center"/>
            </w:pPr>
            <w:r/>
            <w:r>
              <w:rPr>
                <w:b/>
                <w:color w:val="FFFFFF"/>
                <w:sz w:val="20"/>
              </w:rPr>
              <w:t>Environment</w:t>
            </w:r>
          </w:p>
        </w:tc>
        <w:tc>
          <w:tcPr>
            <w:tcW w:type="dxa" w:w="2340"/>
            <w:shd w:val="clear" w:color="auto" w:fill="1B3A5C"/>
          </w:tcPr>
          <w:p>
            <w:pPr>
              <w:jc w:val="center"/>
            </w:pPr>
            <w:r/>
            <w:r>
              <w:rPr>
                <w:b/>
                <w:color w:val="FFFFFF"/>
                <w:sz w:val="20"/>
              </w:rPr>
              <w:t>Mechanism</w:t>
            </w:r>
          </w:p>
        </w:tc>
        <w:tc>
          <w:tcPr>
            <w:tcW w:type="dxa" w:w="2340"/>
            <w:shd w:val="clear" w:color="auto" w:fill="1B3A5C"/>
          </w:tcPr>
          <w:p>
            <w:pPr>
              <w:jc w:val="center"/>
            </w:pPr>
            <w:r/>
            <w:r>
              <w:rPr>
                <w:b/>
                <w:color w:val="FFFFFF"/>
                <w:sz w:val="20"/>
              </w:rPr>
              <w:t>Zone 1</w:t>
            </w:r>
          </w:p>
        </w:tc>
        <w:tc>
          <w:tcPr>
            <w:tcW w:type="dxa" w:w="2340"/>
            <w:shd w:val="clear" w:color="auto" w:fill="1B3A5C"/>
          </w:tcPr>
          <w:p>
            <w:pPr>
              <w:jc w:val="center"/>
            </w:pPr>
            <w:r/>
            <w:r>
              <w:rPr>
                <w:b/>
                <w:color w:val="FFFFFF"/>
                <w:sz w:val="20"/>
              </w:rPr>
              <w:t>Zone 5</w:t>
            </w:r>
          </w:p>
        </w:tc>
      </w:tr>
      <w:tr>
        <w:tc>
          <w:tcPr>
            <w:tcW w:type="dxa" w:w="2340"/>
          </w:tcPr>
          <w:p>
            <w:pPr>
              <w:jc w:val="center"/>
            </w:pPr>
            <w:r/>
            <w:r>
              <w:rPr>
                <w:sz w:val="20"/>
              </w:rPr>
              <w:t>Friction</w:t>
            </w:r>
          </w:p>
        </w:tc>
        <w:tc>
          <w:tcPr>
            <w:tcW w:type="dxa" w:w="2340"/>
          </w:tcPr>
          <w:p>
            <w:pPr>
              <w:jc w:val="center"/>
            </w:pPr>
            <w:r/>
            <w:r>
              <w:rPr>
                <w:sz w:val="20"/>
              </w:rPr>
              <w:t>Surface μ scaling</w:t>
            </w:r>
          </w:p>
        </w:tc>
        <w:tc>
          <w:tcPr>
            <w:tcW w:type="dxa" w:w="2340"/>
          </w:tcPr>
          <w:p>
            <w:pPr>
              <w:jc w:val="center"/>
            </w:pPr>
            <w:r/>
            <w:r>
              <w:rPr>
                <w:sz w:val="20"/>
              </w:rPr>
              <w:t>60-grit (μ=0.90)</w:t>
            </w:r>
          </w:p>
        </w:tc>
        <w:tc>
          <w:tcPr>
            <w:tcW w:type="dxa" w:w="2340"/>
          </w:tcPr>
          <w:p>
            <w:pPr>
              <w:jc w:val="center"/>
            </w:pPr>
            <w:r/>
            <w:r>
              <w:rPr>
                <w:sz w:val="20"/>
              </w:rPr>
              <w:t>Oil on steel (μ=0.05)</w:t>
            </w:r>
          </w:p>
        </w:tc>
      </w:tr>
      <w:tr>
        <w:tc>
          <w:tcPr>
            <w:tcW w:type="dxa" w:w="2340"/>
            <w:shd w:val="clear" w:color="auto" w:fill="F2F6FA"/>
          </w:tcPr>
          <w:p>
            <w:pPr>
              <w:jc w:val="center"/>
            </w:pPr>
            <w:r/>
            <w:r>
              <w:rPr>
                <w:sz w:val="20"/>
              </w:rPr>
              <w:t>Grass</w:t>
            </w:r>
          </w:p>
        </w:tc>
        <w:tc>
          <w:tcPr>
            <w:tcW w:type="dxa" w:w="2340"/>
            <w:shd w:val="clear" w:color="auto" w:fill="F2F6FA"/>
          </w:tcPr>
          <w:p>
            <w:pPr>
              <w:jc w:val="center"/>
            </w:pPr>
            <w:r/>
            <w:r>
              <w:rPr>
                <w:sz w:val="20"/>
              </w:rPr>
              <w:t>Velocity-dependent drag</w:t>
            </w:r>
          </w:p>
        </w:tc>
        <w:tc>
          <w:tcPr>
            <w:tcW w:type="dxa" w:w="2340"/>
            <w:shd w:val="clear" w:color="auto" w:fill="F2F6FA"/>
          </w:tcPr>
          <w:p>
            <w:pPr>
              <w:jc w:val="center"/>
            </w:pPr>
            <w:r/>
            <w:r>
              <w:rPr>
                <w:sz w:val="20"/>
              </w:rPr>
              <w:t>Light fluid</w:t>
            </w:r>
          </w:p>
        </w:tc>
        <w:tc>
          <w:tcPr>
            <w:tcW w:type="dxa" w:w="2340"/>
            <w:shd w:val="clear" w:color="auto" w:fill="F2F6FA"/>
          </w:tcPr>
          <w:p>
            <w:pPr>
              <w:jc w:val="center"/>
            </w:pPr>
            <w:r/>
            <w:r>
              <w:rPr>
                <w:sz w:val="20"/>
              </w:rPr>
              <w:t>Dense brush</w:t>
            </w:r>
          </w:p>
        </w:tc>
      </w:tr>
      <w:tr>
        <w:tc>
          <w:tcPr>
            <w:tcW w:type="dxa" w:w="2340"/>
          </w:tcPr>
          <w:p>
            <w:pPr>
              <w:jc w:val="center"/>
            </w:pPr>
            <w:r/>
            <w:r>
              <w:rPr>
                <w:sz w:val="20"/>
              </w:rPr>
              <w:t>Boulder</w:t>
            </w:r>
          </w:p>
        </w:tc>
        <w:tc>
          <w:tcPr>
            <w:tcW w:type="dxa" w:w="2340"/>
          </w:tcPr>
          <w:p>
            <w:pPr>
              <w:jc w:val="center"/>
            </w:pPr>
            <w:r/>
            <w:r>
              <w:rPr>
                <w:sz w:val="20"/>
              </w:rPr>
              <w:t>Polyhedra obstacle field</w:t>
            </w:r>
          </w:p>
        </w:tc>
        <w:tc>
          <w:tcPr>
            <w:tcW w:type="dxa" w:w="2340"/>
          </w:tcPr>
          <w:p>
            <w:pPr>
              <w:jc w:val="center"/>
            </w:pPr>
            <w:r/>
            <w:r>
              <w:rPr>
                <w:sz w:val="20"/>
              </w:rPr>
              <w:t>Gravel (3-5 cm)</w:t>
            </w:r>
          </w:p>
        </w:tc>
        <w:tc>
          <w:tcPr>
            <w:tcW w:type="dxa" w:w="2340"/>
          </w:tcPr>
          <w:p>
            <w:pPr>
              <w:jc w:val="center"/>
            </w:pPr>
            <w:r/>
            <w:r>
              <w:rPr>
                <w:sz w:val="20"/>
              </w:rPr>
              <w:t>Large boulders (80-120 cm)</w:t>
            </w:r>
          </w:p>
        </w:tc>
      </w:tr>
      <w:tr>
        <w:tc>
          <w:tcPr>
            <w:tcW w:type="dxa" w:w="2340"/>
            <w:shd w:val="clear" w:color="auto" w:fill="F2F6FA"/>
          </w:tcPr>
          <w:p>
            <w:pPr>
              <w:jc w:val="center"/>
            </w:pPr>
            <w:r/>
            <w:r>
              <w:rPr>
                <w:sz w:val="20"/>
              </w:rPr>
              <w:t>Stairs</w:t>
            </w:r>
          </w:p>
        </w:tc>
        <w:tc>
          <w:tcPr>
            <w:tcW w:type="dxa" w:w="2340"/>
            <w:shd w:val="clear" w:color="auto" w:fill="F2F6FA"/>
          </w:tcPr>
          <w:p>
            <w:pPr>
              <w:jc w:val="center"/>
            </w:pPr>
            <w:r/>
            <w:r>
              <w:rPr>
                <w:sz w:val="20"/>
              </w:rPr>
              <w:t>Continuous ascending steps</w:t>
            </w:r>
          </w:p>
        </w:tc>
        <w:tc>
          <w:tcPr>
            <w:tcW w:type="dxa" w:w="2340"/>
            <w:shd w:val="clear" w:color="auto" w:fill="F2F6FA"/>
          </w:tcPr>
          <w:p>
            <w:pPr>
              <w:jc w:val="center"/>
            </w:pPr>
            <w:r/>
            <w:r>
              <w:rPr>
                <w:sz w:val="20"/>
              </w:rPr>
              <w:t>Access ramp (3 cm)</w:t>
            </w:r>
          </w:p>
        </w:tc>
        <w:tc>
          <w:tcPr>
            <w:tcW w:type="dxa" w:w="2340"/>
            <w:shd w:val="clear" w:color="auto" w:fill="F2F6FA"/>
          </w:tcPr>
          <w:p>
            <w:pPr>
              <w:jc w:val="center"/>
            </w:pPr>
            <w:r/>
            <w:r>
              <w:rPr>
                <w:sz w:val="20"/>
              </w:rPr>
              <w:t>Max challenge (23 cm)</w:t>
            </w:r>
          </w:p>
        </w:tc>
      </w:tr>
    </w:tbl>
    <w:p/>
    <w:p>
      <w:r>
        <w:t>The robot spawns at (0, 15, 0.6) m and is commanded forward at the policy's natural velocity (waypoint follower with proportional yaw correction). The course is judged complete on reaching x ≥ 49.0 m. A fall is registered when base height drops below 0.15 m. Episode timeout is 600 s of simulation time.</w:t>
      </w:r>
    </w:p>
    <w:p>
      <w:pPr>
        <w:pStyle w:val="Heading3"/>
      </w:pPr>
      <w:r>
        <w:t>2.2 Per-Episode Metrics</w:t>
      </w:r>
    </w:p>
    <w:p>
      <w:r>
        <w:t>Seventeen metrics are recorded per episode (full schema in 4_env_test/episode_schema.json). The headline subset:</w:t>
      </w:r>
    </w:p>
    <w:p>
      <w:pPr>
        <w:pStyle w:val="ListBullet"/>
      </w:pPr>
      <w:r>
        <w:rPr>
          <w:b/>
        </w:rPr>
        <w:t xml:space="preserve">Forward progress (m) — </w:t>
      </w:r>
      <w:r>
        <w:t>max x-displacement from spawn</w:t>
      </w:r>
    </w:p>
    <w:p>
      <w:pPr>
        <w:pStyle w:val="ListBullet"/>
      </w:pPr>
      <w:r>
        <w:rPr>
          <w:b/>
        </w:rPr>
        <w:t xml:space="preserve">Completion (bool) — </w:t>
      </w:r>
      <w:r>
        <w:t>robot reached x ≥ 49 m</w:t>
      </w:r>
    </w:p>
    <w:p>
      <w:pPr>
        <w:pStyle w:val="ListBullet"/>
      </w:pPr>
      <w:r>
        <w:rPr>
          <w:b/>
        </w:rPr>
        <w:t xml:space="preserve">Fall detected (bool) + Fall zone (1-5) — </w:t>
      </w:r>
      <w:r>
        <w:t>body below 0.15 m, and where</w:t>
      </w:r>
    </w:p>
    <w:p>
      <w:pPr>
        <w:pStyle w:val="ListBullet"/>
      </w:pPr>
      <w:r>
        <w:rPr>
          <w:b/>
        </w:rPr>
        <w:t xml:space="preserve">Stability score — </w:t>
      </w:r>
      <w:r>
        <w:t>composite of mean roll, pitch, height variance, angular velocity (lower = more stable)</w:t>
      </w:r>
    </w:p>
    <w:p>
      <w:pPr>
        <w:pStyle w:val="ListBullet"/>
      </w:pPr>
      <w:r>
        <w:rPr>
          <w:b/>
        </w:rPr>
        <w:t xml:space="preserve">Mean velocity (m/s) — </w:t>
      </w:r>
      <w:r>
        <w:t>average forward speed</w:t>
      </w:r>
    </w:p>
    <w:p>
      <w:r>
        <w:t>A stall is a derived state: the episode timed out (600 s) without falling and without completing. Stalls indicate the policy stayed upright but could not advance, which is the dominant failure mode of 22100 on rough terrain.</w:t>
      </w:r>
    </w:p>
    <w:p>
      <w:pPr>
        <w:pStyle w:val="Heading3"/>
      </w:pPr>
      <w:r>
        <w:t>2.3 Statistical Methods</w:t>
      </w:r>
    </w:p>
    <w:p>
      <w:pPr>
        <w:pStyle w:val="ListBullet"/>
      </w:pPr>
      <w:r>
        <w:rPr>
          <w:b/>
        </w:rPr>
        <w:t xml:space="preserve">Progress comparisons: </w:t>
      </w:r>
      <w:r>
        <w:t>Welch's unequal-variances t-test, α = 0.05.</w:t>
      </w:r>
    </w:p>
    <w:p>
      <w:pPr>
        <w:pStyle w:val="ListBullet"/>
      </w:pPr>
      <w:r>
        <w:rPr>
          <w:b/>
        </w:rPr>
        <w:t xml:space="preserve">Completion / fall rates: </w:t>
      </w:r>
      <w:r>
        <w:t>two-proportion z-test against pooled standard error.</w:t>
      </w:r>
    </w:p>
    <w:p>
      <w:pPr>
        <w:pStyle w:val="ListBullet"/>
      </w:pPr>
      <w:r>
        <w:rPr>
          <w:b/>
        </w:rPr>
        <w:t xml:space="preserve">Effect size: </w:t>
      </w:r>
      <w:r>
        <w:t>Cohen's d (positive = 22100 &gt; flat).</w:t>
      </w:r>
    </w:p>
    <w:p>
      <w:pPr>
        <w:pStyle w:val="ListBullet"/>
      </w:pPr>
      <w:r>
        <w:rPr>
          <w:b/>
        </w:rPr>
        <w:t xml:space="preserve">Significance markers: </w:t>
      </w:r>
      <w:r>
        <w:t>*** p &lt; 0.001, ** p &lt; 0.01, * p &lt; 0.05, ns otherwise.</w:t>
      </w:r>
    </w:p>
    <w:p>
      <w:pPr>
        <w:pStyle w:val="Heading3"/>
      </w:pPr>
      <w:r>
        <w:t>2.4 Navigation Bench</w:t>
      </w:r>
    </w:p>
    <w:p>
      <w:r>
        <w:t>Skill-Nav Lite uses Cole's circular 50 m waypoint arena (25 waypoints A-Y, 0.5 m capture radius). For each policy we report waypoints captured (out of 25), arc length traveled (m), wall-clock time (s), and falls. The "rich" arena adds 46 obstacles + 7 obstacle shapes at 0.25/0.25/0.0 density. We additionally report the FM V3 max-density 30% boulder battery (4 policies × 25 seeds) for stress-testing.</w:t>
      </w:r>
    </w:p>
    <w:p>
      <w:pPr>
        <w:spacing w:before="120" w:after="120"/>
        <w:pBdr>
          <w:bottom w:val="single" w:sz="6" w:space="1" w:color="CCCCCC"/>
        </w:pBdr>
      </w:pPr>
    </w:p>
    <w:p>
      <w:pPr>
        <w:pStyle w:val="Heading2"/>
      </w:pPr>
      <w:r>
        <w:t>3. Locomotion Policy Performance Growth</w:t>
      </w:r>
    </w:p>
    <w:p>
      <w:pPr>
        <w:pStyle w:val="Heading3"/>
      </w:pPr>
      <w:r>
        <w:t>3.1 Policy Lineage</w:t>
      </w:r>
    </w:p>
    <w:p>
      <w:r>
        <w:t>The locomotion policy line evolved through five generations. Each generation was fully evaluated on the 4-arena bench before the next was started.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A5C"/>
          </w:tcPr>
          <w:p>
            <w:pPr>
              <w:jc w:val="center"/>
            </w:pPr>
            <w:r/>
            <w:r>
              <w:rPr>
                <w:b/>
                <w:color w:val="FFFFFF"/>
                <w:sz w:val="20"/>
              </w:rPr>
              <w:t>Gen</w:t>
            </w:r>
          </w:p>
        </w:tc>
        <w:tc>
          <w:tcPr>
            <w:tcW w:type="dxa" w:w="2340"/>
            <w:shd w:val="clear" w:color="auto" w:fill="1B3A5C"/>
          </w:tcPr>
          <w:p>
            <w:pPr>
              <w:jc w:val="center"/>
            </w:pPr>
            <w:r/>
            <w:r>
              <w:rPr>
                <w:b/>
                <w:color w:val="FFFFFF"/>
                <w:sz w:val="20"/>
              </w:rPr>
              <w:t>Policy</w:t>
            </w:r>
          </w:p>
        </w:tc>
        <w:tc>
          <w:tcPr>
            <w:tcW w:type="dxa" w:w="2340"/>
            <w:shd w:val="clear" w:color="auto" w:fill="1B3A5C"/>
          </w:tcPr>
          <w:p>
            <w:pPr>
              <w:jc w:val="center"/>
            </w:pPr>
            <w:r/>
            <w:r>
              <w:rPr>
                <w:b/>
                <w:color w:val="FFFFFF"/>
                <w:sz w:val="20"/>
              </w:rPr>
              <w:t>Checkpoint</w:t>
            </w:r>
          </w:p>
        </w:tc>
        <w:tc>
          <w:tcPr>
            <w:tcW w:type="dxa" w:w="2340"/>
            <w:shd w:val="clear" w:color="auto" w:fill="1B3A5C"/>
          </w:tcPr>
          <w:p>
            <w:pPr>
              <w:jc w:val="center"/>
            </w:pPr>
            <w:r/>
            <w:r>
              <w:rPr>
                <w:b/>
                <w:color w:val="FFFFFF"/>
                <w:sz w:val="20"/>
              </w:rPr>
              <w:t>Key Design Change</w:t>
            </w:r>
          </w:p>
        </w:tc>
      </w:tr>
      <w:tr>
        <w:tc>
          <w:tcPr>
            <w:tcW w:type="dxa" w:w="2340"/>
          </w:tcPr>
          <w:p>
            <w:pPr>
              <w:jc w:val="center"/>
            </w:pPr>
            <w:r/>
            <w:r>
              <w:rPr>
                <w:sz w:val="20"/>
              </w:rPr>
              <w:t>0</w:t>
            </w:r>
          </w:p>
        </w:tc>
        <w:tc>
          <w:tcPr>
            <w:tcW w:type="dxa" w:w="2340"/>
          </w:tcPr>
          <w:p>
            <w:pPr>
              <w:jc w:val="center"/>
            </w:pPr>
            <w:r/>
            <w:r>
              <w:rPr>
                <w:sz w:val="20"/>
              </w:rPr>
              <w:t>Custom 22-term</w:t>
            </w:r>
          </w:p>
        </w:tc>
        <w:tc>
          <w:tcPr>
            <w:tcW w:type="dxa" w:w="2340"/>
          </w:tcPr>
          <w:p>
            <w:pPr>
              <w:jc w:val="center"/>
            </w:pPr>
            <w:r/>
            <w:r>
              <w:rPr>
                <w:sz w:val="20"/>
              </w:rPr>
              <w:t>(deprecated)</w:t>
            </w:r>
          </w:p>
        </w:tc>
        <w:tc>
          <w:tcPr>
            <w:tcW w:type="dxa" w:w="2340"/>
          </w:tcPr>
          <w:p>
            <w:pPr>
              <w:jc w:val="center"/>
            </w:pPr>
            <w:r/>
            <w:r>
              <w:rPr>
                <w:sz w:val="20"/>
              </w:rPr>
              <w:t>22 reward terms, [1024,512,256] MLP, 1.2M params</w:t>
            </w:r>
          </w:p>
        </w:tc>
      </w:tr>
      <w:tr>
        <w:tc>
          <w:tcPr>
            <w:tcW w:type="dxa" w:w="2340"/>
            <w:shd w:val="clear" w:color="auto" w:fill="F2F6FA"/>
          </w:tcPr>
          <w:p>
            <w:pPr>
              <w:jc w:val="center"/>
            </w:pPr>
            <w:r/>
            <w:r>
              <w:rPr>
                <w:sz w:val="20"/>
              </w:rPr>
              <w:t>1</w:t>
            </w:r>
          </w:p>
        </w:tc>
        <w:tc>
          <w:tcPr>
            <w:tcW w:type="dxa" w:w="2340"/>
            <w:shd w:val="clear" w:color="auto" w:fill="F2F6FA"/>
          </w:tcPr>
          <w:p>
            <w:pPr>
              <w:jc w:val="center"/>
            </w:pPr>
            <w:r/>
            <w:r>
              <w:rPr>
                <w:sz w:val="20"/>
              </w:rPr>
              <w:t>ARL Baseline</w:t>
            </w:r>
          </w:p>
        </w:tc>
        <w:tc>
          <w:tcPr>
            <w:tcW w:type="dxa" w:w="2340"/>
            <w:shd w:val="clear" w:color="auto" w:fill="F2F6FA"/>
          </w:tcPr>
          <w:p>
            <w:pPr>
              <w:jc w:val="center"/>
            </w:pPr>
            <w:r/>
            <w:r>
              <w:rPr>
                <w:sz w:val="20"/>
              </w:rPr>
              <w:t>mason_baseline_final_19999.pt</w:t>
            </w:r>
          </w:p>
        </w:tc>
        <w:tc>
          <w:tcPr>
            <w:tcW w:type="dxa" w:w="2340"/>
            <w:shd w:val="clear" w:color="auto" w:fill="F2F6FA"/>
          </w:tcPr>
          <w:p>
            <w:pPr>
              <w:jc w:val="center"/>
            </w:pPr>
            <w:r/>
            <w:r>
              <w:rPr>
                <w:sz w:val="20"/>
              </w:rPr>
              <w:t>Adopted ARL's 11-term reward, [512,256,128] (286K params)</w:t>
            </w:r>
          </w:p>
        </w:tc>
      </w:tr>
      <w:tr>
        <w:tc>
          <w:tcPr>
            <w:tcW w:type="dxa" w:w="2340"/>
          </w:tcPr>
          <w:p>
            <w:pPr>
              <w:jc w:val="center"/>
            </w:pPr>
            <w:r/>
            <w:r>
              <w:rPr>
                <w:sz w:val="20"/>
              </w:rPr>
              <w:t>2</w:t>
            </w:r>
          </w:p>
        </w:tc>
        <w:tc>
          <w:tcPr>
            <w:tcW w:type="dxa" w:w="2340"/>
          </w:tcPr>
          <w:p>
            <w:pPr>
              <w:jc w:val="center"/>
            </w:pPr>
            <w:r/>
            <w:r>
              <w:rPr>
                <w:sz w:val="20"/>
              </w:rPr>
              <w:t>ARL Hybrid</w:t>
            </w:r>
          </w:p>
        </w:tc>
        <w:tc>
          <w:tcPr>
            <w:tcW w:type="dxa" w:w="2340"/>
          </w:tcPr>
          <w:p>
            <w:pPr>
              <w:jc w:val="center"/>
            </w:pPr>
            <w:r/>
            <w:r>
              <w:rPr>
                <w:sz w:val="20"/>
              </w:rPr>
              <w:t>mason_hybrid_best_33200.pt</w:t>
            </w:r>
          </w:p>
        </w:tc>
        <w:tc>
          <w:tcPr>
            <w:tcW w:type="dxa" w:w="2340"/>
          </w:tcPr>
          <w:p>
            <w:pPr>
              <w:jc w:val="center"/>
            </w:pPr>
            <w:r/>
            <w:r>
              <w:rPr>
                <w:sz w:val="20"/>
              </w:rPr>
              <w:t>Added 3 safety fixes (terrain-rel-height, DOF limits, clamped action smoothness)</w:t>
            </w:r>
          </w:p>
        </w:tc>
      </w:tr>
      <w:tr>
        <w:tc>
          <w:tcPr>
            <w:tcW w:type="dxa" w:w="2340"/>
            <w:shd w:val="clear" w:color="auto" w:fill="F2F6FA"/>
          </w:tcPr>
          <w:p>
            <w:pPr>
              <w:jc w:val="center"/>
            </w:pPr>
            <w:r/>
            <w:r>
              <w:rPr>
                <w:sz w:val="20"/>
              </w:rPr>
              <w:t>3</w:t>
            </w:r>
          </w:p>
        </w:tc>
        <w:tc>
          <w:tcPr>
            <w:tcW w:type="dxa" w:w="2340"/>
            <w:shd w:val="clear" w:color="auto" w:fill="F2F6FA"/>
          </w:tcPr>
          <w:p>
            <w:pPr>
              <w:jc w:val="center"/>
            </w:pPr>
            <w:r/>
            <w:r>
              <w:rPr>
                <w:sz w:val="20"/>
              </w:rPr>
              <w:t>Obstacle Expert</w:t>
            </w:r>
          </w:p>
        </w:tc>
        <w:tc>
          <w:tcPr>
            <w:tcW w:type="dxa" w:w="2340"/>
            <w:shd w:val="clear" w:color="auto" w:fill="F2F6FA"/>
          </w:tcPr>
          <w:p>
            <w:pPr>
              <w:jc w:val="center"/>
            </w:pPr>
            <w:r/>
            <w:r>
              <w:rPr>
                <w:sz w:val="20"/>
              </w:rPr>
              <w:t>obstacle_best_44400.pt</w:t>
            </w:r>
          </w:p>
        </w:tc>
        <w:tc>
          <w:tcPr>
            <w:tcW w:type="dxa" w:w="2340"/>
            <w:shd w:val="clear" w:color="auto" w:fill="F2F6FA"/>
          </w:tcPr>
          <w:p>
            <w:pPr>
              <w:jc w:val="center"/>
            </w:pPr>
            <w:r/>
            <w:r>
              <w:rPr>
                <w:sz w:val="20"/>
              </w:rPr>
              <w:t>Retrained Hybrid on 60% boulder/stair mix; foot-clearance 0.5 -&gt; 2.0</w:t>
            </w:r>
          </w:p>
        </w:tc>
      </w:tr>
      <w:tr>
        <w:tc>
          <w:tcPr>
            <w:tcW w:type="dxa" w:w="2340"/>
          </w:tcPr>
          <w:p>
            <w:pPr>
              <w:jc w:val="center"/>
            </w:pPr>
            <w:r/>
            <w:r>
              <w:rPr>
                <w:sz w:val="20"/>
              </w:rPr>
              <w:t>4</w:t>
            </w:r>
          </w:p>
        </w:tc>
        <w:tc>
          <w:tcPr>
            <w:tcW w:type="dxa" w:w="2340"/>
          </w:tcPr>
          <w:p>
            <w:pPr>
              <w:jc w:val="center"/>
            </w:pPr>
            <w:r/>
            <w:r>
              <w:rPr>
                <w:sz w:val="20"/>
              </w:rPr>
              <w:t>Distilled Master</w:t>
            </w:r>
          </w:p>
        </w:tc>
        <w:tc>
          <w:tcPr>
            <w:tcW w:type="dxa" w:w="2340"/>
          </w:tcPr>
          <w:p>
            <w:pPr>
              <w:jc w:val="center"/>
            </w:pPr>
            <w:r/>
            <w:r>
              <w:rPr>
                <w:sz w:val="20"/>
              </w:rPr>
              <w:t>distilled_6899.pt</w:t>
            </w:r>
          </w:p>
        </w:tc>
        <w:tc>
          <w:tcPr>
            <w:tcW w:type="dxa" w:w="2340"/>
          </w:tcPr>
          <w:p>
            <w:pPr>
              <w:jc w:val="center"/>
            </w:pPr>
            <w:r/>
            <w:r>
              <w:rPr>
                <w:sz w:val="20"/>
              </w:rPr>
              <w:t>Multi-expert distillation (Hybrid + Obstacle) with sigmoid terrain router</w:t>
            </w:r>
          </w:p>
        </w:tc>
      </w:tr>
      <w:tr>
        <w:tc>
          <w:tcPr>
            <w:tcW w:type="dxa" w:w="2340"/>
            <w:shd w:val="clear" w:color="auto" w:fill="F2F6FA"/>
          </w:tcPr>
          <w:p>
            <w:pPr>
              <w:jc w:val="center"/>
            </w:pPr>
            <w:r/>
            <w:r>
              <w:rPr>
                <w:b/>
                <w:sz w:val="20"/>
              </w:rPr>
              <w:t>5</w:t>
            </w:r>
          </w:p>
        </w:tc>
        <w:tc>
          <w:tcPr>
            <w:tcW w:type="dxa" w:w="2340"/>
            <w:shd w:val="clear" w:color="auto" w:fill="F2F6FA"/>
          </w:tcPr>
          <w:p>
            <w:pPr>
              <w:jc w:val="center"/>
            </w:pPr>
            <w:r/>
            <w:r>
              <w:rPr>
                <w:b/>
                <w:sz w:val="20"/>
              </w:rPr>
              <w:t>22100 Final</w:t>
            </w:r>
          </w:p>
        </w:tc>
        <w:tc>
          <w:tcPr>
            <w:tcW w:type="dxa" w:w="2340"/>
            <w:shd w:val="clear" w:color="auto" w:fill="F2F6FA"/>
          </w:tcPr>
          <w:p>
            <w:pPr>
              <w:jc w:val="center"/>
            </w:pPr>
            <w:r/>
            <w:r>
              <w:rPr>
                <w:b/>
                <w:sz w:val="20"/>
              </w:rPr>
              <w:t>parkour_phasefwplus_22100.pt</w:t>
            </w:r>
          </w:p>
        </w:tc>
        <w:tc>
          <w:tcPr>
            <w:tcW w:type="dxa" w:w="2340"/>
            <w:shd w:val="clear" w:color="auto" w:fill="F2F6FA"/>
          </w:tcPr>
          <w:p>
            <w:pPr>
              <w:jc w:val="center"/>
            </w:pPr>
            <w:r/>
            <w:r>
              <w:rPr>
                <w:b/>
                <w:sz w:val="20"/>
              </w:rPr>
              <w:t>H100 PARKOUR_NAV "Hail Mary": teacher-student + asymmetric critic + obstacle scatter on all terrain</w:t>
            </w:r>
          </w:p>
        </w:tc>
      </w:tr>
    </w:tbl>
    <w:p/>
    <w:p>
      <w:r>
        <w:t>Generation 0 was abandoned after 11 trials and ~30 sub-iterations. Subsequent generations all share the same [512, 256, 128] / 286K-parameter architecture, making them directly substitutable in the evaluation harness.</w:t>
      </w:r>
    </w:p>
    <w:p>
      <w:pPr>
        <w:pStyle w:val="Heading3"/>
      </w:pPr>
      <w:r>
        <w:t>3.2 Training Environments by Generation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B3A5C"/>
          </w:tcPr>
          <w:p>
            <w:pPr>
              <w:jc w:val="center"/>
            </w:pPr>
            <w:r/>
            <w:r>
              <w:rPr>
                <w:b/>
                <w:color w:val="FFFFFF"/>
                <w:sz w:val="20"/>
              </w:rPr>
              <w:t>Gen</w:t>
            </w:r>
          </w:p>
        </w:tc>
        <w:tc>
          <w:tcPr>
            <w:tcW w:type="dxa" w:w="1872"/>
            <w:shd w:val="clear" w:color="auto" w:fill="1B3A5C"/>
          </w:tcPr>
          <w:p>
            <w:pPr>
              <w:jc w:val="center"/>
            </w:pPr>
            <w:r/>
            <w:r>
              <w:rPr>
                <w:b/>
                <w:color w:val="FFFFFF"/>
                <w:sz w:val="20"/>
              </w:rPr>
              <w:t>Curriculum</w:t>
            </w:r>
          </w:p>
        </w:tc>
        <w:tc>
          <w:tcPr>
            <w:tcW w:type="dxa" w:w="1872"/>
            <w:shd w:val="clear" w:color="auto" w:fill="1B3A5C"/>
          </w:tcPr>
          <w:p>
            <w:pPr>
              <w:jc w:val="center"/>
            </w:pPr>
            <w:r/>
            <w:r>
              <w:rPr>
                <w:b/>
                <w:color w:val="FFFFFF"/>
                <w:sz w:val="20"/>
              </w:rPr>
              <w:t>Episode</w:t>
            </w:r>
          </w:p>
        </w:tc>
        <w:tc>
          <w:tcPr>
            <w:tcW w:type="dxa" w:w="1872"/>
            <w:shd w:val="clear" w:color="auto" w:fill="1B3A5C"/>
          </w:tcPr>
          <w:p>
            <w:pPr>
              <w:jc w:val="center"/>
            </w:pPr>
            <w:r/>
            <w:r>
              <w:rPr>
                <w:b/>
                <w:color w:val="FFFFFF"/>
                <w:sz w:val="20"/>
              </w:rPr>
              <w:t>Envs</w:t>
            </w:r>
          </w:p>
        </w:tc>
        <w:tc>
          <w:tcPr>
            <w:tcW w:type="dxa" w:w="1872"/>
            <w:shd w:val="clear" w:color="auto" w:fill="1B3A5C"/>
          </w:tcPr>
          <w:p>
            <w:pPr>
              <w:jc w:val="center"/>
            </w:pPr>
            <w:r/>
            <w:r>
              <w:rPr>
                <w:b/>
                <w:color w:val="FFFFFF"/>
                <w:sz w:val="20"/>
              </w:rPr>
              <w:t>Total steps</w:t>
            </w:r>
          </w:p>
        </w:tc>
      </w:tr>
      <w:tr>
        <w:tc>
          <w:tcPr>
            <w:tcW w:type="dxa" w:w="1872"/>
          </w:tcPr>
          <w:p>
            <w:pPr>
              <w:jc w:val="center"/>
            </w:pPr>
            <w:r/>
            <w:r>
              <w:rPr>
                <w:sz w:val="20"/>
              </w:rPr>
              <w:t>1</w:t>
            </w:r>
          </w:p>
        </w:tc>
        <w:tc>
          <w:tcPr>
            <w:tcW w:type="dxa" w:w="1872"/>
          </w:tcPr>
          <w:p>
            <w:pPr>
              <w:jc w:val="center"/>
            </w:pPr>
            <w:r/>
            <w:r>
              <w:rPr>
                <w:sz w:val="20"/>
              </w:rPr>
              <w:t>12-terrain (40% geometric / 35% surface / 25% compound)</w:t>
            </w:r>
          </w:p>
        </w:tc>
        <w:tc>
          <w:tcPr>
            <w:tcW w:type="dxa" w:w="1872"/>
          </w:tcPr>
          <w:p>
            <w:pPr>
              <w:jc w:val="center"/>
            </w:pPr>
            <w:r/>
            <w:r>
              <w:rPr>
                <w:sz w:val="20"/>
              </w:rPr>
              <w:t>20 s</w:t>
            </w:r>
          </w:p>
        </w:tc>
        <w:tc>
          <w:tcPr>
            <w:tcW w:type="dxa" w:w="1872"/>
          </w:tcPr>
          <w:p>
            <w:pPr>
              <w:jc w:val="center"/>
            </w:pPr>
            <w:r/>
            <w:r>
              <w:rPr>
                <w:sz w:val="20"/>
              </w:rPr>
              <w:t>4,096</w:t>
            </w:r>
          </w:p>
        </w:tc>
        <w:tc>
          <w:tcPr>
            <w:tcW w:type="dxa" w:w="1872"/>
          </w:tcPr>
          <w:p>
            <w:pPr>
              <w:jc w:val="center"/>
            </w:pPr>
            <w:r/>
            <w:r>
              <w:rPr>
                <w:sz w:val="20"/>
              </w:rPr>
              <w:t>~0.8 B</w:t>
            </w:r>
          </w:p>
        </w:tc>
      </w:tr>
      <w:tr>
        <w:tc>
          <w:tcPr>
            <w:tcW w:type="dxa" w:w="1872"/>
            <w:shd w:val="clear" w:color="auto" w:fill="F2F6FA"/>
          </w:tcPr>
          <w:p>
            <w:pPr>
              <w:jc w:val="center"/>
            </w:pPr>
            <w:r/>
            <w:r>
              <w:rPr>
                <w:sz w:val="20"/>
              </w:rPr>
              <w:t>2</w:t>
            </w:r>
          </w:p>
        </w:tc>
        <w:tc>
          <w:tcPr>
            <w:tcW w:type="dxa" w:w="1872"/>
            <w:shd w:val="clear" w:color="auto" w:fill="F2F6FA"/>
          </w:tcPr>
          <w:p>
            <w:pPr>
              <w:jc w:val="center"/>
            </w:pPr>
            <w:r/>
            <w:r>
              <w:rPr>
                <w:sz w:val="20"/>
              </w:rPr>
              <w:t>Same 12-terrain + safety fixes</w:t>
            </w:r>
          </w:p>
        </w:tc>
        <w:tc>
          <w:tcPr>
            <w:tcW w:type="dxa" w:w="1872"/>
            <w:shd w:val="clear" w:color="auto" w:fill="F2F6FA"/>
          </w:tcPr>
          <w:p>
            <w:pPr>
              <w:jc w:val="center"/>
            </w:pPr>
            <w:r/>
            <w:r>
              <w:rPr>
                <w:sz w:val="20"/>
              </w:rPr>
              <w:t>20 s</w:t>
            </w:r>
          </w:p>
        </w:tc>
        <w:tc>
          <w:tcPr>
            <w:tcW w:type="dxa" w:w="1872"/>
            <w:shd w:val="clear" w:color="auto" w:fill="F2F6FA"/>
          </w:tcPr>
          <w:p>
            <w:pPr>
              <w:jc w:val="center"/>
            </w:pPr>
            <w:r/>
            <w:r>
              <w:rPr>
                <w:sz w:val="20"/>
              </w:rPr>
              <w:t>4,096</w:t>
            </w:r>
          </w:p>
        </w:tc>
        <w:tc>
          <w:tcPr>
            <w:tcW w:type="dxa" w:w="1872"/>
            <w:shd w:val="clear" w:color="auto" w:fill="F2F6FA"/>
          </w:tcPr>
          <w:p>
            <w:pPr>
              <w:jc w:val="center"/>
            </w:pPr>
            <w:r/>
            <w:r>
              <w:rPr>
                <w:sz w:val="20"/>
              </w:rPr>
              <w:t>~2.0 B</w:t>
            </w:r>
          </w:p>
        </w:tc>
      </w:tr>
      <w:tr>
        <w:tc>
          <w:tcPr>
            <w:tcW w:type="dxa" w:w="1872"/>
          </w:tcPr>
          <w:p>
            <w:pPr>
              <w:jc w:val="center"/>
            </w:pPr>
            <w:r/>
            <w:r>
              <w:rPr>
                <w:sz w:val="20"/>
              </w:rPr>
              <w:t>3</w:t>
            </w:r>
          </w:p>
        </w:tc>
        <w:tc>
          <w:tcPr>
            <w:tcW w:type="dxa" w:w="1872"/>
          </w:tcPr>
          <w:p>
            <w:pPr>
              <w:jc w:val="center"/>
            </w:pPr>
            <w:r/>
            <w:r>
              <w:rPr>
                <w:sz w:val="20"/>
              </w:rPr>
              <w:t>60% boulder/stair, 40% mixed</w:t>
            </w:r>
          </w:p>
        </w:tc>
        <w:tc>
          <w:tcPr>
            <w:tcW w:type="dxa" w:w="1872"/>
          </w:tcPr>
          <w:p>
            <w:pPr>
              <w:jc w:val="center"/>
            </w:pPr>
            <w:r/>
            <w:r>
              <w:rPr>
                <w:sz w:val="20"/>
              </w:rPr>
              <w:t>20 s</w:t>
            </w:r>
          </w:p>
        </w:tc>
        <w:tc>
          <w:tcPr>
            <w:tcW w:type="dxa" w:w="1872"/>
          </w:tcPr>
          <w:p>
            <w:pPr>
              <w:jc w:val="center"/>
            </w:pPr>
            <w:r/>
            <w:r>
              <w:rPr>
                <w:sz w:val="20"/>
              </w:rPr>
              <w:t>4,096</w:t>
            </w:r>
          </w:p>
        </w:tc>
        <w:tc>
          <w:tcPr>
            <w:tcW w:type="dxa" w:w="1872"/>
          </w:tcPr>
          <w:p>
            <w:pPr>
              <w:jc w:val="center"/>
            </w:pPr>
            <w:r/>
            <w:r>
              <w:rPr>
                <w:sz w:val="20"/>
              </w:rPr>
              <w:t>~2.4 B</w:t>
            </w:r>
          </w:p>
        </w:tc>
      </w:tr>
      <w:tr>
        <w:tc>
          <w:tcPr>
            <w:tcW w:type="dxa" w:w="1872"/>
            <w:shd w:val="clear" w:color="auto" w:fill="F2F6FA"/>
          </w:tcPr>
          <w:p>
            <w:pPr>
              <w:jc w:val="center"/>
            </w:pPr>
            <w:r/>
            <w:r>
              <w:rPr>
                <w:sz w:val="20"/>
              </w:rPr>
              <w:t>4</w:t>
            </w:r>
          </w:p>
        </w:tc>
        <w:tc>
          <w:tcPr>
            <w:tcW w:type="dxa" w:w="1872"/>
            <w:shd w:val="clear" w:color="auto" w:fill="F2F6FA"/>
          </w:tcPr>
          <w:p>
            <w:pPr>
              <w:jc w:val="center"/>
            </w:pPr>
            <w:r/>
            <w:r>
              <w:rPr>
                <w:sz w:val="20"/>
              </w:rPr>
              <w:t>12-terrain (no specialization)</w:t>
            </w:r>
          </w:p>
        </w:tc>
        <w:tc>
          <w:tcPr>
            <w:tcW w:type="dxa" w:w="1872"/>
            <w:shd w:val="clear" w:color="auto" w:fill="F2F6FA"/>
          </w:tcPr>
          <w:p>
            <w:pPr>
              <w:jc w:val="center"/>
            </w:pPr>
            <w:r/>
            <w:r>
              <w:rPr>
                <w:sz w:val="20"/>
              </w:rPr>
              <w:t>20 s</w:t>
            </w:r>
          </w:p>
        </w:tc>
        <w:tc>
          <w:tcPr>
            <w:tcW w:type="dxa" w:w="1872"/>
            <w:shd w:val="clear" w:color="auto" w:fill="F2F6FA"/>
          </w:tcPr>
          <w:p>
            <w:pPr>
              <w:jc w:val="center"/>
            </w:pPr>
            <w:r/>
            <w:r>
              <w:rPr>
                <w:sz w:val="20"/>
              </w:rPr>
              <w:t>4,096</w:t>
            </w:r>
          </w:p>
        </w:tc>
        <w:tc>
          <w:tcPr>
            <w:tcW w:type="dxa" w:w="1872"/>
            <w:shd w:val="clear" w:color="auto" w:fill="F2F6FA"/>
          </w:tcPr>
          <w:p>
            <w:pPr>
              <w:jc w:val="center"/>
            </w:pPr>
            <w:r/>
            <w:r>
              <w:rPr>
                <w:sz w:val="20"/>
              </w:rPr>
              <w:t>~0.4 B</w:t>
            </w:r>
          </w:p>
        </w:tc>
      </w:tr>
      <w:tr>
        <w:tc>
          <w:tcPr>
            <w:tcW w:type="dxa" w:w="1872"/>
          </w:tcPr>
          <w:p>
            <w:pPr>
              <w:jc w:val="center"/>
            </w:pPr>
            <w:r/>
            <w:r>
              <w:rPr>
                <w:sz w:val="20"/>
              </w:rPr>
              <w:t>5</w:t>
            </w:r>
          </w:p>
        </w:tc>
        <w:tc>
          <w:tcPr>
            <w:tcW w:type="dxa" w:w="1872"/>
          </w:tcPr>
          <w:p>
            <w:pPr>
              <w:jc w:val="center"/>
            </w:pPr>
            <w:r/>
            <w:r>
              <w:rPr>
                <w:sz w:val="20"/>
              </w:rPr>
              <w:t>12-terrain + obstacle scatter on all rows + privileged-info teacher</w:t>
            </w:r>
          </w:p>
        </w:tc>
        <w:tc>
          <w:tcPr>
            <w:tcW w:type="dxa" w:w="1872"/>
          </w:tcPr>
          <w:p>
            <w:pPr>
              <w:jc w:val="center"/>
            </w:pPr>
            <w:r/>
            <w:r>
              <w:rPr>
                <w:sz w:val="20"/>
              </w:rPr>
              <w:t>20 s</w:t>
            </w:r>
          </w:p>
        </w:tc>
        <w:tc>
          <w:tcPr>
            <w:tcW w:type="dxa" w:w="1872"/>
          </w:tcPr>
          <w:p>
            <w:pPr>
              <w:jc w:val="center"/>
            </w:pPr>
            <w:r/>
            <w:r>
              <w:rPr>
                <w:sz w:val="20"/>
              </w:rPr>
              <w:t>4,096</w:t>
            </w:r>
          </w:p>
        </w:tc>
        <w:tc>
          <w:tcPr>
            <w:tcW w:type="dxa" w:w="1872"/>
          </w:tcPr>
          <w:p>
            <w:pPr>
              <w:jc w:val="center"/>
            </w:pPr>
            <w:r/>
            <w:r>
              <w:rPr>
                <w:sz w:val="20"/>
              </w:rPr>
              <w:t>~3.5 B</w:t>
            </w:r>
          </w:p>
        </w:tc>
      </w:tr>
    </w:tbl>
    <w:p/>
    <w:p>
      <w:pPr>
        <w:ind w:left="567"/>
        <w:pBdr>
          <w:left w:val="single" w:sz="18" w:space="8" w:color="2E74B5"/>
        </w:pBdr>
        <w:shd w:val="clear" w:color="auto" w:fill="E8F0FE"/>
      </w:pPr>
      <w:r>
        <w:rPr>
          <w:i/>
          <w:sz w:val="21"/>
        </w:rPr>
        <w:t>Generation 5 added obstacle scatter on every difficulty row (not just compound rows), so the student saw rocks even on "flat" terrain — this was the central design change behind 22100's robustness on the friction arena.</w:t>
      </w:r>
    </w:p>
    <w:p>
      <w:pPr>
        <w:pStyle w:val="Heading3"/>
      </w:pPr>
      <w:r>
        <w:t>3.3 Stage-by-Stage Performance Growth</w:t>
      </w:r>
    </w:p>
    <w:p>
      <w:r>
        <w:t>100-episode mean progress per generation (m):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B3A5C"/>
          </w:tcPr>
          <w:p>
            <w:pPr>
              <w:jc w:val="center"/>
            </w:pPr>
            <w:r/>
            <w:r>
              <w:rPr>
                <w:b/>
                <w:color w:val="FFFFFF"/>
                <w:sz w:val="20"/>
              </w:rPr>
              <w:t>Generation</w:t>
            </w:r>
          </w:p>
        </w:tc>
        <w:tc>
          <w:tcPr>
            <w:tcW w:type="dxa" w:w="1872"/>
            <w:shd w:val="clear" w:color="auto" w:fill="1B3A5C"/>
          </w:tcPr>
          <w:p>
            <w:pPr>
              <w:jc w:val="center"/>
            </w:pPr>
            <w:r/>
            <w:r>
              <w:rPr>
                <w:b/>
                <w:color w:val="FFFFFF"/>
                <w:sz w:val="20"/>
              </w:rPr>
              <w:t>Friction</w:t>
            </w:r>
          </w:p>
        </w:tc>
        <w:tc>
          <w:tcPr>
            <w:tcW w:type="dxa" w:w="1872"/>
            <w:shd w:val="clear" w:color="auto" w:fill="1B3A5C"/>
          </w:tcPr>
          <w:p>
            <w:pPr>
              <w:jc w:val="center"/>
            </w:pPr>
            <w:r/>
            <w:r>
              <w:rPr>
                <w:b/>
                <w:color w:val="FFFFFF"/>
                <w:sz w:val="20"/>
              </w:rPr>
              <w:t>Grass</w:t>
            </w:r>
          </w:p>
        </w:tc>
        <w:tc>
          <w:tcPr>
            <w:tcW w:type="dxa" w:w="1872"/>
            <w:shd w:val="clear" w:color="auto" w:fill="1B3A5C"/>
          </w:tcPr>
          <w:p>
            <w:pPr>
              <w:jc w:val="center"/>
            </w:pPr>
            <w:r/>
            <w:r>
              <w:rPr>
                <w:b/>
                <w:color w:val="FFFFFF"/>
                <w:sz w:val="20"/>
              </w:rPr>
              <w:t>Boulder</w:t>
            </w:r>
          </w:p>
        </w:tc>
        <w:tc>
          <w:tcPr>
            <w:tcW w:type="dxa" w:w="1872"/>
            <w:shd w:val="clear" w:color="auto" w:fill="1B3A5C"/>
          </w:tcPr>
          <w:p>
            <w:pPr>
              <w:jc w:val="center"/>
            </w:pPr>
            <w:r/>
            <w:r>
              <w:rPr>
                <w:b/>
                <w:color w:val="FFFFFF"/>
                <w:sz w:val="20"/>
              </w:rPr>
              <w:t>Stairs</w:t>
            </w:r>
          </w:p>
        </w:tc>
      </w:tr>
      <w:tr>
        <w:tc>
          <w:tcPr>
            <w:tcW w:type="dxa" w:w="1872"/>
          </w:tcPr>
          <w:p>
            <w:pPr>
              <w:jc w:val="center"/>
            </w:pPr>
            <w:r/>
            <w:r>
              <w:rPr>
                <w:sz w:val="20"/>
              </w:rPr>
              <w:t>1. ARL Baseline</w:t>
            </w:r>
          </w:p>
        </w:tc>
        <w:tc>
          <w:tcPr>
            <w:tcW w:type="dxa" w:w="1872"/>
          </w:tcPr>
          <w:p>
            <w:pPr>
              <w:jc w:val="center"/>
            </w:pPr>
            <w:r/>
            <w:r>
              <w:rPr>
                <w:sz w:val="20"/>
              </w:rPr>
              <w:t>36.9</w:t>
            </w:r>
          </w:p>
        </w:tc>
        <w:tc>
          <w:tcPr>
            <w:tcW w:type="dxa" w:w="1872"/>
          </w:tcPr>
          <w:p>
            <w:pPr>
              <w:jc w:val="center"/>
            </w:pPr>
            <w:r/>
            <w:r>
              <w:rPr>
                <w:sz w:val="20"/>
              </w:rPr>
              <w:t>29.6</w:t>
            </w:r>
          </w:p>
        </w:tc>
        <w:tc>
          <w:tcPr>
            <w:tcW w:type="dxa" w:w="1872"/>
          </w:tcPr>
          <w:p>
            <w:pPr>
              <w:jc w:val="center"/>
            </w:pPr>
            <w:r/>
            <w:r>
              <w:rPr>
                <w:sz w:val="20"/>
              </w:rPr>
              <w:t>14.4</w:t>
            </w:r>
          </w:p>
        </w:tc>
        <w:tc>
          <w:tcPr>
            <w:tcW w:type="dxa" w:w="1872"/>
          </w:tcPr>
          <w:p>
            <w:pPr>
              <w:jc w:val="center"/>
            </w:pPr>
            <w:r/>
            <w:r>
              <w:rPr>
                <w:sz w:val="20"/>
              </w:rPr>
              <w:t>10.9</w:t>
            </w:r>
          </w:p>
        </w:tc>
      </w:tr>
      <w:tr>
        <w:tc>
          <w:tcPr>
            <w:tcW w:type="dxa" w:w="1872"/>
            <w:shd w:val="clear" w:color="auto" w:fill="F2F6FA"/>
          </w:tcPr>
          <w:p>
            <w:pPr>
              <w:jc w:val="center"/>
            </w:pPr>
            <w:r/>
            <w:r>
              <w:rPr>
                <w:sz w:val="20"/>
              </w:rPr>
              <w:t>2. ARL Hybrid</w:t>
            </w:r>
          </w:p>
        </w:tc>
        <w:tc>
          <w:tcPr>
            <w:tcW w:type="dxa" w:w="1872"/>
            <w:shd w:val="clear" w:color="auto" w:fill="F2F6FA"/>
          </w:tcPr>
          <w:p>
            <w:pPr>
              <w:jc w:val="center"/>
            </w:pPr>
            <w:r/>
            <w:r>
              <w:rPr>
                <w:sz w:val="20"/>
              </w:rPr>
              <w:t>48.9</w:t>
            </w:r>
          </w:p>
        </w:tc>
        <w:tc>
          <w:tcPr>
            <w:tcW w:type="dxa" w:w="1872"/>
            <w:shd w:val="clear" w:color="auto" w:fill="F2F6FA"/>
          </w:tcPr>
          <w:p>
            <w:pPr>
              <w:jc w:val="center"/>
            </w:pPr>
            <w:r/>
            <w:r>
              <w:rPr>
                <w:sz w:val="20"/>
              </w:rPr>
              <w:t>27.2</w:t>
            </w:r>
          </w:p>
        </w:tc>
        <w:tc>
          <w:tcPr>
            <w:tcW w:type="dxa" w:w="1872"/>
            <w:shd w:val="clear" w:color="auto" w:fill="F2F6FA"/>
          </w:tcPr>
          <w:p>
            <w:pPr>
              <w:jc w:val="center"/>
            </w:pPr>
            <w:r/>
            <w:r>
              <w:rPr>
                <w:sz w:val="20"/>
              </w:rPr>
              <w:t>20.3</w:t>
            </w:r>
          </w:p>
        </w:tc>
        <w:tc>
          <w:tcPr>
            <w:tcW w:type="dxa" w:w="1872"/>
            <w:shd w:val="clear" w:color="auto" w:fill="F2F6FA"/>
          </w:tcPr>
          <w:p>
            <w:pPr>
              <w:jc w:val="center"/>
            </w:pPr>
            <w:r/>
            <w:r>
              <w:rPr>
                <w:sz w:val="20"/>
              </w:rPr>
              <w:t>11.2</w:t>
            </w:r>
          </w:p>
        </w:tc>
      </w:tr>
      <w:tr>
        <w:tc>
          <w:tcPr>
            <w:tcW w:type="dxa" w:w="1872"/>
          </w:tcPr>
          <w:p>
            <w:pPr>
              <w:jc w:val="center"/>
            </w:pPr>
            <w:r/>
            <w:r>
              <w:rPr>
                <w:sz w:val="20"/>
              </w:rPr>
              <w:t>3. Obstacle Expert*</w:t>
            </w:r>
          </w:p>
        </w:tc>
        <w:tc>
          <w:tcPr>
            <w:tcW w:type="dxa" w:w="1872"/>
          </w:tcPr>
          <w:p>
            <w:pPr>
              <w:jc w:val="center"/>
            </w:pPr>
            <w:r/>
            <w:r>
              <w:rPr>
                <w:sz w:val="20"/>
              </w:rPr>
              <w:t>42.2</w:t>
            </w:r>
          </w:p>
        </w:tc>
        <w:tc>
          <w:tcPr>
            <w:tcW w:type="dxa" w:w="1872"/>
          </w:tcPr>
          <w:p>
            <w:pPr>
              <w:jc w:val="center"/>
            </w:pPr>
            <w:r/>
            <w:r>
              <w:rPr>
                <w:sz w:val="20"/>
              </w:rPr>
              <w:t>31.7</w:t>
            </w:r>
          </w:p>
        </w:tc>
        <w:tc>
          <w:tcPr>
            <w:tcW w:type="dxa" w:w="1872"/>
          </w:tcPr>
          <w:p>
            <w:pPr>
              <w:jc w:val="center"/>
            </w:pPr>
            <w:r/>
            <w:r>
              <w:rPr>
                <w:sz w:val="20"/>
              </w:rPr>
              <w:t>30.4</w:t>
            </w:r>
          </w:p>
        </w:tc>
        <w:tc>
          <w:tcPr>
            <w:tcW w:type="dxa" w:w="1872"/>
          </w:tcPr>
          <w:p>
            <w:pPr>
              <w:jc w:val="center"/>
            </w:pPr>
            <w:r/>
            <w:r>
              <w:rPr>
                <w:sz w:val="20"/>
              </w:rPr>
              <w:t>15.7</w:t>
            </w:r>
          </w:p>
        </w:tc>
      </w:tr>
      <w:tr>
        <w:tc>
          <w:tcPr>
            <w:tcW w:type="dxa" w:w="1872"/>
            <w:shd w:val="clear" w:color="auto" w:fill="F2F6FA"/>
          </w:tcPr>
          <w:p>
            <w:pPr>
              <w:jc w:val="center"/>
            </w:pPr>
            <w:r/>
            <w:r>
              <w:rPr>
                <w:b/>
                <w:sz w:val="20"/>
              </w:rPr>
              <w:t>5. 22100 Final</w:t>
            </w:r>
          </w:p>
        </w:tc>
        <w:tc>
          <w:tcPr>
            <w:tcW w:type="dxa" w:w="1872"/>
            <w:shd w:val="clear" w:color="auto" w:fill="F2F6FA"/>
          </w:tcPr>
          <w:p>
            <w:pPr>
              <w:jc w:val="center"/>
            </w:pPr>
            <w:r/>
            <w:r>
              <w:rPr>
                <w:b/>
                <w:sz w:val="20"/>
              </w:rPr>
              <w:t>47.8</w:t>
            </w:r>
          </w:p>
        </w:tc>
        <w:tc>
          <w:tcPr>
            <w:tcW w:type="dxa" w:w="1872"/>
            <w:shd w:val="clear" w:color="auto" w:fill="F2F6FA"/>
          </w:tcPr>
          <w:p>
            <w:pPr>
              <w:jc w:val="center"/>
            </w:pPr>
            <w:r/>
            <w:r>
              <w:rPr>
                <w:b/>
                <w:sz w:val="20"/>
              </w:rPr>
              <w:t>47.9</w:t>
            </w:r>
          </w:p>
        </w:tc>
        <w:tc>
          <w:tcPr>
            <w:tcW w:type="dxa" w:w="1872"/>
            <w:shd w:val="clear" w:color="auto" w:fill="F2F6FA"/>
          </w:tcPr>
          <w:p>
            <w:pPr>
              <w:jc w:val="center"/>
            </w:pPr>
            <w:r/>
            <w:r>
              <w:rPr>
                <w:b/>
                <w:sz w:val="20"/>
              </w:rPr>
              <w:t>23.3</w:t>
            </w:r>
          </w:p>
        </w:tc>
        <w:tc>
          <w:tcPr>
            <w:tcW w:type="dxa" w:w="1872"/>
            <w:shd w:val="clear" w:color="auto" w:fill="F2F6FA"/>
          </w:tcPr>
          <w:p>
            <w:pPr>
              <w:jc w:val="center"/>
            </w:pPr>
            <w:r/>
            <w:r>
              <w:rPr>
                <w:b/>
                <w:sz w:val="20"/>
              </w:rPr>
              <w:t>21.2</w:t>
            </w:r>
          </w:p>
        </w:tc>
      </w:tr>
    </w:tbl>
    <w:p/>
    <w:p>
      <w:r>
        <w:rPr>
          <w:i/>
        </w:rPr>
        <w:t>* Obstacle Expert results from a single-episode evaluation; all other rows are 100-episode means. Generation 4 (Distilled Master) was a development-only checkpoint and is not included in the canonical bench.</w:t>
      </w:r>
    </w:p>
    <w:p>
      <w:r>
        <w:t>100-episode fall rate per generation: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B3A5C"/>
          </w:tcPr>
          <w:p>
            <w:pPr>
              <w:jc w:val="center"/>
            </w:pPr>
            <w:r/>
            <w:r>
              <w:rPr>
                <w:b/>
                <w:color w:val="FFFFFF"/>
                <w:sz w:val="20"/>
              </w:rPr>
              <w:t>Generation</w:t>
            </w:r>
          </w:p>
        </w:tc>
        <w:tc>
          <w:tcPr>
            <w:tcW w:type="dxa" w:w="1872"/>
            <w:shd w:val="clear" w:color="auto" w:fill="1B3A5C"/>
          </w:tcPr>
          <w:p>
            <w:pPr>
              <w:jc w:val="center"/>
            </w:pPr>
            <w:r/>
            <w:r>
              <w:rPr>
                <w:b/>
                <w:color w:val="FFFFFF"/>
                <w:sz w:val="20"/>
              </w:rPr>
              <w:t>Friction</w:t>
            </w:r>
          </w:p>
        </w:tc>
        <w:tc>
          <w:tcPr>
            <w:tcW w:type="dxa" w:w="1872"/>
            <w:shd w:val="clear" w:color="auto" w:fill="1B3A5C"/>
          </w:tcPr>
          <w:p>
            <w:pPr>
              <w:jc w:val="center"/>
            </w:pPr>
            <w:r/>
            <w:r>
              <w:rPr>
                <w:b/>
                <w:color w:val="FFFFFF"/>
                <w:sz w:val="20"/>
              </w:rPr>
              <w:t>Grass</w:t>
            </w:r>
          </w:p>
        </w:tc>
        <w:tc>
          <w:tcPr>
            <w:tcW w:type="dxa" w:w="1872"/>
            <w:shd w:val="clear" w:color="auto" w:fill="1B3A5C"/>
          </w:tcPr>
          <w:p>
            <w:pPr>
              <w:jc w:val="center"/>
            </w:pPr>
            <w:r/>
            <w:r>
              <w:rPr>
                <w:b/>
                <w:color w:val="FFFFFF"/>
                <w:sz w:val="20"/>
              </w:rPr>
              <w:t>Boulder</w:t>
            </w:r>
          </w:p>
        </w:tc>
        <w:tc>
          <w:tcPr>
            <w:tcW w:type="dxa" w:w="1872"/>
            <w:shd w:val="clear" w:color="auto" w:fill="1B3A5C"/>
          </w:tcPr>
          <w:p>
            <w:pPr>
              <w:jc w:val="center"/>
            </w:pPr>
            <w:r/>
            <w:r>
              <w:rPr>
                <w:b/>
                <w:color w:val="FFFFFF"/>
                <w:sz w:val="20"/>
              </w:rPr>
              <w:t>Stairs</w:t>
            </w:r>
          </w:p>
        </w:tc>
      </w:tr>
      <w:tr>
        <w:tc>
          <w:tcPr>
            <w:tcW w:type="dxa" w:w="1872"/>
          </w:tcPr>
          <w:p>
            <w:pPr>
              <w:jc w:val="center"/>
            </w:pPr>
            <w:r/>
            <w:r>
              <w:rPr>
                <w:sz w:val="20"/>
              </w:rPr>
              <w:t>1. ARL Baseline</w:t>
            </w:r>
          </w:p>
        </w:tc>
        <w:tc>
          <w:tcPr>
            <w:tcW w:type="dxa" w:w="1872"/>
          </w:tcPr>
          <w:p>
            <w:pPr>
              <w:jc w:val="center"/>
            </w:pPr>
            <w:r/>
            <w:r>
              <w:rPr>
                <w:sz w:val="20"/>
              </w:rPr>
              <w:t>37%</w:t>
            </w:r>
          </w:p>
        </w:tc>
        <w:tc>
          <w:tcPr>
            <w:tcW w:type="dxa" w:w="1872"/>
          </w:tcPr>
          <w:p>
            <w:pPr>
              <w:jc w:val="center"/>
            </w:pPr>
            <w:r/>
            <w:r>
              <w:rPr>
                <w:sz w:val="20"/>
              </w:rPr>
              <w:t>23%</w:t>
            </w:r>
          </w:p>
        </w:tc>
        <w:tc>
          <w:tcPr>
            <w:tcW w:type="dxa" w:w="1872"/>
          </w:tcPr>
          <w:p>
            <w:pPr>
              <w:jc w:val="center"/>
            </w:pPr>
            <w:r/>
            <w:r>
              <w:rPr>
                <w:sz w:val="20"/>
              </w:rPr>
              <w:t>13%</w:t>
            </w:r>
          </w:p>
        </w:tc>
        <w:tc>
          <w:tcPr>
            <w:tcW w:type="dxa" w:w="1872"/>
          </w:tcPr>
          <w:p>
            <w:pPr>
              <w:jc w:val="center"/>
            </w:pPr>
            <w:r/>
            <w:r>
              <w:rPr>
                <w:sz w:val="20"/>
              </w:rPr>
              <w:t>20%</w:t>
            </w:r>
          </w:p>
        </w:tc>
      </w:tr>
      <w:tr>
        <w:tc>
          <w:tcPr>
            <w:tcW w:type="dxa" w:w="1872"/>
            <w:shd w:val="clear" w:color="auto" w:fill="F2F6FA"/>
          </w:tcPr>
          <w:p>
            <w:pPr>
              <w:jc w:val="center"/>
            </w:pPr>
            <w:r/>
            <w:r>
              <w:rPr>
                <w:sz w:val="20"/>
              </w:rPr>
              <w:t>2. ARL Hybrid</w:t>
            </w:r>
          </w:p>
        </w:tc>
        <w:tc>
          <w:tcPr>
            <w:tcW w:type="dxa" w:w="1872"/>
            <w:shd w:val="clear" w:color="auto" w:fill="F2F6FA"/>
          </w:tcPr>
          <w:p>
            <w:pPr>
              <w:jc w:val="center"/>
            </w:pPr>
            <w:r/>
            <w:r>
              <w:rPr>
                <w:sz w:val="20"/>
              </w:rPr>
              <w:t>2%</w:t>
            </w:r>
          </w:p>
        </w:tc>
        <w:tc>
          <w:tcPr>
            <w:tcW w:type="dxa" w:w="1872"/>
            <w:shd w:val="clear" w:color="auto" w:fill="F2F6FA"/>
          </w:tcPr>
          <w:p>
            <w:pPr>
              <w:jc w:val="center"/>
            </w:pPr>
            <w:r/>
            <w:r>
              <w:rPr>
                <w:sz w:val="20"/>
              </w:rPr>
              <w:t>15%</w:t>
            </w:r>
          </w:p>
        </w:tc>
        <w:tc>
          <w:tcPr>
            <w:tcW w:type="dxa" w:w="1872"/>
            <w:shd w:val="clear" w:color="auto" w:fill="F2F6FA"/>
          </w:tcPr>
          <w:p>
            <w:pPr>
              <w:jc w:val="center"/>
            </w:pPr>
            <w:r/>
            <w:r>
              <w:rPr>
                <w:sz w:val="20"/>
              </w:rPr>
              <w:t>3%</w:t>
            </w:r>
          </w:p>
        </w:tc>
        <w:tc>
          <w:tcPr>
            <w:tcW w:type="dxa" w:w="1872"/>
            <w:shd w:val="clear" w:color="auto" w:fill="F2F6FA"/>
          </w:tcPr>
          <w:p>
            <w:pPr>
              <w:jc w:val="center"/>
            </w:pPr>
            <w:r/>
            <w:r>
              <w:rPr>
                <w:sz w:val="20"/>
              </w:rPr>
              <w:t>36%</w:t>
            </w:r>
          </w:p>
        </w:tc>
      </w:tr>
      <w:tr>
        <w:tc>
          <w:tcPr>
            <w:tcW w:type="dxa" w:w="1872"/>
          </w:tcPr>
          <w:p>
            <w:pPr>
              <w:jc w:val="center"/>
            </w:pPr>
            <w:r/>
            <w:r>
              <w:rPr>
                <w:b/>
                <w:sz w:val="20"/>
              </w:rPr>
              <w:t>5. 22100 Final</w:t>
            </w:r>
          </w:p>
        </w:tc>
        <w:tc>
          <w:tcPr>
            <w:tcW w:type="dxa" w:w="1872"/>
          </w:tcPr>
          <w:p>
            <w:pPr>
              <w:jc w:val="center"/>
            </w:pPr>
            <w:r/>
            <w:r>
              <w:rPr>
                <w:b/>
                <w:sz w:val="20"/>
              </w:rPr>
              <w:t>3%</w:t>
            </w:r>
          </w:p>
        </w:tc>
        <w:tc>
          <w:tcPr>
            <w:tcW w:type="dxa" w:w="1872"/>
          </w:tcPr>
          <w:p>
            <w:pPr>
              <w:jc w:val="center"/>
            </w:pPr>
            <w:r/>
            <w:r>
              <w:rPr>
                <w:b/>
                <w:sz w:val="20"/>
              </w:rPr>
              <w:t>0%</w:t>
            </w:r>
          </w:p>
        </w:tc>
        <w:tc>
          <w:tcPr>
            <w:tcW w:type="dxa" w:w="1872"/>
          </w:tcPr>
          <w:p>
            <w:pPr>
              <w:jc w:val="center"/>
            </w:pPr>
            <w:r/>
            <w:r>
              <w:rPr>
                <w:b/>
                <w:sz w:val="20"/>
              </w:rPr>
              <w:t>0%</w:t>
            </w:r>
          </w:p>
        </w:tc>
        <w:tc>
          <w:tcPr>
            <w:tcW w:type="dxa" w:w="1872"/>
          </w:tcPr>
          <w:p>
            <w:pPr>
              <w:jc w:val="center"/>
            </w:pPr>
            <w:r/>
            <w:r>
              <w:rPr>
                <w:b/>
                <w:sz w:val="20"/>
              </w:rPr>
              <w:t>51%</w:t>
            </w:r>
          </w:p>
        </w:tc>
      </w:tr>
    </w:tbl>
    <w:p/>
    <w:p>
      <w:pPr>
        <w:ind w:left="567"/>
        <w:pBdr>
          <w:left w:val="single" w:sz="18" w:space="8" w:color="2E74B5"/>
        </w:pBdr>
        <w:shd w:val="clear" w:color="auto" w:fill="E8F0FE"/>
      </w:pPr>
      <w:r>
        <w:rPr>
          <w:i/>
          <w:sz w:val="21"/>
        </w:rPr>
        <w:t>Two distinct phase shifts. Gen 1 -&gt; Gen 2 was a stability phase shift: friction falls collapsed from 37% to 2% via the three safety additions. Gen 2 -&gt; Gen 5 was a capability phase shift: progress on every environment closed within 2 m of the goal on smooth terrain and roughly doubled on rough terrain.</w:t>
      </w:r>
    </w:p>
    <w:p>
      <w:pPr>
        <w:pStyle w:val="Heading3"/>
      </w:pPr>
      <w:r>
        <w:t>3.4 Headline: 22100 vs Flat Baseline (n=100/env)</w:t>
      </w:r>
    </w:p>
    <w:p>
      <w:r>
        <w:t>The "Flat Baseline" referenced here is the original flat_baseline.pt policy from the Feb-19 Rough-vs-Flat study — the same baseline used in every prior phase deliverable, re-evaluated on 100 episodes per environment for parity with the 22100 sample.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B3A5C"/>
          </w:tcPr>
          <w:p>
            <w:pPr>
              <w:jc w:val="center"/>
            </w:pPr>
            <w:r/>
            <w:r>
              <w:rPr>
                <w:b/>
                <w:color w:val="FFFFFF"/>
                <w:sz w:val="20"/>
              </w:rPr>
              <w:t>Env</w:t>
            </w:r>
          </w:p>
        </w:tc>
        <w:tc>
          <w:tcPr>
            <w:tcW w:type="dxa" w:w="1337"/>
            <w:shd w:val="clear" w:color="auto" w:fill="1B3A5C"/>
          </w:tcPr>
          <w:p>
            <w:pPr>
              <w:jc w:val="center"/>
            </w:pPr>
            <w:r/>
            <w:r>
              <w:rPr>
                <w:b/>
                <w:color w:val="FFFFFF"/>
                <w:sz w:val="20"/>
              </w:rPr>
              <w:t>Flat compl.</w:t>
            </w:r>
          </w:p>
        </w:tc>
        <w:tc>
          <w:tcPr>
            <w:tcW w:type="dxa" w:w="1337"/>
            <w:shd w:val="clear" w:color="auto" w:fill="1B3A5C"/>
          </w:tcPr>
          <w:p>
            <w:pPr>
              <w:jc w:val="center"/>
            </w:pPr>
            <w:r/>
            <w:r>
              <w:rPr>
                <w:b/>
                <w:color w:val="FFFFFF"/>
                <w:sz w:val="20"/>
              </w:rPr>
              <w:t>22100 compl.</w:t>
            </w:r>
          </w:p>
        </w:tc>
        <w:tc>
          <w:tcPr>
            <w:tcW w:type="dxa" w:w="1337"/>
            <w:shd w:val="clear" w:color="auto" w:fill="1B3A5C"/>
          </w:tcPr>
          <w:p>
            <w:pPr>
              <w:jc w:val="center"/>
            </w:pPr>
            <w:r/>
            <w:r>
              <w:rPr>
                <w:b/>
                <w:color w:val="FFFFFF"/>
                <w:sz w:val="20"/>
              </w:rPr>
              <w:t>Δ progress (m)</w:t>
            </w:r>
          </w:p>
        </w:tc>
        <w:tc>
          <w:tcPr>
            <w:tcW w:type="dxa" w:w="1337"/>
            <w:shd w:val="clear" w:color="auto" w:fill="1B3A5C"/>
          </w:tcPr>
          <w:p>
            <w:pPr>
              <w:jc w:val="center"/>
            </w:pPr>
            <w:r/>
            <w:r>
              <w:rPr>
                <w:b/>
                <w:color w:val="FFFFFF"/>
                <w:sz w:val="20"/>
              </w:rPr>
              <w:t>t</w:t>
            </w:r>
          </w:p>
        </w:tc>
        <w:tc>
          <w:tcPr>
            <w:tcW w:type="dxa" w:w="1337"/>
            <w:shd w:val="clear" w:color="auto" w:fill="1B3A5C"/>
          </w:tcPr>
          <w:p>
            <w:pPr>
              <w:jc w:val="center"/>
            </w:pPr>
            <w:r/>
            <w:r>
              <w:rPr>
                <w:b/>
                <w:color w:val="FFFFFF"/>
                <w:sz w:val="20"/>
              </w:rPr>
              <w:t>p</w:t>
            </w:r>
          </w:p>
        </w:tc>
        <w:tc>
          <w:tcPr>
            <w:tcW w:type="dxa" w:w="1337"/>
            <w:shd w:val="clear" w:color="auto" w:fill="1B3A5C"/>
          </w:tcPr>
          <w:p>
            <w:pPr>
              <w:jc w:val="center"/>
            </w:pPr>
            <w:r/>
            <w:r>
              <w:rPr>
                <w:b/>
                <w:color w:val="FFFFFF"/>
                <w:sz w:val="20"/>
              </w:rPr>
              <w:t>Cohen's d</w:t>
            </w:r>
          </w:p>
        </w:tc>
      </w:tr>
      <w:tr>
        <w:tc>
          <w:tcPr>
            <w:tcW w:type="dxa" w:w="1337"/>
          </w:tcPr>
          <w:p>
            <w:pPr>
              <w:jc w:val="center"/>
            </w:pPr>
            <w:r/>
            <w:r>
              <w:rPr>
                <w:sz w:val="20"/>
              </w:rPr>
              <w:t>Friction</w:t>
            </w:r>
          </w:p>
        </w:tc>
        <w:tc>
          <w:tcPr>
            <w:tcW w:type="dxa" w:w="1337"/>
          </w:tcPr>
          <w:p>
            <w:pPr>
              <w:jc w:val="center"/>
            </w:pPr>
            <w:r/>
            <w:r>
              <w:rPr>
                <w:sz w:val="20"/>
              </w:rPr>
              <w:t>0%</w:t>
            </w:r>
          </w:p>
        </w:tc>
        <w:tc>
          <w:tcPr>
            <w:tcW w:type="dxa" w:w="1337"/>
          </w:tcPr>
          <w:p>
            <w:pPr>
              <w:jc w:val="center"/>
            </w:pPr>
            <w:r/>
            <w:r>
              <w:rPr>
                <w:sz w:val="20"/>
              </w:rPr>
              <w:t>96%</w:t>
            </w:r>
          </w:p>
        </w:tc>
        <w:tc>
          <w:tcPr>
            <w:tcW w:type="dxa" w:w="1337"/>
          </w:tcPr>
          <w:p>
            <w:pPr>
              <w:jc w:val="center"/>
            </w:pPr>
            <w:r/>
            <w:r>
              <w:rPr>
                <w:sz w:val="20"/>
              </w:rPr>
              <w:t>+9.25</w:t>
            </w:r>
          </w:p>
        </w:tc>
        <w:tc>
          <w:tcPr>
            <w:tcW w:type="dxa" w:w="1337"/>
          </w:tcPr>
          <w:p>
            <w:pPr>
              <w:jc w:val="center"/>
            </w:pPr>
            <w:r/>
            <w:r>
              <w:rPr>
                <w:sz w:val="20"/>
              </w:rPr>
              <w:t>+9.80</w:t>
            </w:r>
          </w:p>
        </w:tc>
        <w:tc>
          <w:tcPr>
            <w:tcW w:type="dxa" w:w="1337"/>
          </w:tcPr>
          <w:p>
            <w:pPr>
              <w:jc w:val="center"/>
            </w:pPr>
            <w:r/>
            <w:r>
              <w:rPr>
                <w:sz w:val="20"/>
              </w:rPr>
              <w:t>&lt; 1e-17</w:t>
            </w:r>
          </w:p>
        </w:tc>
        <w:tc>
          <w:tcPr>
            <w:tcW w:type="dxa" w:w="1337"/>
          </w:tcPr>
          <w:p>
            <w:pPr>
              <w:jc w:val="center"/>
            </w:pPr>
            <w:r/>
            <w:r>
              <w:rPr>
                <w:sz w:val="20"/>
              </w:rPr>
              <w:t>+1.39</w:t>
            </w:r>
          </w:p>
        </w:tc>
      </w:tr>
      <w:tr>
        <w:tc>
          <w:tcPr>
            <w:tcW w:type="dxa" w:w="1337"/>
            <w:shd w:val="clear" w:color="auto" w:fill="F2F6FA"/>
          </w:tcPr>
          <w:p>
            <w:pPr>
              <w:jc w:val="center"/>
            </w:pPr>
            <w:r/>
            <w:r>
              <w:rPr>
                <w:sz w:val="20"/>
              </w:rPr>
              <w:t>Grass</w:t>
            </w:r>
          </w:p>
        </w:tc>
        <w:tc>
          <w:tcPr>
            <w:tcW w:type="dxa" w:w="1337"/>
            <w:shd w:val="clear" w:color="auto" w:fill="F2F6FA"/>
          </w:tcPr>
          <w:p>
            <w:pPr>
              <w:jc w:val="center"/>
            </w:pPr>
            <w:r/>
            <w:r>
              <w:rPr>
                <w:sz w:val="20"/>
              </w:rPr>
              <w:t>0%</w:t>
            </w:r>
          </w:p>
        </w:tc>
        <w:tc>
          <w:tcPr>
            <w:tcW w:type="dxa" w:w="1337"/>
            <w:shd w:val="clear" w:color="auto" w:fill="F2F6FA"/>
          </w:tcPr>
          <w:p>
            <w:pPr>
              <w:jc w:val="center"/>
            </w:pPr>
            <w:r/>
            <w:r>
              <w:rPr>
                <w:sz w:val="20"/>
              </w:rPr>
              <w:t>75%</w:t>
            </w:r>
          </w:p>
        </w:tc>
        <w:tc>
          <w:tcPr>
            <w:tcW w:type="dxa" w:w="1337"/>
            <w:shd w:val="clear" w:color="auto" w:fill="F2F6FA"/>
          </w:tcPr>
          <w:p>
            <w:pPr>
              <w:jc w:val="center"/>
            </w:pPr>
            <w:r/>
            <w:r>
              <w:rPr>
                <w:sz w:val="20"/>
              </w:rPr>
              <w:t>+21.27</w:t>
            </w:r>
          </w:p>
        </w:tc>
        <w:tc>
          <w:tcPr>
            <w:tcW w:type="dxa" w:w="1337"/>
            <w:shd w:val="clear" w:color="auto" w:fill="F2F6FA"/>
          </w:tcPr>
          <w:p>
            <w:pPr>
              <w:jc w:val="center"/>
            </w:pPr>
            <w:r/>
            <w:r>
              <w:rPr>
                <w:sz w:val="20"/>
              </w:rPr>
              <w:t>+26.50</w:t>
            </w:r>
          </w:p>
        </w:tc>
        <w:tc>
          <w:tcPr>
            <w:tcW w:type="dxa" w:w="1337"/>
            <w:shd w:val="clear" w:color="auto" w:fill="F2F6FA"/>
          </w:tcPr>
          <w:p>
            <w:pPr>
              <w:jc w:val="center"/>
            </w:pPr>
            <w:r/>
            <w:r>
              <w:rPr>
                <w:sz w:val="20"/>
              </w:rPr>
              <w:t>&lt; 1e-56</w:t>
            </w:r>
          </w:p>
        </w:tc>
        <w:tc>
          <w:tcPr>
            <w:tcW w:type="dxa" w:w="1337"/>
            <w:shd w:val="clear" w:color="auto" w:fill="F2F6FA"/>
          </w:tcPr>
          <w:p>
            <w:pPr>
              <w:jc w:val="center"/>
            </w:pPr>
            <w:r/>
            <w:r>
              <w:rPr>
                <w:sz w:val="20"/>
              </w:rPr>
              <w:t>+3.75</w:t>
            </w:r>
          </w:p>
        </w:tc>
      </w:tr>
      <w:tr>
        <w:tc>
          <w:tcPr>
            <w:tcW w:type="dxa" w:w="1337"/>
          </w:tcPr>
          <w:p>
            <w:pPr>
              <w:jc w:val="center"/>
            </w:pPr>
            <w:r/>
            <w:r>
              <w:rPr>
                <w:sz w:val="20"/>
              </w:rPr>
              <w:t>Boulder</w:t>
            </w:r>
          </w:p>
        </w:tc>
        <w:tc>
          <w:tcPr>
            <w:tcW w:type="dxa" w:w="1337"/>
          </w:tcPr>
          <w:p>
            <w:pPr>
              <w:jc w:val="center"/>
            </w:pPr>
            <w:r/>
            <w:r>
              <w:rPr>
                <w:sz w:val="20"/>
              </w:rPr>
              <w:t>0%</w:t>
            </w:r>
          </w:p>
        </w:tc>
        <w:tc>
          <w:tcPr>
            <w:tcW w:type="dxa" w:w="1337"/>
          </w:tcPr>
          <w:p>
            <w:pPr>
              <w:jc w:val="center"/>
            </w:pPr>
            <w:r/>
            <w:r>
              <w:rPr>
                <w:sz w:val="20"/>
              </w:rPr>
              <w:t>0%</w:t>
            </w:r>
          </w:p>
        </w:tc>
        <w:tc>
          <w:tcPr>
            <w:tcW w:type="dxa" w:w="1337"/>
          </w:tcPr>
          <w:p>
            <w:pPr>
              <w:jc w:val="center"/>
            </w:pPr>
            <w:r/>
            <w:r>
              <w:rPr>
                <w:sz w:val="20"/>
              </w:rPr>
              <w:t>+12.52</w:t>
            </w:r>
          </w:p>
        </w:tc>
        <w:tc>
          <w:tcPr>
            <w:tcW w:type="dxa" w:w="1337"/>
          </w:tcPr>
          <w:p>
            <w:pPr>
              <w:jc w:val="center"/>
            </w:pPr>
            <w:r/>
            <w:r>
              <w:rPr>
                <w:sz w:val="20"/>
              </w:rPr>
              <w:t>+25.63</w:t>
            </w:r>
          </w:p>
        </w:tc>
        <w:tc>
          <w:tcPr>
            <w:tcW w:type="dxa" w:w="1337"/>
          </w:tcPr>
          <w:p>
            <w:pPr>
              <w:jc w:val="center"/>
            </w:pPr>
            <w:r/>
            <w:r>
              <w:rPr>
                <w:sz w:val="20"/>
              </w:rPr>
              <w:t>&lt; 1e-63</w:t>
            </w:r>
          </w:p>
        </w:tc>
        <w:tc>
          <w:tcPr>
            <w:tcW w:type="dxa" w:w="1337"/>
          </w:tcPr>
          <w:p>
            <w:pPr>
              <w:jc w:val="center"/>
            </w:pPr>
            <w:r/>
            <w:r>
              <w:rPr>
                <w:sz w:val="20"/>
              </w:rPr>
              <w:t>+3.62</w:t>
            </w:r>
          </w:p>
        </w:tc>
      </w:tr>
      <w:tr>
        <w:tc>
          <w:tcPr>
            <w:tcW w:type="dxa" w:w="1337"/>
            <w:shd w:val="clear" w:color="auto" w:fill="F2F6FA"/>
          </w:tcPr>
          <w:p>
            <w:pPr>
              <w:jc w:val="center"/>
            </w:pPr>
            <w:r/>
            <w:r>
              <w:rPr>
                <w:sz w:val="20"/>
              </w:rPr>
              <w:t>Stairs</w:t>
            </w:r>
          </w:p>
        </w:tc>
        <w:tc>
          <w:tcPr>
            <w:tcW w:type="dxa" w:w="1337"/>
            <w:shd w:val="clear" w:color="auto" w:fill="F2F6FA"/>
          </w:tcPr>
          <w:p>
            <w:pPr>
              <w:jc w:val="center"/>
            </w:pPr>
            <w:r/>
            <w:r>
              <w:rPr>
                <w:sz w:val="20"/>
              </w:rPr>
              <w:t>0%</w:t>
            </w:r>
          </w:p>
        </w:tc>
        <w:tc>
          <w:tcPr>
            <w:tcW w:type="dxa" w:w="1337"/>
            <w:shd w:val="clear" w:color="auto" w:fill="F2F6FA"/>
          </w:tcPr>
          <w:p>
            <w:pPr>
              <w:jc w:val="center"/>
            </w:pPr>
            <w:r/>
            <w:r>
              <w:rPr>
                <w:sz w:val="20"/>
              </w:rPr>
              <w:t>0%</w:t>
            </w:r>
          </w:p>
        </w:tc>
        <w:tc>
          <w:tcPr>
            <w:tcW w:type="dxa" w:w="1337"/>
            <w:shd w:val="clear" w:color="auto" w:fill="F2F6FA"/>
          </w:tcPr>
          <w:p>
            <w:pPr>
              <w:jc w:val="center"/>
            </w:pPr>
            <w:r/>
            <w:r>
              <w:rPr>
                <w:sz w:val="20"/>
              </w:rPr>
              <w:t>+13.91</w:t>
            </w:r>
          </w:p>
        </w:tc>
        <w:tc>
          <w:tcPr>
            <w:tcW w:type="dxa" w:w="1337"/>
            <w:shd w:val="clear" w:color="auto" w:fill="F2F6FA"/>
          </w:tcPr>
          <w:p>
            <w:pPr>
              <w:jc w:val="center"/>
            </w:pPr>
            <w:r/>
            <w:r>
              <w:rPr>
                <w:sz w:val="20"/>
              </w:rPr>
              <w:t>+22.55</w:t>
            </w:r>
          </w:p>
        </w:tc>
        <w:tc>
          <w:tcPr>
            <w:tcW w:type="dxa" w:w="1337"/>
            <w:shd w:val="clear" w:color="auto" w:fill="F2F6FA"/>
          </w:tcPr>
          <w:p>
            <w:pPr>
              <w:jc w:val="center"/>
            </w:pPr>
            <w:r/>
            <w:r>
              <w:rPr>
                <w:sz w:val="20"/>
              </w:rPr>
              <w:t>&lt; 1e-53</w:t>
            </w:r>
          </w:p>
        </w:tc>
        <w:tc>
          <w:tcPr>
            <w:tcW w:type="dxa" w:w="1337"/>
            <w:shd w:val="clear" w:color="auto" w:fill="F2F6FA"/>
          </w:tcPr>
          <w:p>
            <w:pPr>
              <w:jc w:val="center"/>
            </w:pPr>
            <w:r/>
            <w:r>
              <w:rPr>
                <w:sz w:val="20"/>
              </w:rPr>
              <w:t>+3.19</w:t>
            </w:r>
          </w:p>
        </w:tc>
      </w:tr>
    </w:tbl>
    <w:p/>
    <w:p>
      <w:r>
        <w:t>Every environment is *** significant on the Welch test. Cohen's d is "large" (&gt; 0.8) on every environment and exceeds 3.0 on three of four — historically large effects for locomotion-policy comparisons.</w:t>
      </w:r>
    </w:p>
    <w:p>
      <w:pPr>
        <w:ind w:left="567"/>
        <w:pBdr>
          <w:left w:val="single" w:sz="18" w:space="8" w:color="2E74B5"/>
        </w:pBdr>
        <w:shd w:val="clear" w:color="auto" w:fill="E8F0FE"/>
      </w:pPr>
      <w:r>
        <w:rPr>
          <w:i/>
          <w:sz w:val="21"/>
        </w:rPr>
        <w:t>Smooth terrain -&gt; completion lift, rough terrain -&gt; fall-to-stall conversion. On friction and grass the bottleneck for the flat policy was survival on degrading surface conditions, which 22100's curriculum directly addresses. On boulder and stairs the bottleneck is geometry — neither policy can finish, but 22100 cuts boulder fall rate from 62% to 0% and stairs from 99% to 51%, transforming the failure mode from catastrophic into recoverable.</w:t>
      </w:r>
    </w:p>
    <w:p>
      <w:pPr>
        <w:pStyle w:val="Heading3"/>
      </w:pPr>
      <w:r>
        <w:t>3.5 Failure-Mode Shift</w:t>
      </w:r>
    </w:p>
    <w:p>
      <w:r>
        <w:t>The fall and stall heatmaps (in Experiments/Ryan/Final_Capstone_Policy_22100/eval_100ep/plots_22100_vs_flat/) show the per-zone distribution. Three diagnostic patterns:</w:t>
      </w:r>
    </w:p>
    <w:p>
      <w:pPr>
        <w:pStyle w:val="ListBullet"/>
      </w:pPr>
      <w:r>
        <w:rPr>
          <w:b/>
        </w:rPr>
        <w:t xml:space="preserve">Friction: </w:t>
      </w:r>
      <w:r>
        <w:t>Flat falls concentrate in zone 4 (wet ice, μ = 0.15). 22100 pushes through zone 5 with only 3 falls remaining.</w:t>
      </w:r>
    </w:p>
    <w:p>
      <w:pPr>
        <w:pStyle w:val="ListBullet"/>
      </w:pPr>
      <w:r>
        <w:rPr>
          <w:b/>
        </w:rPr>
        <w:t xml:space="preserve">Boulder: </w:t>
      </w:r>
      <w:r>
        <w:t>Flat fails 62/100 in zone 2 (river rocks, ~0.10 m). 22100 has zero falls; 82 episodes wedge in zone 3 (large rocks, ~0.30 m), 18 reach zone 4. The failure mode is now timeout, not collapse.</w:t>
      </w:r>
    </w:p>
    <w:p>
      <w:pPr>
        <w:pStyle w:val="ListBullet"/>
      </w:pPr>
      <w:r>
        <w:rPr>
          <w:b/>
        </w:rPr>
        <w:t xml:space="preserve">Stairs: </w:t>
      </w:r>
      <w:r>
        <w:t>Flat fails 99/100 in zones 1-2 (3-8 cm steps). 22100 has 51 falls (zone 2 -&gt; 3 transition where step height jumps 8 -&gt; 13 cm); the other 49 episodes timeout upright on the zone 2 plateau.</w:t>
      </w:r>
    </w:p>
    <w:p>
      <w:r>
        <w:t>Stairs zone 3 remains the open problem for the next training cycle.</w:t>
      </w:r>
    </w:p>
    <w:p>
      <w:pPr>
        <w:spacing w:before="120" w:after="120"/>
        <w:pBdr>
          <w:bottom w:val="single" w:sz="6" w:space="1" w:color="CCCCCC"/>
        </w:pBdr>
      </w:pPr>
    </w:p>
    <w:p>
      <w:pPr>
        <w:pStyle w:val="Heading2"/>
      </w:pPr>
      <w:r>
        <w:t>4. Navigation Policy Performance Growth</w:t>
      </w:r>
    </w:p>
    <w:p>
      <w:pPr>
        <w:pStyle w:val="Heading3"/>
      </w:pPr>
      <w:r>
        <w:t>4.1 Approaches</w:t>
      </w:r>
    </w:p>
    <w:p>
      <w:r>
        <w:t>Three navigation approaches were pursued in parallel, plus a deployment-grade hand-tuned baseline ("Skill-Nav Lite"):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B3A5C"/>
          </w:tcPr>
          <w:p>
            <w:pPr>
              <w:jc w:val="center"/>
            </w:pPr>
            <w:r/>
            <w:r>
              <w:rPr>
                <w:b/>
                <w:color w:val="FFFFFF"/>
                <w:sz w:val="20"/>
              </w:rPr>
              <w:t>Approach</w:t>
            </w:r>
          </w:p>
        </w:tc>
        <w:tc>
          <w:tcPr>
            <w:tcW w:type="dxa" w:w="1872"/>
            <w:shd w:val="clear" w:color="auto" w:fill="1B3A5C"/>
          </w:tcPr>
          <w:p>
            <w:pPr>
              <w:jc w:val="center"/>
            </w:pPr>
            <w:r/>
            <w:r>
              <w:rPr>
                <w:b/>
                <w:color w:val="FFFFFF"/>
                <w:sz w:val="20"/>
              </w:rPr>
              <w:t>Sensing</w:t>
            </w:r>
          </w:p>
        </w:tc>
        <w:tc>
          <w:tcPr>
            <w:tcW w:type="dxa" w:w="1872"/>
            <w:shd w:val="clear" w:color="auto" w:fill="1B3A5C"/>
          </w:tcPr>
          <w:p>
            <w:pPr>
              <w:jc w:val="center"/>
            </w:pPr>
            <w:r/>
            <w:r>
              <w:rPr>
                <w:b/>
                <w:color w:val="FFFFFF"/>
                <w:sz w:val="20"/>
              </w:rPr>
              <w:t>Net</w:t>
            </w:r>
          </w:p>
        </w:tc>
        <w:tc>
          <w:tcPr>
            <w:tcW w:type="dxa" w:w="1872"/>
            <w:shd w:val="clear" w:color="auto" w:fill="1B3A5C"/>
          </w:tcPr>
          <w:p>
            <w:pPr>
              <w:jc w:val="center"/>
            </w:pPr>
            <w:r/>
            <w:r>
              <w:rPr>
                <w:b/>
                <w:color w:val="FFFFFF"/>
                <w:sz w:val="20"/>
              </w:rPr>
              <w:t>Loco backbone</w:t>
            </w:r>
          </w:p>
        </w:tc>
        <w:tc>
          <w:tcPr>
            <w:tcW w:type="dxa" w:w="1872"/>
            <w:shd w:val="clear" w:color="auto" w:fill="1B3A5C"/>
          </w:tcPr>
          <w:p>
            <w:pPr>
              <w:jc w:val="center"/>
            </w:pPr>
            <w:r/>
            <w:r>
              <w:rPr>
                <w:b/>
                <w:color w:val="FFFFFF"/>
                <w:sz w:val="20"/>
              </w:rPr>
              <w:t>Status</w:t>
            </w:r>
          </w:p>
        </w:tc>
      </w:tr>
      <w:tr>
        <w:tc>
          <w:tcPr>
            <w:tcW w:type="dxa" w:w="1872"/>
          </w:tcPr>
          <w:p>
            <w:pPr>
              <w:jc w:val="center"/>
            </w:pPr>
            <w:r/>
            <w:r>
              <w:rPr>
                <w:sz w:val="20"/>
              </w:rPr>
              <w:t>Alex — NAV_ALEX</w:t>
            </w:r>
          </w:p>
        </w:tc>
        <w:tc>
          <w:tcPr>
            <w:tcW w:type="dxa" w:w="1872"/>
          </w:tcPr>
          <w:p>
            <w:pPr>
              <w:jc w:val="center"/>
            </w:pPr>
            <w:r/>
            <w:r>
              <w:rPr>
                <w:sz w:val="20"/>
              </w:rPr>
              <w:t>32×32 depth (1,024 pix)</w:t>
            </w:r>
          </w:p>
        </w:tc>
        <w:tc>
          <w:tcPr>
            <w:tcW w:type="dxa" w:w="1872"/>
          </w:tcPr>
          <w:p>
            <w:pPr>
              <w:jc w:val="center"/>
            </w:pPr>
            <w:r/>
            <w:r>
              <w:rPr>
                <w:sz w:val="20"/>
              </w:rPr>
              <w:t>CNN+MLP, 489K params</w:t>
            </w:r>
          </w:p>
        </w:tc>
        <w:tc>
          <w:tcPr>
            <w:tcW w:type="dxa" w:w="1872"/>
          </w:tcPr>
          <w:p>
            <w:pPr>
              <w:jc w:val="center"/>
            </w:pPr>
            <w:r/>
            <w:r>
              <w:rPr>
                <w:sz w:val="20"/>
              </w:rPr>
              <w:t>Boulder V6 (4500)</w:t>
            </w:r>
          </w:p>
        </w:tc>
        <w:tc>
          <w:tcPr>
            <w:tcW w:type="dxa" w:w="1872"/>
          </w:tcPr>
          <w:p>
            <w:pPr>
              <w:jc w:val="center"/>
            </w:pPr>
            <w:r/>
            <w:r>
              <w:rPr>
                <w:sz w:val="20"/>
              </w:rPr>
              <w:t>Active training</w:t>
            </w:r>
          </w:p>
        </w:tc>
      </w:tr>
      <w:tr>
        <w:tc>
          <w:tcPr>
            <w:tcW w:type="dxa" w:w="1872"/>
            <w:shd w:val="clear" w:color="auto" w:fill="F2F6FA"/>
          </w:tcPr>
          <w:p>
            <w:pPr>
              <w:jc w:val="center"/>
            </w:pPr>
            <w:r/>
            <w:r>
              <w:rPr>
                <w:sz w:val="20"/>
              </w:rPr>
              <w:t>Colby — CombinedPolicy</w:t>
            </w:r>
          </w:p>
        </w:tc>
        <w:tc>
          <w:tcPr>
            <w:tcW w:type="dxa" w:w="1872"/>
            <w:shd w:val="clear" w:color="auto" w:fill="F2F6FA"/>
          </w:tcPr>
          <w:p>
            <w:pPr>
              <w:jc w:val="center"/>
            </w:pPr>
            <w:r/>
            <w:r>
              <w:rPr>
                <w:sz w:val="20"/>
              </w:rPr>
              <w:t>64×64 depth (4,096 pix)</w:t>
            </w:r>
          </w:p>
        </w:tc>
        <w:tc>
          <w:tcPr>
            <w:tcW w:type="dxa" w:w="1872"/>
            <w:shd w:val="clear" w:color="auto" w:fill="F2F6FA"/>
          </w:tcPr>
          <w:p>
            <w:pPr>
              <w:jc w:val="center"/>
            </w:pPr>
            <w:r/>
            <w:r>
              <w:rPr>
                <w:sz w:val="20"/>
              </w:rPr>
              <w:t>CNN+MLP</w:t>
            </w:r>
          </w:p>
        </w:tc>
        <w:tc>
          <w:tcPr>
            <w:tcW w:type="dxa" w:w="1872"/>
            <w:shd w:val="clear" w:color="auto" w:fill="F2F6FA"/>
          </w:tcPr>
          <w:p>
            <w:pPr>
              <w:jc w:val="center"/>
            </w:pPr>
            <w:r/>
            <w:r>
              <w:rPr>
                <w:sz w:val="20"/>
              </w:rPr>
              <w:t>Mason Hybrid (33200)</w:t>
            </w:r>
          </w:p>
        </w:tc>
        <w:tc>
          <w:tcPr>
            <w:tcW w:type="dxa" w:w="1872"/>
            <w:shd w:val="clear" w:color="auto" w:fill="F2F6FA"/>
          </w:tcPr>
          <w:p>
            <w:pPr>
              <w:jc w:val="center"/>
            </w:pPr>
            <w:r/>
            <w:r>
              <w:rPr>
                <w:sz w:val="20"/>
              </w:rPr>
              <w:t>Blocked (RSL-RL 5.0.1 API)</w:t>
            </w:r>
          </w:p>
        </w:tc>
      </w:tr>
      <w:tr>
        <w:tc>
          <w:tcPr>
            <w:tcW w:type="dxa" w:w="1872"/>
          </w:tcPr>
          <w:p>
            <w:pPr>
              <w:jc w:val="center"/>
            </w:pPr>
            <w:r/>
            <w:r>
              <w:rPr>
                <w:sz w:val="20"/>
              </w:rPr>
              <w:t>Cole — VS3</w:t>
            </w:r>
          </w:p>
        </w:tc>
        <w:tc>
          <w:tcPr>
            <w:tcW w:type="dxa" w:w="1872"/>
          </w:tcPr>
          <w:p>
            <w:pPr>
              <w:jc w:val="center"/>
            </w:pPr>
            <w:r/>
            <w:r>
              <w:rPr>
                <w:sz w:val="20"/>
              </w:rPr>
              <w:t>48 raycasts (3 layers)</w:t>
            </w:r>
          </w:p>
        </w:tc>
        <w:tc>
          <w:tcPr>
            <w:tcW w:type="dxa" w:w="1872"/>
          </w:tcPr>
          <w:p>
            <w:pPr>
              <w:jc w:val="center"/>
            </w:pPr>
            <w:r/>
            <w:r>
              <w:rPr>
                <w:sz w:val="20"/>
              </w:rPr>
              <w:t>MLP [256,256,128]</w:t>
            </w:r>
          </w:p>
        </w:tc>
        <w:tc>
          <w:tcPr>
            <w:tcW w:type="dxa" w:w="1872"/>
          </w:tcPr>
          <w:p>
            <w:pPr>
              <w:jc w:val="center"/>
            </w:pPr>
            <w:r/>
            <w:r>
              <w:rPr>
                <w:sz w:val="20"/>
              </w:rPr>
              <w:t>SpotFlatTerrainPolicy</w:t>
            </w:r>
          </w:p>
        </w:tc>
        <w:tc>
          <w:tcPr>
            <w:tcW w:type="dxa" w:w="1872"/>
          </w:tcPr>
          <w:p>
            <w:pPr>
              <w:jc w:val="center"/>
            </w:pPr>
            <w:r/>
            <w:r>
              <w:rPr>
                <w:sz w:val="20"/>
              </w:rPr>
              <w:t>Active development</w:t>
            </w:r>
          </w:p>
        </w:tc>
      </w:tr>
      <w:tr>
        <w:tc>
          <w:tcPr>
            <w:tcW w:type="dxa" w:w="1872"/>
            <w:shd w:val="clear" w:color="auto" w:fill="F2F6FA"/>
          </w:tcPr>
          <w:p>
            <w:pPr>
              <w:jc w:val="center"/>
            </w:pPr>
            <w:r/>
            <w:r>
              <w:rPr>
                <w:b/>
                <w:sz w:val="20"/>
              </w:rPr>
              <w:t>Skill-Nav Lite</w:t>
            </w:r>
          </w:p>
        </w:tc>
        <w:tc>
          <w:tcPr>
            <w:tcW w:type="dxa" w:w="1872"/>
            <w:shd w:val="clear" w:color="auto" w:fill="F2F6FA"/>
          </w:tcPr>
          <w:p>
            <w:pPr>
              <w:jc w:val="center"/>
            </w:pPr>
            <w:r/>
            <w:r>
              <w:rPr>
                <w:b/>
                <w:sz w:val="20"/>
              </w:rPr>
              <w:t>FM V3 + 7m raycast</w:t>
            </w:r>
          </w:p>
        </w:tc>
        <w:tc>
          <w:tcPr>
            <w:tcW w:type="dxa" w:w="1872"/>
            <w:shd w:val="clear" w:color="auto" w:fill="F2F6FA"/>
          </w:tcPr>
          <w:p>
            <w:pPr>
              <w:jc w:val="center"/>
            </w:pPr>
            <w:r/>
            <w:r>
              <w:rPr>
                <w:b/>
                <w:sz w:val="20"/>
              </w:rPr>
              <w:t>A* with cadence-gated replan</w:t>
            </w:r>
          </w:p>
        </w:tc>
        <w:tc>
          <w:tcPr>
            <w:tcW w:type="dxa" w:w="1872"/>
            <w:shd w:val="clear" w:color="auto" w:fill="F2F6FA"/>
          </w:tcPr>
          <w:p>
            <w:pPr>
              <w:jc w:val="center"/>
            </w:pPr>
            <w:r/>
            <w:r>
              <w:rPr>
                <w:b/>
                <w:sz w:val="20"/>
              </w:rPr>
              <w:t>22100 Final</w:t>
            </w:r>
          </w:p>
        </w:tc>
        <w:tc>
          <w:tcPr>
            <w:tcW w:type="dxa" w:w="1872"/>
            <w:shd w:val="clear" w:color="auto" w:fill="F2F6FA"/>
          </w:tcPr>
          <w:p>
            <w:pPr>
              <w:jc w:val="center"/>
            </w:pPr>
            <w:r/>
            <w:r>
              <w:rPr>
                <w:b/>
                <w:sz w:val="20"/>
              </w:rPr>
              <w:t>Deployed (best in-team result)</w:t>
            </w:r>
          </w:p>
        </w:tc>
      </w:tr>
    </w:tbl>
    <w:p/>
    <w:p>
      <w:r>
        <w:t>All four share the same hierarchical principle: a high-level navigator outputs [vx, vy, ωz] velocity commands at 10-20 Hz; a frozen low-level loco policy converts those to 12 joint targets at 50 Hz. The differences are in the sensing, training curriculum, and whether learning is end-to-end (Alex / Colby / Cole) or symbolic + reactive (Skill-Nav Lite).</w:t>
      </w:r>
    </w:p>
    <w:p>
      <w:pPr>
        <w:pStyle w:val="Heading3"/>
      </w:pPr>
      <w:r>
        <w:t>4.2 Training Environments</w:t>
      </w:r>
    </w:p>
    <w:p>
      <w:r>
        <w:t>The three end-to-end approaches use Isaac Lab terrain curricula similar to Generation 5 of the locomotion line. The hand-tuned Skill-Nav Lite uses a deployment-time symbolic planner and is "trained" only in the sense that its hyperparameters were tuned against held-out arena instances.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A5C"/>
          </w:tcPr>
          <w:p>
            <w:pPr>
              <w:jc w:val="center"/>
            </w:pPr>
            <w:r/>
            <w:r>
              <w:rPr>
                <w:b/>
                <w:color w:val="FFFFFF"/>
                <w:sz w:val="20"/>
              </w:rPr>
              <w:t>Approach</w:t>
            </w:r>
          </w:p>
        </w:tc>
        <w:tc>
          <w:tcPr>
            <w:tcW w:type="dxa" w:w="2340"/>
            <w:shd w:val="clear" w:color="auto" w:fill="1B3A5C"/>
          </w:tcPr>
          <w:p>
            <w:pPr>
              <w:jc w:val="center"/>
            </w:pPr>
            <w:r/>
            <w:r>
              <w:rPr>
                <w:b/>
                <w:color w:val="FFFFFF"/>
                <w:sz w:val="20"/>
              </w:rPr>
              <w:t>Curriculum type</w:t>
            </w:r>
          </w:p>
        </w:tc>
        <w:tc>
          <w:tcPr>
            <w:tcW w:type="dxa" w:w="2340"/>
            <w:shd w:val="clear" w:color="auto" w:fill="1B3A5C"/>
          </w:tcPr>
          <w:p>
            <w:pPr>
              <w:jc w:val="center"/>
            </w:pPr>
            <w:r/>
            <w:r>
              <w:rPr>
                <w:b/>
                <w:color w:val="FFFFFF"/>
                <w:sz w:val="20"/>
              </w:rPr>
              <w:t>Stages / levels</w:t>
            </w:r>
          </w:p>
        </w:tc>
        <w:tc>
          <w:tcPr>
            <w:tcW w:type="dxa" w:w="2340"/>
            <w:shd w:val="clear" w:color="auto" w:fill="1B3A5C"/>
          </w:tcPr>
          <w:p>
            <w:pPr>
              <w:jc w:val="center"/>
            </w:pPr>
            <w:r/>
            <w:r>
              <w:rPr>
                <w:b/>
                <w:color w:val="FFFFFF"/>
                <w:sz w:val="20"/>
              </w:rPr>
              <w:t>Density</w:t>
            </w:r>
          </w:p>
        </w:tc>
      </w:tr>
      <w:tr>
        <w:tc>
          <w:tcPr>
            <w:tcW w:type="dxa" w:w="2340"/>
          </w:tcPr>
          <w:p>
            <w:pPr>
              <w:jc w:val="center"/>
            </w:pPr>
            <w:r/>
            <w:r>
              <w:rPr>
                <w:sz w:val="20"/>
              </w:rPr>
              <w:t>Alex (NAV_ALEX)</w:t>
            </w:r>
          </w:p>
        </w:tc>
        <w:tc>
          <w:tcPr>
            <w:tcW w:type="dxa" w:w="2340"/>
          </w:tcPr>
          <w:p>
            <w:pPr>
              <w:jc w:val="center"/>
            </w:pPr>
            <w:r/>
            <w:r>
              <w:rPr>
                <w:sz w:val="20"/>
              </w:rPr>
              <w:t>Terrain difficulty</w:t>
            </w:r>
          </w:p>
        </w:tc>
        <w:tc>
          <w:tcPr>
            <w:tcW w:type="dxa" w:w="2340"/>
          </w:tcPr>
          <w:p>
            <w:pPr>
              <w:jc w:val="center"/>
            </w:pPr>
            <w:r/>
            <w:r>
              <w:rPr>
                <w:sz w:val="20"/>
              </w:rPr>
              <w:t>6 levels × 10 types</w:t>
            </w:r>
          </w:p>
        </w:tc>
        <w:tc>
          <w:tcPr>
            <w:tcW w:type="dxa" w:w="2340"/>
          </w:tcPr>
          <w:p>
            <w:pPr>
              <w:jc w:val="center"/>
            </w:pPr>
            <w:r/>
            <w:r>
              <w:rPr>
                <w:sz w:val="20"/>
              </w:rPr>
              <w:t>Boulders 15% (highest weight)</w:t>
            </w:r>
          </w:p>
        </w:tc>
      </w:tr>
      <w:tr>
        <w:tc>
          <w:tcPr>
            <w:tcW w:type="dxa" w:w="2340"/>
            <w:shd w:val="clear" w:color="auto" w:fill="F2F6FA"/>
          </w:tcPr>
          <w:p>
            <w:pPr>
              <w:jc w:val="center"/>
            </w:pPr>
            <w:r/>
            <w:r>
              <w:rPr>
                <w:sz w:val="20"/>
              </w:rPr>
              <w:t>Colby</w:t>
            </w:r>
          </w:p>
        </w:tc>
        <w:tc>
          <w:tcPr>
            <w:tcW w:type="dxa" w:w="2340"/>
            <w:shd w:val="clear" w:color="auto" w:fill="F2F6FA"/>
          </w:tcPr>
          <w:p>
            <w:pPr>
              <w:jc w:val="center"/>
            </w:pPr>
            <w:r/>
            <w:r>
              <w:rPr>
                <w:sz w:val="20"/>
              </w:rPr>
              <w:t>Same as Alex</w:t>
            </w:r>
          </w:p>
        </w:tc>
        <w:tc>
          <w:tcPr>
            <w:tcW w:type="dxa" w:w="2340"/>
            <w:shd w:val="clear" w:color="auto" w:fill="F2F6FA"/>
          </w:tcPr>
          <w:p>
            <w:pPr>
              <w:jc w:val="center"/>
            </w:pPr>
            <w:r/>
            <w:r>
              <w:rPr>
                <w:sz w:val="20"/>
              </w:rPr>
              <w:t>6 levels × 10 types</w:t>
            </w:r>
          </w:p>
        </w:tc>
        <w:tc>
          <w:tcPr>
            <w:tcW w:type="dxa" w:w="2340"/>
            <w:shd w:val="clear" w:color="auto" w:fill="F2F6FA"/>
          </w:tcPr>
          <w:p>
            <w:pPr>
              <w:jc w:val="center"/>
            </w:pPr>
            <w:r/>
            <w:r>
              <w:rPr>
                <w:sz w:val="20"/>
              </w:rPr>
              <w:t>(training blocked — no signal yet)</w:t>
            </w:r>
          </w:p>
        </w:tc>
      </w:tr>
      <w:tr>
        <w:tc>
          <w:tcPr>
            <w:tcW w:type="dxa" w:w="2340"/>
          </w:tcPr>
          <w:p>
            <w:pPr>
              <w:jc w:val="center"/>
            </w:pPr>
            <w:r/>
            <w:r>
              <w:rPr>
                <w:sz w:val="20"/>
              </w:rPr>
              <w:t>Cole (VS3)</w:t>
            </w:r>
          </w:p>
        </w:tc>
        <w:tc>
          <w:tcPr>
            <w:tcW w:type="dxa" w:w="2340"/>
          </w:tcPr>
          <w:p>
            <w:pPr>
              <w:jc w:val="center"/>
            </w:pPr>
            <w:r/>
            <w:r>
              <w:rPr>
                <w:sz w:val="20"/>
              </w:rPr>
              <w:t>Task complexity</w:t>
            </w:r>
          </w:p>
        </w:tc>
        <w:tc>
          <w:tcPr>
            <w:tcW w:type="dxa" w:w="2340"/>
          </w:tcPr>
          <w:p>
            <w:pPr>
              <w:jc w:val="center"/>
            </w:pPr>
            <w:r/>
            <w:r>
              <w:rPr>
                <w:sz w:val="20"/>
              </w:rPr>
              <w:t>7 stages: stability -&gt; push -&gt; 3 nav-range stages -&gt; expert</w:t>
            </w:r>
          </w:p>
        </w:tc>
        <w:tc>
          <w:tcPr>
            <w:tcW w:type="dxa" w:w="2340"/>
          </w:tcPr>
          <w:p>
            <w:pPr>
              <w:jc w:val="center"/>
            </w:pPr>
            <w:r/>
            <w:r>
              <w:rPr>
                <w:sz w:val="20"/>
              </w:rPr>
              <w:t>Obstacle 5-25% by stage</w:t>
            </w:r>
          </w:p>
        </w:tc>
      </w:tr>
      <w:tr>
        <w:tc>
          <w:tcPr>
            <w:tcW w:type="dxa" w:w="2340"/>
            <w:shd w:val="clear" w:color="auto" w:fill="F2F6FA"/>
          </w:tcPr>
          <w:p>
            <w:pPr>
              <w:jc w:val="center"/>
            </w:pPr>
            <w:r/>
            <w:r>
              <w:rPr>
                <w:sz w:val="20"/>
              </w:rPr>
              <w:t>Skill-Nav Lite</w:t>
            </w:r>
          </w:p>
        </w:tc>
        <w:tc>
          <w:tcPr>
            <w:tcW w:type="dxa" w:w="2340"/>
            <w:shd w:val="clear" w:color="auto" w:fill="F2F6FA"/>
          </w:tcPr>
          <w:p>
            <w:pPr>
              <w:jc w:val="center"/>
            </w:pPr>
            <w:r/>
            <w:r>
              <w:rPr>
                <w:sz w:val="20"/>
              </w:rPr>
              <w:t>Hyperparameter tuning</w:t>
            </w:r>
          </w:p>
        </w:tc>
        <w:tc>
          <w:tcPr>
            <w:tcW w:type="dxa" w:w="2340"/>
            <w:shd w:val="clear" w:color="auto" w:fill="F2F6FA"/>
          </w:tcPr>
          <w:p>
            <w:pPr>
              <w:jc w:val="center"/>
            </w:pPr>
            <w:r/>
            <w:r>
              <w:rPr>
                <w:sz w:val="20"/>
              </w:rPr>
              <w:t>11 manual iterations</w:t>
            </w:r>
          </w:p>
        </w:tc>
        <w:tc>
          <w:tcPr>
            <w:tcW w:type="dxa" w:w="2340"/>
            <w:shd w:val="clear" w:color="auto" w:fill="F2F6FA"/>
          </w:tcPr>
          <w:p>
            <w:pPr>
              <w:jc w:val="center"/>
            </w:pPr>
            <w:r/>
            <w:r>
              <w:rPr>
                <w:sz w:val="20"/>
              </w:rPr>
              <w:t>0.25 / 0.25 / 0.0 (46 obstacles, 7 shapes)</w:t>
            </w:r>
          </w:p>
        </w:tc>
      </w:tr>
    </w:tbl>
    <w:p/>
    <w:p>
      <w:r>
        <w:t>Cole's seven-stage task curriculum is the most distinctive: stability training before any navigation goal, plus an explicit object-pushing phase (Stage 2) where the robot learns to displace 5 lightweight obstacles by 1 m+ each.</w:t>
      </w:r>
    </w:p>
    <w:p>
      <w:pPr>
        <w:pStyle w:val="Heading3"/>
      </w:pPr>
      <w:r>
        <w:t>4.3 Stage-by-Stage Performance Growth</w:t>
      </w:r>
    </w:p>
    <w:p>
      <w:r>
        <w:t>Cole's circular 50 m / 25-waypoint arena ("Cole rich", quarter density):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Pr>
          <w:p>
            <w:pPr>
              <w:jc w:val="center"/>
            </w:pPr>
            <w:r/>
            <w:r>
              <w:rPr>
                <w:b/>
                <w:color w:val="FFFFFF"/>
                <w:sz w:val="20"/>
              </w:rPr>
              <w:t>Approach</w:t>
            </w:r>
          </w:p>
        </w:tc>
        <w:tc>
          <w:tcPr>
            <w:tcW w:type="dxa" w:w="1560"/>
            <w:shd w:val="clear" w:color="auto" w:fill="1B3A5C"/>
          </w:tcPr>
          <w:p>
            <w:pPr>
              <w:jc w:val="center"/>
            </w:pPr>
            <w:r/>
            <w:r>
              <w:rPr>
                <w:b/>
                <w:color w:val="FFFFFF"/>
                <w:sz w:val="20"/>
              </w:rPr>
              <w:t>Waypoints</w:t>
            </w:r>
          </w:p>
        </w:tc>
        <w:tc>
          <w:tcPr>
            <w:tcW w:type="dxa" w:w="1560"/>
            <w:shd w:val="clear" w:color="auto" w:fill="1B3A5C"/>
          </w:tcPr>
          <w:p>
            <w:pPr>
              <w:jc w:val="center"/>
            </w:pPr>
            <w:r/>
            <w:r>
              <w:rPr>
                <w:b/>
                <w:color w:val="FFFFFF"/>
                <w:sz w:val="20"/>
              </w:rPr>
              <w:t>Distance (m)</w:t>
            </w:r>
          </w:p>
        </w:tc>
        <w:tc>
          <w:tcPr>
            <w:tcW w:type="dxa" w:w="1560"/>
            <w:shd w:val="clear" w:color="auto" w:fill="1B3A5C"/>
          </w:tcPr>
          <w:p>
            <w:pPr>
              <w:jc w:val="center"/>
            </w:pPr>
            <w:r/>
            <w:r>
              <w:rPr>
                <w:b/>
                <w:color w:val="FFFFFF"/>
                <w:sz w:val="20"/>
              </w:rPr>
              <w:t>Time (s)</w:t>
            </w:r>
          </w:p>
        </w:tc>
        <w:tc>
          <w:tcPr>
            <w:tcW w:type="dxa" w:w="1560"/>
            <w:shd w:val="clear" w:color="auto" w:fill="1B3A5C"/>
          </w:tcPr>
          <w:p>
            <w:pPr>
              <w:jc w:val="center"/>
            </w:pPr>
            <w:r/>
            <w:r>
              <w:rPr>
                <w:b/>
                <w:color w:val="FFFFFF"/>
                <w:sz w:val="20"/>
              </w:rPr>
              <w:t>Falls</w:t>
            </w:r>
          </w:p>
        </w:tc>
        <w:tc>
          <w:tcPr>
            <w:tcW w:type="dxa" w:w="1560"/>
            <w:shd w:val="clear" w:color="auto" w:fill="1B3A5C"/>
          </w:tcPr>
          <w:p>
            <w:pPr>
              <w:jc w:val="center"/>
            </w:pPr>
            <w:r/>
            <w:r>
              <w:rPr>
                <w:b/>
                <w:color w:val="FFFFFF"/>
                <w:sz w:val="20"/>
              </w:rPr>
              <w:t>Notes</w:t>
            </w:r>
          </w:p>
        </w:tc>
      </w:tr>
      <w:tr>
        <w:tc>
          <w:tcPr>
            <w:tcW w:type="dxa" w:w="1560"/>
          </w:tcPr>
          <w:p>
            <w:pPr>
              <w:jc w:val="center"/>
            </w:pPr>
            <w:r/>
            <w:r>
              <w:rPr>
                <w:sz w:val="20"/>
              </w:rPr>
              <w:t>Alex / NAV_ALEX</w:t>
            </w:r>
          </w:p>
        </w:tc>
        <w:tc>
          <w:tcPr>
            <w:tcW w:type="dxa" w:w="1560"/>
          </w:tcPr>
          <w:p>
            <w:pPr>
              <w:jc w:val="center"/>
            </w:pPr>
            <w:r/>
            <w:r>
              <w:rPr>
                <w:sz w:val="20"/>
              </w:rPr>
              <w:t>(no eval yet)</w:t>
            </w:r>
          </w:p>
        </w:tc>
        <w:tc>
          <w:tcPr>
            <w:tcW w:type="dxa" w:w="1560"/>
          </w:tcPr>
          <w:p>
            <w:pPr>
              <w:jc w:val="center"/>
            </w:pPr>
            <w:r/>
            <w:r>
              <w:rPr>
                <w:sz w:val="20"/>
              </w:rPr>
              <w:t>—</w:t>
            </w:r>
          </w:p>
        </w:tc>
        <w:tc>
          <w:tcPr>
            <w:tcW w:type="dxa" w:w="1560"/>
          </w:tcPr>
          <w:p>
            <w:pPr>
              <w:jc w:val="center"/>
            </w:pPr>
            <w:r/>
            <w:r>
              <w:rPr>
                <w:sz w:val="20"/>
              </w:rPr>
              <w:t>—</w:t>
            </w:r>
          </w:p>
        </w:tc>
        <w:tc>
          <w:tcPr>
            <w:tcW w:type="dxa" w:w="1560"/>
          </w:tcPr>
          <w:p>
            <w:pPr>
              <w:jc w:val="center"/>
            </w:pPr>
            <w:r/>
            <w:r>
              <w:rPr>
                <w:sz w:val="20"/>
              </w:rPr>
              <w:t>—</w:t>
            </w:r>
          </w:p>
        </w:tc>
        <w:tc>
          <w:tcPr>
            <w:tcW w:type="dxa" w:w="1560"/>
          </w:tcPr>
          <w:p>
            <w:pPr>
              <w:jc w:val="center"/>
            </w:pPr>
            <w:r/>
            <w:r>
              <w:rPr>
                <w:sz w:val="20"/>
              </w:rPr>
              <w:t>Active training, ~5/5,000 iters</w:t>
            </w:r>
          </w:p>
        </w:tc>
      </w:tr>
      <w:tr>
        <w:tc>
          <w:tcPr>
            <w:tcW w:type="dxa" w:w="1560"/>
            <w:shd w:val="clear" w:color="auto" w:fill="F2F6FA"/>
          </w:tcPr>
          <w:p>
            <w:pPr>
              <w:jc w:val="center"/>
            </w:pPr>
            <w:r/>
            <w:r>
              <w:rPr>
                <w:sz w:val="20"/>
              </w:rPr>
              <w:t>Colby / CombinedPolicy</w:t>
            </w:r>
          </w:p>
        </w:tc>
        <w:tc>
          <w:tcPr>
            <w:tcW w:type="dxa" w:w="1560"/>
            <w:shd w:val="clear" w:color="auto" w:fill="F2F6FA"/>
          </w:tcPr>
          <w:p>
            <w:pPr>
              <w:jc w:val="center"/>
            </w:pPr>
            <w:r/>
            <w:r>
              <w:rPr>
                <w:sz w:val="20"/>
              </w:rPr>
              <w:t>0/25</w:t>
            </w:r>
          </w:p>
        </w:tc>
        <w:tc>
          <w:tcPr>
            <w:tcW w:type="dxa" w:w="1560"/>
            <w:shd w:val="clear" w:color="auto" w:fill="F2F6FA"/>
          </w:tcPr>
          <w:p>
            <w:pPr>
              <w:jc w:val="center"/>
            </w:pPr>
            <w:r/>
            <w:r>
              <w:rPr>
                <w:sz w:val="20"/>
              </w:rPr>
              <w:t>—</w:t>
            </w:r>
          </w:p>
        </w:tc>
        <w:tc>
          <w:tcPr>
            <w:tcW w:type="dxa" w:w="1560"/>
            <w:shd w:val="clear" w:color="auto" w:fill="F2F6FA"/>
          </w:tcPr>
          <w:p>
            <w:pPr>
              <w:jc w:val="center"/>
            </w:pPr>
            <w:r/>
            <w:r>
              <w:rPr>
                <w:sz w:val="20"/>
              </w:rPr>
              <w:t>—</w:t>
            </w:r>
          </w:p>
        </w:tc>
        <w:tc>
          <w:tcPr>
            <w:tcW w:type="dxa" w:w="1560"/>
            <w:shd w:val="clear" w:color="auto" w:fill="F2F6FA"/>
          </w:tcPr>
          <w:p>
            <w:pPr>
              <w:jc w:val="center"/>
            </w:pPr>
            <w:r/>
            <w:r>
              <w:rPr>
                <w:sz w:val="20"/>
              </w:rPr>
              <w:t>—</w:t>
            </w:r>
          </w:p>
        </w:tc>
        <w:tc>
          <w:tcPr>
            <w:tcW w:type="dxa" w:w="1560"/>
            <w:shd w:val="clear" w:color="auto" w:fill="F2F6FA"/>
          </w:tcPr>
          <w:p>
            <w:pPr>
              <w:jc w:val="center"/>
            </w:pPr>
            <w:r/>
            <w:r>
              <w:rPr>
                <w:sz w:val="20"/>
              </w:rPr>
              <w:t>Training blocked at iter 99</w:t>
            </w:r>
          </w:p>
        </w:tc>
      </w:tr>
      <w:tr>
        <w:tc>
          <w:tcPr>
            <w:tcW w:type="dxa" w:w="1560"/>
          </w:tcPr>
          <w:p>
            <w:pPr>
              <w:jc w:val="center"/>
            </w:pPr>
            <w:r/>
            <w:r>
              <w:rPr>
                <w:sz w:val="20"/>
              </w:rPr>
              <w:t>Cole / VS3 (mason_hybrid)</w:t>
            </w:r>
          </w:p>
        </w:tc>
        <w:tc>
          <w:tcPr>
            <w:tcW w:type="dxa" w:w="1560"/>
          </w:tcPr>
          <w:p>
            <w:pPr>
              <w:jc w:val="center"/>
            </w:pPr>
            <w:r/>
            <w:r>
              <w:rPr>
                <w:sz w:val="20"/>
              </w:rPr>
              <w:t>3/25</w:t>
            </w:r>
          </w:p>
        </w:tc>
        <w:tc>
          <w:tcPr>
            <w:tcW w:type="dxa" w:w="1560"/>
          </w:tcPr>
          <w:p>
            <w:pPr>
              <w:jc w:val="center"/>
            </w:pPr>
            <w:r/>
            <w:r>
              <w:rPr>
                <w:sz w:val="20"/>
              </w:rPr>
              <w:t>—</w:t>
            </w:r>
          </w:p>
        </w:tc>
        <w:tc>
          <w:tcPr>
            <w:tcW w:type="dxa" w:w="1560"/>
          </w:tcPr>
          <w:p>
            <w:pPr>
              <w:jc w:val="center"/>
            </w:pPr>
            <w:r/>
            <w:r>
              <w:rPr>
                <w:sz w:val="20"/>
              </w:rPr>
              <w:t>—</w:t>
            </w:r>
          </w:p>
        </w:tc>
        <w:tc>
          <w:tcPr>
            <w:tcW w:type="dxa" w:w="1560"/>
          </w:tcPr>
          <w:p>
            <w:pPr>
              <w:jc w:val="center"/>
            </w:pPr>
            <w:r/>
            <w:r>
              <w:rPr>
                <w:sz w:val="20"/>
              </w:rPr>
              <w:t>—</w:t>
            </w:r>
          </w:p>
        </w:tc>
        <w:tc>
          <w:tcPr>
            <w:tcW w:type="dxa" w:w="1560"/>
          </w:tcPr>
          <w:p>
            <w:pPr>
              <w:jc w:val="center"/>
            </w:pPr>
            <w:r/>
            <w:r>
              <w:rPr>
                <w:sz w:val="20"/>
              </w:rPr>
              <w:t>30% density, n=1</w:t>
            </w:r>
          </w:p>
        </w:tc>
      </w:tr>
      <w:tr>
        <w:tc>
          <w:tcPr>
            <w:tcW w:type="dxa" w:w="1560"/>
            <w:shd w:val="clear" w:color="auto" w:fill="F2F6FA"/>
          </w:tcPr>
          <w:p>
            <w:pPr>
              <w:jc w:val="center"/>
            </w:pPr>
            <w:r/>
            <w:r>
              <w:rPr>
                <w:sz w:val="20"/>
              </w:rPr>
              <w:t>Cole / VS3 (baseline)</w:t>
            </w:r>
          </w:p>
        </w:tc>
        <w:tc>
          <w:tcPr>
            <w:tcW w:type="dxa" w:w="1560"/>
            <w:shd w:val="clear" w:color="auto" w:fill="F2F6FA"/>
          </w:tcPr>
          <w:p>
            <w:pPr>
              <w:jc w:val="center"/>
            </w:pPr>
            <w:r/>
            <w:r>
              <w:rPr>
                <w:sz w:val="20"/>
              </w:rPr>
              <w:t>2/25</w:t>
            </w:r>
          </w:p>
        </w:tc>
        <w:tc>
          <w:tcPr>
            <w:tcW w:type="dxa" w:w="1560"/>
            <w:shd w:val="clear" w:color="auto" w:fill="F2F6FA"/>
          </w:tcPr>
          <w:p>
            <w:pPr>
              <w:jc w:val="center"/>
            </w:pPr>
            <w:r/>
            <w:r>
              <w:rPr>
                <w:sz w:val="20"/>
              </w:rPr>
              <w:t>—</w:t>
            </w:r>
          </w:p>
        </w:tc>
        <w:tc>
          <w:tcPr>
            <w:tcW w:type="dxa" w:w="1560"/>
            <w:shd w:val="clear" w:color="auto" w:fill="F2F6FA"/>
          </w:tcPr>
          <w:p>
            <w:pPr>
              <w:jc w:val="center"/>
            </w:pPr>
            <w:r/>
            <w:r>
              <w:rPr>
                <w:sz w:val="20"/>
              </w:rPr>
              <w:t>—</w:t>
            </w:r>
          </w:p>
        </w:tc>
        <w:tc>
          <w:tcPr>
            <w:tcW w:type="dxa" w:w="1560"/>
            <w:shd w:val="clear" w:color="auto" w:fill="F2F6FA"/>
          </w:tcPr>
          <w:p>
            <w:pPr>
              <w:jc w:val="center"/>
            </w:pPr>
            <w:r/>
            <w:r>
              <w:rPr>
                <w:sz w:val="20"/>
              </w:rPr>
              <w:t>—</w:t>
            </w:r>
          </w:p>
        </w:tc>
        <w:tc>
          <w:tcPr>
            <w:tcW w:type="dxa" w:w="1560"/>
            <w:shd w:val="clear" w:color="auto" w:fill="F2F6FA"/>
          </w:tcPr>
          <w:p>
            <w:pPr>
              <w:jc w:val="center"/>
            </w:pPr>
            <w:r/>
            <w:r>
              <w:rPr>
                <w:sz w:val="20"/>
              </w:rPr>
              <w:t>30% density, n=1</w:t>
            </w:r>
          </w:p>
        </w:tc>
      </w:tr>
      <w:tr>
        <w:tc>
          <w:tcPr>
            <w:tcW w:type="dxa" w:w="1560"/>
          </w:tcPr>
          <w:p>
            <w:pPr>
              <w:jc w:val="center"/>
            </w:pPr>
            <w:r/>
            <w:r>
              <w:rPr>
                <w:sz w:val="20"/>
              </w:rPr>
              <w:t>Cole / VS3 (V6)</w:t>
            </w:r>
          </w:p>
        </w:tc>
        <w:tc>
          <w:tcPr>
            <w:tcW w:type="dxa" w:w="1560"/>
          </w:tcPr>
          <w:p>
            <w:pPr>
              <w:jc w:val="center"/>
            </w:pPr>
            <w:r/>
            <w:r>
              <w:rPr>
                <w:sz w:val="20"/>
              </w:rPr>
              <w:t>0/25</w:t>
            </w:r>
          </w:p>
        </w:tc>
        <w:tc>
          <w:tcPr>
            <w:tcW w:type="dxa" w:w="1560"/>
          </w:tcPr>
          <w:p>
            <w:pPr>
              <w:jc w:val="center"/>
            </w:pPr>
            <w:r/>
            <w:r>
              <w:rPr>
                <w:sz w:val="20"/>
              </w:rPr>
              <w:t>—</w:t>
            </w:r>
          </w:p>
        </w:tc>
        <w:tc>
          <w:tcPr>
            <w:tcW w:type="dxa" w:w="1560"/>
          </w:tcPr>
          <w:p>
            <w:pPr>
              <w:jc w:val="center"/>
            </w:pPr>
            <w:r/>
            <w:r>
              <w:rPr>
                <w:sz w:val="20"/>
              </w:rPr>
              <w:t>—</w:t>
            </w:r>
          </w:p>
        </w:tc>
        <w:tc>
          <w:tcPr>
            <w:tcW w:type="dxa" w:w="1560"/>
          </w:tcPr>
          <w:p>
            <w:pPr>
              <w:jc w:val="center"/>
            </w:pPr>
            <w:r/>
            <w:r>
              <w:rPr>
                <w:sz w:val="20"/>
              </w:rPr>
              <w:t>—</w:t>
            </w:r>
          </w:p>
        </w:tc>
        <w:tc>
          <w:tcPr>
            <w:tcW w:type="dxa" w:w="1560"/>
          </w:tcPr>
          <w:p>
            <w:pPr>
              <w:jc w:val="center"/>
            </w:pPr>
            <w:r/>
            <w:r>
              <w:rPr>
                <w:sz w:val="20"/>
              </w:rPr>
              <w:t>30% density, FELL at 3.7s</w:t>
            </w:r>
          </w:p>
        </w:tc>
      </w:tr>
      <w:tr>
        <w:tc>
          <w:tcPr>
            <w:tcW w:type="dxa" w:w="1560"/>
            <w:shd w:val="clear" w:color="auto" w:fill="F2F6FA"/>
          </w:tcPr>
          <w:p>
            <w:pPr>
              <w:jc w:val="center"/>
            </w:pPr>
            <w:r/>
            <w:r>
              <w:rPr>
                <w:b/>
                <w:sz w:val="20"/>
              </w:rPr>
              <w:t>FM V3 + 7m + A*</w:t>
            </w:r>
          </w:p>
        </w:tc>
        <w:tc>
          <w:tcPr>
            <w:tcW w:type="dxa" w:w="1560"/>
            <w:shd w:val="clear" w:color="auto" w:fill="F2F6FA"/>
          </w:tcPr>
          <w:p>
            <w:pPr>
              <w:jc w:val="center"/>
            </w:pPr>
            <w:r/>
            <w:r>
              <w:rPr>
                <w:b/>
                <w:sz w:val="20"/>
              </w:rPr>
              <w:t>25/25</w:t>
            </w:r>
          </w:p>
        </w:tc>
        <w:tc>
          <w:tcPr>
            <w:tcW w:type="dxa" w:w="1560"/>
            <w:shd w:val="clear" w:color="auto" w:fill="F2F6FA"/>
          </w:tcPr>
          <w:p>
            <w:pPr>
              <w:jc w:val="center"/>
            </w:pPr>
            <w:r/>
            <w:r>
              <w:rPr>
                <w:b/>
                <w:sz w:val="20"/>
              </w:rPr>
              <w:t>1095</w:t>
            </w:r>
          </w:p>
        </w:tc>
        <w:tc>
          <w:tcPr>
            <w:tcW w:type="dxa" w:w="1560"/>
            <w:shd w:val="clear" w:color="auto" w:fill="F2F6FA"/>
          </w:tcPr>
          <w:p>
            <w:pPr>
              <w:jc w:val="center"/>
            </w:pPr>
            <w:r/>
            <w:r>
              <w:rPr>
                <w:b/>
                <w:sz w:val="20"/>
              </w:rPr>
              <w:t>654</w:t>
            </w:r>
          </w:p>
        </w:tc>
        <w:tc>
          <w:tcPr>
            <w:tcW w:type="dxa" w:w="1560"/>
            <w:shd w:val="clear" w:color="auto" w:fill="F2F6FA"/>
          </w:tcPr>
          <w:p>
            <w:pPr>
              <w:jc w:val="center"/>
            </w:pPr>
            <w:r/>
            <w:r>
              <w:rPr>
                <w:b/>
                <w:sz w:val="20"/>
              </w:rPr>
              <w:t>0</w:t>
            </w:r>
          </w:p>
        </w:tc>
        <w:tc>
          <w:tcPr>
            <w:tcW w:type="dxa" w:w="1560"/>
            <w:shd w:val="clear" w:color="auto" w:fill="F2F6FA"/>
          </w:tcPr>
          <w:p>
            <w:pPr>
              <w:jc w:val="center"/>
            </w:pPr>
            <w:r/>
            <w:r>
              <w:rPr>
                <w:b/>
                <w:sz w:val="20"/>
              </w:rPr>
              <w:t>Quarter density, deployment-grade</w:t>
            </w:r>
          </w:p>
        </w:tc>
      </w:tr>
    </w:tbl>
    <w:p/>
    <w:p>
      <w:r>
        <w:t>3-seed batteries on harder densities (Skill-Nav Lite only):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A5C"/>
          </w:tcPr>
          <w:p>
            <w:pPr>
              <w:jc w:val="center"/>
            </w:pPr>
            <w:r/>
            <w:r>
              <w:rPr>
                <w:b/>
                <w:color w:val="FFFFFF"/>
                <w:sz w:val="20"/>
              </w:rPr>
              <w:t>Density</w:t>
            </w:r>
          </w:p>
        </w:tc>
        <w:tc>
          <w:tcPr>
            <w:tcW w:type="dxa" w:w="2340"/>
            <w:shd w:val="clear" w:color="auto" w:fill="1B3A5C"/>
          </w:tcPr>
          <w:p>
            <w:pPr>
              <w:jc w:val="center"/>
            </w:pPr>
            <w:r/>
            <w:r>
              <w:rPr>
                <w:b/>
                <w:color w:val="FFFFFF"/>
                <w:sz w:val="20"/>
              </w:rPr>
              <w:t>Mean waypoints</w:t>
            </w:r>
          </w:p>
        </w:tc>
        <w:tc>
          <w:tcPr>
            <w:tcW w:type="dxa" w:w="2340"/>
            <w:shd w:val="clear" w:color="auto" w:fill="1B3A5C"/>
          </w:tcPr>
          <w:p>
            <w:pPr>
              <w:jc w:val="center"/>
            </w:pPr>
            <w:r/>
            <w:r>
              <w:rPr>
                <w:b/>
                <w:color w:val="FFFFFF"/>
                <w:sz w:val="20"/>
              </w:rPr>
              <w:t>Falls</w:t>
            </w:r>
          </w:p>
        </w:tc>
        <w:tc>
          <w:tcPr>
            <w:tcW w:type="dxa" w:w="2340"/>
            <w:shd w:val="clear" w:color="auto" w:fill="1B3A5C"/>
          </w:tcPr>
          <w:p>
            <w:pPr>
              <w:jc w:val="center"/>
            </w:pPr>
            <w:r/>
            <w:r>
              <w:rPr>
                <w:b/>
                <w:color w:val="FFFFFF"/>
                <w:sz w:val="20"/>
              </w:rPr>
              <w:t>Notes</w:t>
            </w:r>
          </w:p>
        </w:tc>
      </w:tr>
      <w:tr>
        <w:tc>
          <w:tcPr>
            <w:tcW w:type="dxa" w:w="2340"/>
          </w:tcPr>
          <w:p>
            <w:pPr>
              <w:jc w:val="center"/>
            </w:pPr>
            <w:r/>
            <w:r>
              <w:rPr>
                <w:sz w:val="20"/>
              </w:rPr>
              <w:t>Quarter (deployment)</w:t>
            </w:r>
          </w:p>
        </w:tc>
        <w:tc>
          <w:tcPr>
            <w:tcW w:type="dxa" w:w="2340"/>
          </w:tcPr>
          <w:p>
            <w:pPr>
              <w:jc w:val="center"/>
            </w:pPr>
            <w:r/>
            <w:r>
              <w:rPr>
                <w:sz w:val="20"/>
              </w:rPr>
              <w:t>19.7/25</w:t>
            </w:r>
          </w:p>
        </w:tc>
        <w:tc>
          <w:tcPr>
            <w:tcW w:type="dxa" w:w="2340"/>
          </w:tcPr>
          <w:p>
            <w:pPr>
              <w:jc w:val="center"/>
            </w:pPr>
            <w:r/>
            <w:r>
              <w:rPr>
                <w:sz w:val="20"/>
              </w:rPr>
              <w:t>0/3</w:t>
            </w:r>
          </w:p>
        </w:tc>
        <w:tc>
          <w:tcPr>
            <w:tcW w:type="dxa" w:w="2340"/>
          </w:tcPr>
          <w:p>
            <w:pPr>
              <w:jc w:val="center"/>
            </w:pPr>
            <w:r/>
            <w:r>
              <w:rPr>
                <w:sz w:val="20"/>
              </w:rPr>
              <w:t>Honest split: works on sparse unknown</w:t>
            </w:r>
          </w:p>
        </w:tc>
      </w:tr>
      <w:tr>
        <w:tc>
          <w:tcPr>
            <w:tcW w:type="dxa" w:w="2340"/>
            <w:shd w:val="clear" w:color="auto" w:fill="F2F6FA"/>
          </w:tcPr>
          <w:p>
            <w:pPr>
              <w:jc w:val="center"/>
            </w:pPr>
            <w:r/>
            <w:r>
              <w:rPr>
                <w:sz w:val="20"/>
              </w:rPr>
              <w:t>Max (stress test)</w:t>
            </w:r>
          </w:p>
        </w:tc>
        <w:tc>
          <w:tcPr>
            <w:tcW w:type="dxa" w:w="2340"/>
            <w:shd w:val="clear" w:color="auto" w:fill="F2F6FA"/>
          </w:tcPr>
          <w:p>
            <w:pPr>
              <w:jc w:val="center"/>
            </w:pPr>
            <w:r/>
            <w:r>
              <w:rPr>
                <w:sz w:val="20"/>
              </w:rPr>
              <w:t>3.7/25</w:t>
            </w:r>
          </w:p>
        </w:tc>
        <w:tc>
          <w:tcPr>
            <w:tcW w:type="dxa" w:w="2340"/>
            <w:shd w:val="clear" w:color="auto" w:fill="F2F6FA"/>
          </w:tcPr>
          <w:p>
            <w:pPr>
              <w:jc w:val="center"/>
            </w:pPr>
            <w:r/>
            <w:r>
              <w:rPr>
                <w:sz w:val="20"/>
              </w:rPr>
              <w:t>1/3</w:t>
            </w:r>
          </w:p>
        </w:tc>
        <w:tc>
          <w:tcPr>
            <w:tcW w:type="dxa" w:w="2340"/>
            <w:shd w:val="clear" w:color="auto" w:fill="F2F6FA"/>
          </w:tcPr>
          <w:p>
            <w:pPr>
              <w:jc w:val="center"/>
            </w:pPr>
            <w:r/>
            <w:r>
              <w:rPr>
                <w:sz w:val="20"/>
              </w:rPr>
              <w:t>Seed 42 was lucky; not deployment-ready</w:t>
            </w:r>
          </w:p>
        </w:tc>
      </w:tr>
    </w:tbl>
    <w:p/>
    <w:p>
      <w:pPr>
        <w:pStyle w:val="Heading3"/>
      </w:pPr>
      <w:r>
        <w:t>4.4 Comparative Analysis</w:t>
      </w:r>
    </w:p>
    <w:p>
      <w:r>
        <w:t>Within the end-to-end approaches, the central trade-off is sensing horizon vs compute cost: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B3A5C"/>
          </w:tcPr>
          <w:p>
            <w:pPr>
              <w:jc w:val="center"/>
            </w:pPr>
            <w:r/>
            <w:r>
              <w:rPr>
                <w:b/>
                <w:color w:val="FFFFFF"/>
                <w:sz w:val="20"/>
              </w:rPr>
              <w:t>Trade-off</w:t>
            </w:r>
          </w:p>
        </w:tc>
        <w:tc>
          <w:tcPr>
            <w:tcW w:type="dxa" w:w="3120"/>
            <w:shd w:val="clear" w:color="auto" w:fill="1B3A5C"/>
          </w:tcPr>
          <w:p>
            <w:pPr>
              <w:jc w:val="center"/>
            </w:pPr>
            <w:r/>
            <w:r>
              <w:rPr>
                <w:b/>
                <w:color w:val="FFFFFF"/>
                <w:sz w:val="20"/>
              </w:rPr>
              <w:t>Depth camera (Alex / Colby)</w:t>
            </w:r>
          </w:p>
        </w:tc>
        <w:tc>
          <w:tcPr>
            <w:tcW w:type="dxa" w:w="3120"/>
            <w:shd w:val="clear" w:color="auto" w:fill="1B3A5C"/>
          </w:tcPr>
          <w:p>
            <w:pPr>
              <w:jc w:val="center"/>
            </w:pPr>
            <w:r/>
            <w:r>
              <w:rPr>
                <w:b/>
                <w:color w:val="FFFFFF"/>
                <w:sz w:val="20"/>
              </w:rPr>
              <w:t>Raycasts (Cole)</w:t>
            </w:r>
          </w:p>
        </w:tc>
      </w:tr>
      <w:tr>
        <w:tc>
          <w:tcPr>
            <w:tcW w:type="dxa" w:w="3120"/>
          </w:tcPr>
          <w:p>
            <w:pPr>
              <w:jc w:val="center"/>
            </w:pPr>
            <w:r/>
            <w:r>
              <w:rPr>
                <w:sz w:val="20"/>
              </w:rPr>
              <w:t>Range</w:t>
            </w:r>
          </w:p>
        </w:tc>
        <w:tc>
          <w:tcPr>
            <w:tcW w:type="dxa" w:w="3120"/>
          </w:tcPr>
          <w:p>
            <w:pPr>
              <w:jc w:val="center"/>
            </w:pPr>
            <w:r/>
            <w:r>
              <w:rPr>
                <w:sz w:val="20"/>
              </w:rPr>
              <w:t>30 m (~10 s lookahead at 3 m/s)</w:t>
            </w:r>
          </w:p>
        </w:tc>
        <w:tc>
          <w:tcPr>
            <w:tcW w:type="dxa" w:w="3120"/>
          </w:tcPr>
          <w:p>
            <w:pPr>
              <w:jc w:val="center"/>
            </w:pPr>
            <w:r/>
            <w:r>
              <w:rPr>
                <w:sz w:val="20"/>
              </w:rPr>
              <w:t>~5 m</w:t>
            </w:r>
          </w:p>
        </w:tc>
      </w:tr>
      <w:tr>
        <w:tc>
          <w:tcPr>
            <w:tcW w:type="dxa" w:w="3120"/>
            <w:shd w:val="clear" w:color="auto" w:fill="F2F6FA"/>
          </w:tcPr>
          <w:p>
            <w:pPr>
              <w:jc w:val="center"/>
            </w:pPr>
            <w:r/>
            <w:r>
              <w:rPr>
                <w:sz w:val="20"/>
              </w:rPr>
              <w:t>Compute</w:t>
            </w:r>
          </w:p>
        </w:tc>
        <w:tc>
          <w:tcPr>
            <w:tcW w:type="dxa" w:w="3120"/>
            <w:shd w:val="clear" w:color="auto" w:fill="F2F6FA"/>
          </w:tcPr>
          <w:p>
            <w:pPr>
              <w:jc w:val="center"/>
            </w:pPr>
            <w:r/>
            <w:r>
              <w:rPr>
                <w:sz w:val="20"/>
              </w:rPr>
              <w:t>Heavy (raycaster bottleneck — 125 s/iter at 64×64)</w:t>
            </w:r>
          </w:p>
        </w:tc>
        <w:tc>
          <w:tcPr>
            <w:tcW w:type="dxa" w:w="3120"/>
            <w:shd w:val="clear" w:color="auto" w:fill="F2F6FA"/>
          </w:tcPr>
          <w:p>
            <w:pPr>
              <w:jc w:val="center"/>
            </w:pPr>
            <w:r/>
            <w:r>
              <w:rPr>
                <w:sz w:val="20"/>
              </w:rPr>
              <w:t>Light</w:t>
            </w:r>
          </w:p>
        </w:tc>
      </w:tr>
      <w:tr>
        <w:tc>
          <w:tcPr>
            <w:tcW w:type="dxa" w:w="3120"/>
          </w:tcPr>
          <w:p>
            <w:pPr>
              <w:jc w:val="center"/>
            </w:pPr>
            <w:r/>
            <w:r>
              <w:rPr>
                <w:sz w:val="20"/>
              </w:rPr>
              <w:t>Resolution</w:t>
            </w:r>
          </w:p>
        </w:tc>
        <w:tc>
          <w:tcPr>
            <w:tcW w:type="dxa" w:w="3120"/>
          </w:tcPr>
          <w:p>
            <w:pPr>
              <w:jc w:val="center"/>
            </w:pPr>
            <w:r/>
            <w:r>
              <w:rPr>
                <w:sz w:val="20"/>
              </w:rPr>
              <w:t>1,024-4,096 pixels</w:t>
            </w:r>
          </w:p>
        </w:tc>
        <w:tc>
          <w:tcPr>
            <w:tcW w:type="dxa" w:w="3120"/>
          </w:tcPr>
          <w:p>
            <w:pPr>
              <w:jc w:val="center"/>
            </w:pPr>
            <w:r/>
            <w:r>
              <w:rPr>
                <w:sz w:val="20"/>
              </w:rPr>
              <w:t>48 rays</w:t>
            </w:r>
          </w:p>
        </w:tc>
      </w:tr>
      <w:tr>
        <w:tc>
          <w:tcPr>
            <w:tcW w:type="dxa" w:w="3120"/>
            <w:shd w:val="clear" w:color="auto" w:fill="F2F6FA"/>
          </w:tcPr>
          <w:p>
            <w:pPr>
              <w:jc w:val="center"/>
            </w:pPr>
            <w:r/>
            <w:r>
              <w:rPr>
                <w:sz w:val="20"/>
              </w:rPr>
              <w:t>Limitation</w:t>
            </w:r>
          </w:p>
        </w:tc>
        <w:tc>
          <w:tcPr>
            <w:tcW w:type="dxa" w:w="3120"/>
            <w:shd w:val="clear" w:color="auto" w:fill="F2F6FA"/>
          </w:tcPr>
          <w:p>
            <w:pPr>
              <w:jc w:val="center"/>
            </w:pPr>
            <w:r/>
            <w:r>
              <w:rPr>
                <w:sz w:val="20"/>
              </w:rPr>
              <w:t>Static meshes only (no dynamic obstacles)</w:t>
            </w:r>
          </w:p>
        </w:tc>
        <w:tc>
          <w:tcPr>
            <w:tcW w:type="dxa" w:w="3120"/>
            <w:shd w:val="clear" w:color="auto" w:fill="F2F6FA"/>
          </w:tcPr>
          <w:p>
            <w:pPr>
              <w:jc w:val="center"/>
            </w:pPr>
            <w:r/>
            <w:r>
              <w:rPr>
                <w:sz w:val="20"/>
              </w:rPr>
              <w:t>Reactive only — no route planning</w:t>
            </w:r>
          </w:p>
        </w:tc>
      </w:tr>
    </w:tbl>
    <w:p/>
    <w:p>
      <w:r>
        <w:t>Skill-Nav Lite sits outside this trade-off: it pairs a 7 m raycast (cheap) with a global A* replan against a self-built occupancy map. This is what made it the only approach to clear the rich arena with zero falls — the global plan absorbs the short-horizon penalty that pure-reactive Cole VS3 cannot.</w:t>
      </w:r>
    </w:p>
    <w:p>
      <w:pPr>
        <w:ind w:left="567"/>
        <w:pBdr>
          <w:left w:val="single" w:sz="18" w:space="8" w:color="2E74B5"/>
        </w:pBdr>
        <w:shd w:val="clear" w:color="auto" w:fill="E8F0FE"/>
      </w:pPr>
      <w:r>
        <w:rPr>
          <w:i/>
          <w:sz w:val="21"/>
        </w:rPr>
        <w:t>A trained navigation policy has not yet beaten our hand-tuned planner on the 25-waypoint bench. The end-to-end approaches are still in active development; Skill-Nav Lite is the current production answer.</w:t>
      </w:r>
    </w:p>
    <w:p>
      <w:pPr>
        <w:spacing w:before="120" w:after="120"/>
        <w:pBdr>
          <w:bottom w:val="single" w:sz="6" w:space="1" w:color="CCCCCC"/>
        </w:pBdr>
      </w:pPr>
    </w:p>
    <w:p>
      <w:pPr>
        <w:pStyle w:val="Heading2"/>
      </w:pPr>
      <w:r>
        <w:t>5. Cross-Policy Composition</w:t>
      </w:r>
    </w:p>
    <w:p>
      <w:r>
        <w:t>The shipped robot is a stack — 22100 (loco) below Skill-Nav Lite (nav). The 4-arena bench evaluates 22100 in isolation; the navigation bench evaluates Skill-Nav Lite with 22100 as the frozen backbone. The composed performance is roughly the intersection of each layer's capability envelope:</w:t>
      </w:r>
    </w:p>
    <w:p>
      <w:pPr>
        <w:pStyle w:val="ListBullet"/>
      </w:pPr>
      <w:r>
        <w:t>On flat / sparse terrain (the deployment regime), both layers pass: Skill-Nav Lite captures 19.7/25 waypoints with zero falls.</w:t>
      </w:r>
    </w:p>
    <w:p>
      <w:pPr>
        <w:pStyle w:val="ListBullet"/>
      </w:pPr>
      <w:r>
        <w:t>On dense unknown terrain (max-density rich arena), Skill-Nav Lite's planning quality degrades (3.7/25, 1 fall over 3 seeds). The bottleneck is the planner, not 22100 — when we replay the same arena under teleop with 22100, the loco layer holds.</w:t>
      </w:r>
    </w:p>
    <w:p>
      <w:pPr>
        <w:pStyle w:val="ListBullet"/>
      </w:pPr>
      <w:r>
        <w:t>On stairs / boulder beyond zone 2, 22100 is the bottleneck. Even a perfect planner cannot push the stack past 21 m on stairs because the loco layer cannot survive 13 cm steps.</w:t>
      </w:r>
    </w:p>
    <w:p>
      <w:pPr>
        <w:ind w:left="567"/>
        <w:pBdr>
          <w:left w:val="single" w:sz="18" w:space="8" w:color="2E74B5"/>
        </w:pBdr>
        <w:shd w:val="clear" w:color="auto" w:fill="E8F0FE"/>
      </w:pPr>
      <w:r>
        <w:rPr>
          <w:i/>
          <w:sz w:val="21"/>
        </w:rPr>
        <w:t>This separation tells us the next training cycle should target stairs zone 3 (loco) and dense-arena planning quality (nav) independently.</w:t>
      </w:r>
    </w:p>
    <w:p>
      <w:pPr>
        <w:spacing w:before="120" w:after="120"/>
        <w:pBdr>
          <w:bottom w:val="single" w:sz="6" w:space="1" w:color="CCCCCC"/>
        </w:pBdr>
      </w:pPr>
    </w:p>
    <w:p>
      <w:pPr>
        <w:pStyle w:val="Heading2"/>
      </w:pPr>
      <w:r>
        <w:t>6. Limitations &amp; Open Issues</w:t>
      </w:r>
    </w:p>
    <w:p>
      <w:pPr>
        <w:pStyle w:val="ListNumber"/>
      </w:pPr>
      <w:r>
        <w:rPr>
          <w:b/>
        </w:rPr>
        <w:t xml:space="preserve">Sample size on completion-event tails. </w:t>
      </w:r>
      <w:r/>
      <w:r>
        <w:t>All loco evaluations use n = 100/env. For p &lt; 1e-50 effects this is more than enough. For rare-event analysis (e.g. zone-5 falls) the per-cell counts are small and conclusions are correspondingly soft.</w:t>
      </w:r>
    </w:p>
    <w:p>
      <w:pPr>
        <w:pStyle w:val="ListNumber"/>
      </w:pPr>
      <w:r>
        <w:rPr>
          <w:b/>
        </w:rPr>
        <w:t xml:space="preserve">Single-seed arena instances. </w:t>
      </w:r>
      <w:r/>
      <w:r>
        <w:t>The 4-arena bench uses a fixed seed (42) for reproducibility. Boulder placement variability is therefore not directly captured in the standard deviation; we estimate it separately on the FM V3 30%-density 4-policy battery.</w:t>
      </w:r>
    </w:p>
    <w:p>
      <w:pPr>
        <w:pStyle w:val="ListNumber"/>
      </w:pPr>
      <w:r>
        <w:rPr>
          <w:b/>
        </w:rPr>
        <w:t xml:space="preserve">Sim-to-sim only. </w:t>
      </w:r>
      <w:r/>
      <w:r>
        <w:t>Every result here is in NVIDIA Isaac Sim 5.1.0. Real-world transfer introduces sensor noise, actuator latency, and terrain modeling errors that are not captured. Sim-to-real validation on the physical Spot is gated on ARL release of their bench.</w:t>
      </w:r>
    </w:p>
    <w:p>
      <w:pPr>
        <w:pStyle w:val="ListNumber"/>
      </w:pPr>
      <w:r>
        <w:rPr>
          <w:b/>
        </w:rPr>
        <w:t xml:space="preserve">Cole VS3 sample size. </w:t>
      </w:r>
      <w:r/>
      <w:r>
        <w:t>Cole's three-policy 30%-density battery is n = 1 per cell, single seed. The "V6 falls" / "mason 3/25" finding warrants a 100-seed re-run before being treated as a hard ranking — this is the in-flight Ryan handoff (Experiments/Ryan/Nav_evals/).</w:t>
      </w:r>
    </w:p>
    <w:p>
      <w:pPr>
        <w:pStyle w:val="ListNumber"/>
      </w:pPr>
      <w:r>
        <w:rPr>
          <w:b/>
        </w:rPr>
        <w:t xml:space="preserve">Obstacle Expert single-episode evaluation. </w:t>
      </w:r>
      <w:r/>
      <w:r>
        <w:t>The Generation 3 Obstacle Expert was evaluated on a single episode per environment in §3.3; the 100-episode confirmation was deprioritized once Generation 5 (22100) was shipped and superseded it.</w:t>
      </w:r>
    </w:p>
    <w:p>
      <w:pPr>
        <w:pStyle w:val="ListNumber"/>
      </w:pPr>
      <w:r>
        <w:rPr>
          <w:b/>
        </w:rPr>
        <w:t xml:space="preserve">No paired hardware repro yet. </w:t>
      </w:r>
      <w:r/>
      <w:r>
        <w:t>The biggest open gap is that no policy in this evaluation has been validated on the physical Spot. The full evaluation framework is reproducible end-to-end in simulation; real hardware is the next milestone.</w:t>
      </w:r>
    </w:p>
    <w:p>
      <w:pPr>
        <w:spacing w:before="120" w:after="120"/>
        <w:pBdr>
          <w:bottom w:val="single" w:sz="6" w:space="1" w:color="CCCCCC"/>
        </w:pBdr>
      </w:pPr>
    </w:p>
    <w:p>
      <w:pPr>
        <w:pStyle w:val="Heading2"/>
      </w:pPr>
      <w:r>
        <w:t>7. Lessons Learned</w:t>
      </w:r>
    </w:p>
    <w:p>
      <w:pPr>
        <w:pStyle w:val="ListNumber"/>
      </w:pPr>
      <w:r>
        <w:rPr>
          <w:b/>
        </w:rPr>
        <w:t xml:space="preserve">Run the same harness on every generation. </w:t>
      </w:r>
      <w:r/>
      <w:r>
        <w:t>The single biggest evaluation-quality decision was committing early to the 4-arena bench (Feb 19). Every locomotion claim in this document compares against that bench, which is why we can quote effect sizes across generations a year apart.</w:t>
      </w:r>
    </w:p>
    <w:p>
      <w:pPr>
        <w:pStyle w:val="ListNumber"/>
      </w:pPr>
      <w:r>
        <w:rPr>
          <w:b/>
        </w:rPr>
        <w:t xml:space="preserve">A zero-fall result is not the same as a high-completion result. </w:t>
      </w:r>
      <w:r/>
      <w:r>
        <w:t>22100 has zero falls on boulders but 0% completion. Reporting only completion would have hidden the failure-mode shift that is the most useful story for the next training cycle.</w:t>
      </w:r>
    </w:p>
    <w:p>
      <w:pPr>
        <w:pStyle w:val="ListNumber"/>
      </w:pPr>
      <w:r>
        <w:rPr>
          <w:b/>
        </w:rPr>
        <w:t xml:space="preserve">Hand-tuned baselines are evaluation infrastructure, not embarrassments. </w:t>
      </w:r>
      <w:r/>
      <w:r>
        <w:t>Skill-Nav Lite is the navigation team's best result by a wide margin. Treating it as the production baseline (not a "not-really-a-policy" oddity) is what made the trained-policy gaps quantifiable.</w:t>
      </w:r>
    </w:p>
    <w:p>
      <w:pPr>
        <w:pStyle w:val="ListNumber"/>
      </w:pPr>
      <w:r>
        <w:rPr>
          <w:b/>
        </w:rPr>
        <w:t xml:space="preserve">Small sample sizes warn loudly. </w:t>
      </w:r>
      <w:r/>
      <w:r>
        <w:t>Cole's n = 1 density-flip result was correctly flagged at handoff; the 100-seed Ryan re-run will tell us whether the "30% mason &gt; baseline" claim survives. Single-seed claims must come with a re-run plan.</w:t>
      </w:r>
    </w:p>
    <w:p>
      <w:pPr>
        <w:pStyle w:val="ListNumber"/>
      </w:pPr>
      <w:r>
        <w:rPr>
          <w:b/>
        </w:rPr>
        <w:t xml:space="preserve">Statistical effect sizes carry the story when p-values bottom out. </w:t>
      </w:r>
      <w:r/>
      <w:r>
        <w:t>Cohen's d between +1.39 and +3.75 is the more useful number once p &lt; 1e-17 — the effect is real and large, but how large matters for prioritization. Reporting only p &lt; 0.001 would have flattened a 3× variance in effect size across environments.</w:t>
      </w:r>
    </w:p>
    <w:p>
      <w:pPr>
        <w:pStyle w:val="ListNumber"/>
      </w:pPr>
      <w:r>
        <w:rPr>
          <w:b/>
        </w:rPr>
        <w:t xml:space="preserve">Failure modes are policies too. </w:t>
      </w:r>
      <w:r/>
      <w:r>
        <w:t>The fall heatmap (where falls happen, by zone) was added to the bench mid-project after we noticed that "fall rate" alone was hiding the difference between "policy collapses early" and "policy collapses late". Per-zone tracking is now mandatory in any new evaluation we add.</w:t>
      </w:r>
    </w:p>
    <w:p>
      <w:pPr>
        <w:pStyle w:val="ListNumber"/>
      </w:pPr>
      <w:r>
        <w:rPr>
          <w:b/>
        </w:rPr>
        <w:t xml:space="preserve">Lock the canonical evaluation harness early; iterate on policies, not benches. </w:t>
      </w:r>
      <w:r/>
      <w:r>
        <w:t>The 4-arena bench has been frozen since February. Every subsequent training cycle has been forced to defend against that bench, which is the only reason we have a clean 5-generation growth curve. Changing the bench mid-project would have erased the comparison.</w:t>
      </w:r>
    </w:p>
    <w:p>
      <w:pPr>
        <w:spacing w:before="120" w:after="120"/>
        <w:pBdr>
          <w:bottom w:val="single" w:sz="6" w:space="1" w:color="CCCCCC"/>
        </w:pBdr>
      </w:pPr>
    </w:p>
    <w:p>
      <w:pPr>
        <w:spacing w:after="40"/>
      </w:pPr>
      <w:r>
        <w:rPr>
          <w:i/>
          <w:color w:val="666666"/>
          <w:sz w:val="20"/>
        </w:rPr>
        <w:t>Generated for the AI2C Tech Capstone. Source data, scripts, and per-episode JSONLs:</w:t>
      </w:r>
    </w:p>
    <w:p>
      <w:pPr>
        <w:spacing w:after="40"/>
      </w:pPr>
      <w:r>
        <w:rPr>
          <w:rFonts w:ascii="Consolas" w:hAnsi="Consolas"/>
          <w:color w:val="555555"/>
          <w:sz w:val="18"/>
        </w:rPr>
        <w:t>Locomotion_Codebases/4_env_test/results/parallel_2026-02-21_08-24-21/   (flat baseline, 100 ep/env)</w:t>
      </w:r>
    </w:p>
    <w:p>
      <w:pPr>
        <w:spacing w:after="40"/>
      </w:pPr>
      <w:r>
        <w:rPr>
          <w:rFonts w:ascii="Consolas" w:hAnsi="Consolas"/>
          <w:color w:val="555555"/>
          <w:sz w:val="18"/>
        </w:rPr>
        <w:t>Experiments/Ryan/Final_Capstone_Policy_22100/eval_100ep/                (22100 + comparison plots)</w:t>
      </w:r>
    </w:p>
    <w:p>
      <w:pPr>
        <w:spacing w:after="40"/>
      </w:pPr>
      <w:r>
        <w:rPr>
          <w:rFonts w:ascii="Consolas" w:hAnsi="Consolas"/>
          <w:color w:val="555555"/>
          <w:sz w:val="18"/>
        </w:rPr>
        <w:t>Experiments/Alex/NAV_ALEX/                                              (Alex navigation)</w:t>
      </w:r>
    </w:p>
    <w:p>
      <w:pPr>
        <w:spacing w:after="40"/>
      </w:pPr>
      <w:r>
        <w:rPr>
          <w:rFonts w:ascii="Consolas" w:hAnsi="Consolas"/>
          <w:color w:val="555555"/>
          <w:sz w:val="18"/>
        </w:rPr>
        <w:t>Experiments/Colby/CombinedPolicyTraining/                               (Colby navigation)</w:t>
      </w:r>
    </w:p>
    <w:p>
      <w:pPr>
        <w:spacing w:after="40"/>
      </w:pPr>
      <w:r>
        <w:rPr>
          <w:rFonts w:ascii="Consolas" w:hAnsi="Consolas"/>
          <w:color w:val="555555"/>
          <w:sz w:val="18"/>
        </w:rPr>
        <w:t>Experiments/Cole/RL_FOLDER_VS3/                                         (Cole navigation)</w:t>
      </w:r>
    </w:p>
    <w:p>
      <w:pPr>
        <w:spacing w:after="40"/>
      </w:pPr>
      <w:r>
        <w:rPr>
          <w:rFonts w:ascii="Consolas" w:hAnsi="Consolas"/>
          <w:color w:val="555555"/>
          <w:sz w:val="18"/>
        </w:rPr>
        <w:t>Experiments/Alex/skill_nav_lite/                                        (Skill-Nav Lite hand-tuned baseline)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libri" w:hAnsi="Calibr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Calibri" w:hAnsi="Calibri"/>
      <w:b/>
      <w:bCs/>
      <w:color w:val="2E567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