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spacing w:after="200"/>
        <w:jc w:val="center"/>
      </w:pPr>
      <w:r>
        <w:rPr>
          <w:rFonts w:ascii="Arial" w:cs="Arial" w:eastAsia="Arial" w:hAnsi="Arial"/>
          <w:b/>
          <w:bCs/>
          <w:color w:val="1B2A4A"/>
          <w:sz w:val="56"/>
          <w:szCs w:val="56"/>
        </w:rPr>
        <w:t xml:space="preserve">PROPOSALPILOT</w:t>
      </w:r>
    </w:p>
    <w:p>
      <w:pPr>
        <w:spacing w:after="120"/>
        <w:jc w:val="center"/>
      </w:pPr>
      <w:r>
        <w:rPr>
          <w:rFonts w:ascii="Arial" w:cs="Arial" w:eastAsia="Arial" w:hAnsi="Arial"/>
          <w:color w:val="2E75B6"/>
          <w:sz w:val="28"/>
          <w:szCs w:val="28"/>
        </w:rPr>
        <w:t xml:space="preserve">AI-Powered Government Proposal Development Platform</w:t>
      </w:r>
    </w:p>
    <w:p>
      <w:pPr>
        <w:spacing w:after="400"/>
        <w:jc w:val="center"/>
      </w:pPr>
      <w:r>
        <w:rPr>
          <w:rFonts w:ascii="Arial" w:cs="Arial" w:eastAsia="Arial" w:hAnsi="Arial"/>
          <w:i/>
          <w:iCs/>
          <w:color w:val="7B2D8E"/>
          <w:sz w:val="22"/>
          <w:szCs w:val="22"/>
        </w:rPr>
        <w:t xml:space="preserve">Powered by Perplexity Computer</w:t>
      </w:r>
    </w:p>
    <w:p>
      <w:pPr>
        <w:spacing w:after="400"/>
      </w:pPr>
    </w:p>
    <w:p>
      <w:pPr>
        <w:pBdr>
          <w:top w:val="single" w:color="2E75B6" w:sz="6" w:space="8"/>
        </w:pBdr>
        <w:spacing w:after="200" w:before="400"/>
        <w:jc w:val="center"/>
      </w:pPr>
      <w:r>
        <w:rPr>
          <w:rFonts w:ascii="Arial" w:cs="Arial" w:eastAsia="Arial" w:hAnsi="Arial"/>
          <w:color w:val="4A4A4A"/>
          <w:sz w:val="24"/>
          <w:szCs w:val="24"/>
        </w:rPr>
        <w:t xml:space="preserve">Product Requirements Document</w:t>
      </w:r>
    </w:p>
    <w:p>
      <w:pPr>
        <w:spacing w:after="200"/>
      </w:pPr>
    </w:p>
    <w:p>
      <w:pPr>
        <w:jc w:val="center"/>
      </w:pPr>
      <w:r>
        <w:rPr>
          <w:rFonts w:ascii="Arial" w:cs="Arial" w:eastAsia="Arial" w:hAnsi="Arial"/>
          <w:color w:val="4A4A4A"/>
          <w:sz w:val="20"/>
          <w:szCs w:val="20"/>
        </w:rPr>
        <w:t xml:space="preserve">Version 2.0  |  April 2026  |  DRAFT</w:t>
      </w:r>
    </w:p>
    <w:p>
      <w:pPr>
        <w:spacing w:before="120"/>
        <w:jc w:val="center"/>
      </w:pPr>
      <w:r>
        <w:rPr>
          <w:rFonts w:ascii="Arial" w:cs="Arial" w:eastAsia="Arial" w:hAnsi="Arial"/>
          <w:color w:val="4A4A4A"/>
          <w:sz w:val="20"/>
          <w:szCs w:val="20"/>
        </w:rPr>
        <w:t xml:space="preserve">Author: Rodge  |  Downstreet Digital</w:t>
      </w:r>
    </w:p>
    <w:p>
      <w:pPr>
        <w:spacing w:after="600" w:before="120"/>
        <w:jc w:val="center"/>
      </w:pPr>
      <w:r>
        <w:rPr>
          <w:rFonts w:ascii="Arial" w:cs="Arial" w:eastAsia="Arial" w:hAnsi="Arial"/>
          <w:i/>
          <w:iCs/>
          <w:color w:val="2E75B6"/>
          <w:sz w:val="20"/>
          <w:szCs w:val="20"/>
        </w:rPr>
        <w:t xml:space="preserve">Perplexity Billion Dollar Program Submission</w:t>
      </w:r>
    </w:p>
    <w:p>
      <w:pPr>
        <w:spacing w:after="2400"/>
      </w:pPr>
    </w:p>
    <w:p>
      <w:pPr>
        <w:jc w:val="center"/>
      </w:pPr>
      <w:r>
        <w:rPr>
          <w:rFonts w:ascii="Arial" w:cs="Arial" w:eastAsia="Arial" w:hAnsi="Arial"/>
          <w:b/>
          <w:bCs/>
          <w:color w:val="C0392B"/>
          <w:sz w:val="18"/>
          <w:szCs w:val="18"/>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 xml:space="preserv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Product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ProposalPilot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(PRD Draft)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Active Development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 / Downstreet Digital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11,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Application (SaaS) — Perplexity Computer-native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Market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Small-to-mid gov contractors (1–200 employees), federal + state/local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Operating Model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humans + Perplexity Computer (AI-native company)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Competition Context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Billion Dollar Program (8-week build window)</w:t>
            </w:r>
          </w:p>
        </w:tc>
      </w:tr>
    </w:tbl>
    <w:p>
      <w:pPr>
        <w:pStyle w:val="Heading1"/>
        <w:spacing w:after="200" w:before="360"/>
      </w:pPr>
      <w:r>
        <w:rPr>
          <w:rFonts w:ascii="Arial" w:cs="Arial" w:eastAsia="Arial" w:hAnsi="Arial"/>
          <w:b/>
          <w:bCs/>
          <w:color w:val="1B2A4A"/>
          <w:sz w:val="32"/>
          <w:szCs w:val="32"/>
        </w:rPr>
        <w:t xml:space="preserve">2. Executive Summary</w:t>
      </w:r>
    </w:p>
    <w:p>
      <w:pPr>
        <w:spacing w:after="160" w:line="300"/>
      </w:pPr>
      <w:r>
        <w:rPr>
          <w:rFonts w:ascii="Arial" w:cs="Arial" w:eastAsia="Arial" w:hAnsi="Arial"/>
          <w:color w:val="4A4A4A"/>
          <w:sz w:val="21"/>
          <w:szCs w:val="21"/>
        </w:rPr>
        <w:t xml:space="preserve">Government contractors waste 40–80+ hours per proposal response, with win rates averaging 20–30% for small firms. The federal government awarded $776 billion in contracts in FY 2024, with $183 billion going to small businesses. State and local governments spend an additional $2 trillion annually on procurement — nearly 3x the federal market. Yet the AI tools serving this space are enterprise-priced ($20K–$100K/year), federal-only, and require dedicated proposal teams to operate.</w:t>
      </w:r>
    </w:p>
    <w:p>
      <w:pPr>
        <w:spacing w:after="160" w:line="300"/>
      </w:pPr>
      <w:r>
        <w:rPr>
          <w:rFonts w:ascii="Arial" w:cs="Arial" w:eastAsia="Arial" w:hAnsi="Arial"/>
          <w:color w:val="4A4A4A"/>
          <w:sz w:val="21"/>
          <w:szCs w:val="21"/>
        </w:rPr>
        <w:t xml:space="preserve">ProposalPilot is an AI-native SaaS platform, powered by Perplexity Computer, that ingests government RFPs at any level (federal, state, or local), automatically decomposes requirements, maps a contractor’s capabilities against evaluation criteria, and generates structured first-draft proposals. It operates on a freemium + success-fee model: free to use for proposal generation, with a percentage-of-contract fee collected when proposals win. This eliminates adoption friction and aligns the platform’s revenue directly with customer outcomes.</w:t>
      </w:r>
    </w:p>
    <w:p>
      <w:pPr>
        <w:spacing w:after="160" w:line="300"/>
      </w:pPr>
      <w:r>
        <w:rPr>
          <w:rFonts w:ascii="Arial" w:cs="Arial" w:eastAsia="Arial" w:hAnsi="Arial"/>
          <w:color w:val="4A4A4A"/>
          <w:sz w:val="21"/>
          <w:szCs w:val="21"/>
        </w:rPr>
        <w:t xml:space="preserve">The company is designed to be run by 2 humans and Perplexity Computer. Computer handles the core operational workflows — RFP analysis, draft generation, compliance checking, customer onboarding, and platform monitoring — while the humans focus on strategy, partnerships, and customer relationships. This is an AI-native company, not a company that uses AI.</w:t>
      </w:r>
    </w:p>
    <w:p>
      <w:pPr>
        <w:pStyle w:val="Heading1"/>
        <w:spacing w:after="200" w:before="360"/>
      </w:pPr>
      <w:r>
        <w:rPr>
          <w:rFonts w:ascii="Arial" w:cs="Arial" w:eastAsia="Arial" w:hAnsi="Arial"/>
          <w:b/>
          <w:bCs/>
          <w:color w:val="1B2A4A"/>
          <w:sz w:val="32"/>
          <w:szCs w:val="32"/>
        </w:rPr>
        <w:t xml:space="preserve">3. Problem Statement</w:t>
      </w:r>
    </w:p>
    <w:p>
      <w:pPr>
        <w:pStyle w:val="Heading2"/>
        <w:spacing w:after="160" w:before="280"/>
      </w:pPr>
      <w:r>
        <w:rPr>
          <w:rFonts w:ascii="Arial" w:cs="Arial" w:eastAsia="Arial" w:hAnsi="Arial"/>
          <w:b/>
          <w:bCs/>
          <w:color w:val="2E75B6"/>
          <w:sz w:val="26"/>
          <w:szCs w:val="26"/>
        </w:rPr>
        <w:t xml:space="preserve">3.1 The Pain</w:t>
      </w:r>
    </w:p>
    <w:p>
      <w:pPr>
        <w:pStyle w:val="ListParagraph"/>
        <w:numPr>
          <w:ilvl w:val="0"/>
          <w:numId w:val="2"/>
        </w:numPr>
        <w:spacing w:after="80" w:line="280"/>
      </w:pPr>
      <w:r>
        <w:rPr>
          <w:rFonts w:ascii="Arial" w:cs="Arial" w:eastAsia="Arial" w:hAnsi="Arial"/>
          <w:b/>
          <w:bCs/>
          <w:color w:val="4A4A4A"/>
          <w:sz w:val="21"/>
          <w:szCs w:val="21"/>
        </w:rPr>
        <w:t xml:space="preserve">Time drain: </w:t>
      </w:r>
      <w:r>
        <w:rPr>
          <w:rFonts w:ascii="Arial" w:cs="Arial" w:eastAsia="Arial" w:hAnsi="Arial"/>
          <w:color w:val="4A4A4A"/>
          <w:sz w:val="21"/>
          <w:szCs w:val="21"/>
        </w:rPr>
        <w:t xml:space="preserve">A typical federal proposal takes 40–80 hours for a small team. State/local proposals take 20–40 hours. Most of this time is compliance verification and boilerplate assembly, not strategic differentiation.</w:t>
      </w:r>
    </w:p>
    <w:p>
      <w:pPr>
        <w:pStyle w:val="ListParagraph"/>
        <w:numPr>
          <w:ilvl w:val="0"/>
          <w:numId w:val="2"/>
        </w:numPr>
        <w:spacing w:after="80" w:line="280"/>
      </w:pPr>
      <w:r>
        <w:rPr>
          <w:rFonts w:ascii="Arial" w:cs="Arial" w:eastAsia="Arial" w:hAnsi="Arial"/>
          <w:b/>
          <w:bCs/>
          <w:color w:val="4A4A4A"/>
          <w:sz w:val="21"/>
          <w:szCs w:val="21"/>
        </w:rPr>
        <w:t xml:space="preserve">Low win rates: </w:t>
      </w:r>
      <w:r>
        <w:rPr>
          <w:rFonts w:ascii="Arial" w:cs="Arial" w:eastAsia="Arial" w:hAnsi="Arial"/>
          <w:color w:val="4A4A4A"/>
          <w:sz w:val="21"/>
          <w:szCs w:val="21"/>
        </w:rPr>
        <w:t xml:space="preserve">Small businesses win ~20–30% of proposals. Without dedicated capture teams, they lack bandwidth for pre-submission intelligence and win-theme development.</w:t>
      </w:r>
    </w:p>
    <w:p>
      <w:pPr>
        <w:pStyle w:val="ListParagraph"/>
        <w:numPr>
          <w:ilvl w:val="0"/>
          <w:numId w:val="2"/>
        </w:numPr>
        <w:spacing w:after="80" w:line="280"/>
      </w:pPr>
      <w:r>
        <w:rPr>
          <w:rFonts w:ascii="Arial" w:cs="Arial" w:eastAsia="Arial" w:hAnsi="Arial"/>
          <w:b/>
          <w:bCs/>
          <w:color w:val="4A4A4A"/>
          <w:sz w:val="21"/>
          <w:szCs w:val="21"/>
        </w:rPr>
        <w:t xml:space="preserve">Knowledge loss: </w:t>
      </w:r>
      <w:r>
        <w:rPr>
          <w:rFonts w:ascii="Arial" w:cs="Arial" w:eastAsia="Arial" w:hAnsi="Arial"/>
          <w:color w:val="4A4A4A"/>
          <w:sz w:val="21"/>
          <w:szCs w:val="21"/>
        </w:rPr>
        <w:t xml:space="preserve">Past proposals live in disconnected Word docs, SharePoint folders, and departed employees’ laptops. Every new proposal starts nearly from scratch.</w:t>
      </w:r>
    </w:p>
    <w:p>
      <w:pPr>
        <w:pStyle w:val="ListParagraph"/>
        <w:numPr>
          <w:ilvl w:val="0"/>
          <w:numId w:val="2"/>
        </w:numPr>
        <w:spacing w:after="80" w:line="280"/>
      </w:pPr>
      <w:r>
        <w:rPr>
          <w:rFonts w:ascii="Arial" w:cs="Arial" w:eastAsia="Arial" w:hAnsi="Arial"/>
          <w:b/>
          <w:bCs/>
          <w:color w:val="4A4A4A"/>
          <w:sz w:val="21"/>
          <w:szCs w:val="21"/>
        </w:rPr>
        <w:t xml:space="preserve">Compliance risk: </w:t>
      </w:r>
      <w:r>
        <w:rPr>
          <w:rFonts w:ascii="Arial" w:cs="Arial" w:eastAsia="Arial" w:hAnsi="Arial"/>
          <w:color w:val="4A4A4A"/>
          <w:sz w:val="21"/>
          <w:szCs w:val="21"/>
        </w:rPr>
        <w:t xml:space="preserve">Missing a single requirement in a 200-page solicitation can result in a non-responsive determination — instant disqualification regardless of technical quality.</w:t>
      </w:r>
    </w:p>
    <w:p>
      <w:pPr>
        <w:pStyle w:val="ListParagraph"/>
        <w:numPr>
          <w:ilvl w:val="0"/>
          <w:numId w:val="2"/>
        </w:numPr>
        <w:spacing w:after="80" w:line="280"/>
      </w:pPr>
      <w:r>
        <w:rPr>
          <w:rFonts w:ascii="Arial" w:cs="Arial" w:eastAsia="Arial" w:hAnsi="Arial"/>
          <w:b/>
          <w:bCs/>
          <w:color w:val="4A4A4A"/>
          <w:sz w:val="21"/>
          <w:szCs w:val="21"/>
        </w:rPr>
        <w:t xml:space="preserve">Expertise bottleneck: </w:t>
      </w:r>
      <w:r>
        <w:rPr>
          <w:rFonts w:ascii="Arial" w:cs="Arial" w:eastAsia="Arial" w:hAnsi="Arial"/>
          <w:color w:val="4A4A4A"/>
          <w:sz w:val="21"/>
          <w:szCs w:val="21"/>
        </w:rPr>
        <w:t xml:space="preserve">FAR-compliant language, evaluation criteria alignment, and past performance narratives require specialized skills most small firms don’t have in-house.</w:t>
      </w:r>
    </w:p>
    <w:p>
      <w:pPr>
        <w:pStyle w:val="ListParagraph"/>
        <w:numPr>
          <w:ilvl w:val="0"/>
          <w:numId w:val="2"/>
        </w:numPr>
        <w:spacing w:after="80" w:line="280"/>
      </w:pPr>
      <w:r>
        <w:rPr>
          <w:rFonts w:ascii="Arial" w:cs="Arial" w:eastAsia="Arial" w:hAnsi="Arial"/>
          <w:b/>
          <w:bCs/>
          <w:color w:val="4A4A4A"/>
          <w:sz w:val="21"/>
          <w:szCs w:val="21"/>
        </w:rPr>
        <w:t xml:space="preserve">State/local fragmentation: </w:t>
      </w:r>
      <w:r>
        <w:rPr>
          <w:rFonts w:ascii="Arial" w:cs="Arial" w:eastAsia="Arial" w:hAnsi="Arial"/>
          <w:color w:val="4A4A4A"/>
          <w:sz w:val="21"/>
          <w:szCs w:val="21"/>
        </w:rPr>
        <w:t xml:space="preserve">Unlike federal procurement (centralized around FAR and SAM.gov), state and local processes vary wildly across 50 states and 90,000+ local governments. No current AI tool addresses this.</w:t>
      </w:r>
    </w:p>
    <w:p>
      <w:pPr>
        <w:pStyle w:val="Heading2"/>
        <w:spacing w:after="160" w:before="280"/>
      </w:pPr>
      <w:r>
        <w:rPr>
          <w:rFonts w:ascii="Arial" w:cs="Arial" w:eastAsia="Arial" w:hAnsi="Arial"/>
          <w:b/>
          <w:bCs/>
          <w:color w:val="2E75B6"/>
          <w:sz w:val="26"/>
          <w:szCs w:val="26"/>
        </w:rPr>
        <w:t xml:space="preserve">3.2 Why Now</w:t>
      </w:r>
    </w:p>
    <w:p>
      <w:pPr>
        <w:pStyle w:val="ListParagraph"/>
        <w:numPr>
          <w:ilvl w:val="0"/>
          <w:numId w:val="2"/>
        </w:numPr>
        <w:spacing w:after="80" w:line="280"/>
      </w:pPr>
      <w:r>
        <w:rPr>
          <w:rFonts w:ascii="Arial" w:cs="Arial" w:eastAsia="Arial" w:hAnsi="Arial"/>
          <w:color w:val="4A4A4A"/>
          <w:sz w:val="21"/>
          <w:szCs w:val="21"/>
        </w:rPr>
        <w:t xml:space="preserve">Federal gov awarded $776B in contracts in FY 2024; $183B to small businesses. State/local adds ~$2 trillion annually.</w:t>
      </w:r>
    </w:p>
    <w:p>
      <w:pPr>
        <w:pStyle w:val="ListParagraph"/>
        <w:numPr>
          <w:ilvl w:val="0"/>
          <w:numId w:val="2"/>
        </w:numPr>
        <w:spacing w:after="80" w:line="280"/>
      </w:pPr>
      <w:r>
        <w:rPr>
          <w:rFonts w:ascii="Arial" w:cs="Arial" w:eastAsia="Arial" w:hAnsi="Arial"/>
          <w:color w:val="4A4A4A"/>
          <w:sz w:val="21"/>
          <w:szCs w:val="21"/>
        </w:rPr>
        <w:t xml:space="preserve">AI quality has crossed the threshold where first-draft generation is useful, not just faster garbage.</w:t>
      </w:r>
    </w:p>
    <w:p>
      <w:pPr>
        <w:pStyle w:val="ListParagraph"/>
        <w:numPr>
          <w:ilvl w:val="0"/>
          <w:numId w:val="2"/>
        </w:numPr>
        <w:spacing w:after="80" w:line="280"/>
      </w:pPr>
      <w:r>
        <w:rPr>
          <w:rFonts w:ascii="Arial" w:cs="Arial" w:eastAsia="Arial" w:hAnsi="Arial"/>
          <w:color w:val="4A4A4A"/>
          <w:sz w:val="21"/>
          <w:szCs w:val="21"/>
        </w:rPr>
        <w:t xml:space="preserve">Perplexity Computer enables a 2-person company to operate at the capability level of a 50-person enterprise through multi-model AI orchestration.</w:t>
      </w:r>
    </w:p>
    <w:p>
      <w:pPr>
        <w:pStyle w:val="ListParagraph"/>
        <w:numPr>
          <w:ilvl w:val="0"/>
          <w:numId w:val="2"/>
        </w:numPr>
        <w:spacing w:after="80" w:line="280"/>
      </w:pPr>
      <w:r>
        <w:rPr>
          <w:rFonts w:ascii="Arial" w:cs="Arial" w:eastAsia="Arial" w:hAnsi="Arial"/>
          <w:color w:val="4A4A4A"/>
          <w:sz w:val="21"/>
          <w:szCs w:val="21"/>
        </w:rPr>
        <w:t xml:space="preserve">Existing players (AutogenAI, GovDash, Procurement Sciences) are enterprise-priced and target large contractors. The SMB segment is underserved.</w:t>
      </w:r>
    </w:p>
    <w:p>
      <w:pPr>
        <w:pStyle w:val="ListParagraph"/>
        <w:numPr>
          <w:ilvl w:val="0"/>
          <w:numId w:val="2"/>
        </w:numPr>
        <w:spacing w:after="80" w:line="280"/>
      </w:pPr>
      <w:r>
        <w:rPr>
          <w:rFonts w:ascii="Arial" w:cs="Arial" w:eastAsia="Arial" w:hAnsi="Arial"/>
          <w:color w:val="4A4A4A"/>
          <w:sz w:val="21"/>
          <w:szCs w:val="21"/>
        </w:rPr>
        <w:t xml:space="preserve">State and local government procurement is almost entirely unaddressed by AI tools.</w:t>
      </w:r>
    </w:p>
    <w:p>
      <w:pPr>
        <w:pStyle w:val="Heading1"/>
        <w:spacing w:after="200" w:before="360"/>
      </w:pPr>
      <w:r>
        <w:rPr>
          <w:rFonts w:ascii="Arial" w:cs="Arial" w:eastAsia="Arial" w:hAnsi="Arial"/>
          <w:b/>
          <w:bCs/>
          <w:color w:val="1B2A4A"/>
          <w:sz w:val="32"/>
          <w:szCs w:val="32"/>
        </w:rPr>
        <w:t xml:space="preserve">4. Target Customer &amp; Personas</w:t>
      </w:r>
    </w:p>
    <w:p>
      <w:pPr>
        <w:pStyle w:val="Heading2"/>
        <w:spacing w:after="160" w:before="280"/>
      </w:pPr>
      <w:r>
        <w:rPr>
          <w:rFonts w:ascii="Arial" w:cs="Arial" w:eastAsia="Arial" w:hAnsi="Arial"/>
          <w:b/>
          <w:bCs/>
          <w:color w:val="2E75B6"/>
          <w:sz w:val="26"/>
          <w:szCs w:val="26"/>
        </w:rPr>
        <w:t xml:space="preserve">4.1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 Size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Addressable Firms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Avg Contract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Federal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$776B/year in awards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300K+ registered in SAM.gov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$500K–$50M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State/Local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~$2T/year in procurement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Millions of vendors across 50 states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$50K–$10M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Education (SLED)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~$100B/year (IT alone)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Overlaps with state/local vendors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$100K–$5M</w:t>
            </w:r>
          </w:p>
        </w:tc>
      </w:tr>
    </w:tbl>
    <w:p>
      <w:pPr>
        <w:spacing w:after="120"/>
      </w:pPr>
    </w:p>
    <w:p>
      <w:pPr>
        <w:spacing w:after="160" w:line="300"/>
      </w:pPr>
      <w:r>
        <w:rPr>
          <w:rFonts w:ascii="Arial" w:cs="Arial" w:eastAsia="Arial" w:hAnsi="Arial"/>
          <w:color w:val="4A4A4A"/>
          <w:sz w:val="21"/>
          <w:szCs w:val="21"/>
        </w:rPr>
        <w:t xml:space="preserve">Combined addressable market: $2.7T+ in annual procurement. ProposalPilot’s success-fee model captures value directly from this spend.</w:t>
      </w:r>
    </w:p>
    <w:p>
      <w:pPr>
        <w:pStyle w:val="Heading2"/>
        <w:spacing w:after="160" w:before="280"/>
      </w:pPr>
      <w:r>
        <w:rPr>
          <w:rFonts w:ascii="Arial" w:cs="Arial" w:eastAsia="Arial" w:hAnsi="Arial"/>
          <w:b/>
          <w:bCs/>
          <w:color w:val="2E75B6"/>
          <w:sz w:val="26"/>
          <w:szCs w:val="26"/>
        </w:rPr>
        <w:t xml:space="preserve">4.2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Pain Points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 the Solo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Owner/BD at a 1–10 person firm. Finds opportunities, writes proposals, delivers 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bandwidth for proposal writing. Passes on 80% of opportunities. Great past performance but can’t articulate 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Responds to 3x more RFPs/quarter. Wins 1+ additional contract/year.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Maria the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manager at a 20–200 person firm. Coordinates SMEs, tracks deadlines.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of time on compliance logistics. Can’t reuse past proposals. Review cycles are chaotic.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Cuts assembly time 50%. Eliminates compliance misses. Frees time for capture.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 the Decision-Maker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CEO/COO deciding which opportunities to pursue. Evaluating ROI of proposal investment.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data-driven bid/no-bid. Guessing at PWIN. Can’t scale without linear hiring.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Data-driven pipeline. Clear cost/proposal metrics. Scalable growth.</w:t>
            </w:r>
          </w:p>
        </w:tc>
      </w:tr>
    </w:tbl>
    <w:p>
      <w:pPr>
        <w:pStyle w:val="Heading1"/>
        <w:spacing w:after="200" w:before="360"/>
      </w:pPr>
      <w:r>
        <w:rPr>
          <w:rFonts w:ascii="Arial" w:cs="Arial" w:eastAsia="Arial" w:hAnsi="Arial"/>
          <w:b/>
          <w:bCs/>
          <w:color w:val="1B2A4A"/>
          <w:sz w:val="32"/>
          <w:szCs w:val="32"/>
        </w:rPr>
        <w:t xml:space="preserve">5. Operating Model: 2 Humans + Perplexity Computer</w:t>
      </w:r>
    </w:p>
    <w:p>
      <w:pPr>
        <w:spacing w:after="160" w:line="300"/>
      </w:pPr>
      <w:r>
        <w:rPr>
          <w:rFonts w:ascii="Arial" w:cs="Arial" w:eastAsia="Arial" w:hAnsi="Arial"/>
          <w:color w:val="4A4A4A"/>
          <w:sz w:val="21"/>
          <w:szCs w:val="21"/>
        </w:rPr>
        <w:t xml:space="preserve">ProposalPilot is designed as an AI-native company where Perplexity Computer is not a tool — it’s a co-founder. The operating model allocates work based on what humans do best (relationships, strategy, judgment) and what Computer does best (analysis, generation, monitoring, scale).</w:t>
      </w:r>
    </w:p>
    <w:p>
      <w:pPr>
        <w:pStyle w:val="Heading2"/>
        <w:spacing w:after="160" w:before="280"/>
      </w:pPr>
      <w:r>
        <w:rPr>
          <w:rFonts w:ascii="Arial" w:cs="Arial" w:eastAsia="Arial" w:hAnsi="Arial"/>
          <w:b/>
          <w:bCs/>
          <w:color w:val="2E75B6"/>
          <w:sz w:val="26"/>
          <w:szCs w:val="26"/>
        </w:rPr>
        <w:t xml:space="preserve">5.1 Role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This 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Human 1 (Rodge)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strategy, partnerships (PTACs, SBDCs), customer relationships, pricing decisions, ethics/compliance oversight, competition narrative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expertise in gov procurement. Relationships require human trust. Strategic judgment on market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Human 2 (TBD)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Sales/BD, customer success, content marketing, community building, financial operations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Customer-facing roles require human empathy. Financial decisions need human accountability.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D8E"/>
                <w:sz w:val="20"/>
                <w:szCs w:val="20"/>
              </w:rPr>
              <w:t xml:space="preserve">Perplexity Computer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RFP analysis engine, proposal draft generation, compliance checking, customer onboarding automation, knowledge base indexing, platform monitoring, bug triage, analytics dashboards, support ticket triage, competitive intelligence gathering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orchestration handles complex workflows 24/7. Sub-agents parallelize work. 400+ integrations connect to existing tools. Scales linearly without hiring.</w:t>
            </w:r>
          </w:p>
        </w:tc>
      </w:tr>
    </w:tbl>
    <w:p>
      <w:pPr>
        <w:pStyle w:val="Heading2"/>
        <w:spacing w:after="160" w:before="280"/>
      </w:pPr>
      <w:r>
        <w:rPr>
          <w:rFonts w:ascii="Arial" w:cs="Arial" w:eastAsia="Arial" w:hAnsi="Arial"/>
          <w:b/>
          <w:bCs/>
          <w:color w:val="2E75B6"/>
          <w:sz w:val="26"/>
          <w:szCs w:val="26"/>
        </w:rPr>
        <w:t xml:space="preserve">5.2 Perplexity Computer Architecture</w:t>
      </w:r>
    </w:p>
    <w:p>
      <w:pPr>
        <w:spacing w:after="160" w:line="300"/>
      </w:pPr>
      <w:r>
        <w:rPr>
          <w:rFonts w:ascii="Arial" w:cs="Arial" w:eastAsia="Arial" w:hAnsi="Arial"/>
          <w:color w:val="4A4A4A"/>
          <w:sz w:val="21"/>
          <w:szCs w:val="21"/>
        </w:rPr>
        <w:t xml:space="preserve">ProposalPilot runs on Perplexity Computer’s infrastructure, leveraging the Agent API for backend orchestration and Computer’s multi-model system for the AI-heavy workflows. The architecture is designed around Computer’s core capabilities: multi-model orchestration, sub-agent spawning, isolated execution environments, and 400+ tool integrations.</w:t>
      </w:r>
    </w:p>
    <w:p>
      <w:pPr>
        <w:spacing w:after="120" w:before="200"/>
      </w:pPr>
      <w:r>
        <w:rPr>
          <w:rFonts w:ascii="Arial" w:cs="Arial" w:eastAsia="Arial" w:hAnsi="Arial"/>
          <w:b/>
          <w:bCs/>
          <w:color w:val="1B2A4A"/>
          <w:sz w:val="22"/>
          <w:szCs w:val="22"/>
        </w:rPr>
        <w:t xml:space="preserve">Core Agent Skills (Custom)</w:t>
      </w:r>
    </w:p>
    <w:p>
      <w:pPr>
        <w:pStyle w:val="ListParagraph"/>
        <w:numPr>
          <w:ilvl w:val="0"/>
          <w:numId w:val="2"/>
        </w:numPr>
        <w:spacing w:after="80" w:line="280"/>
      </w:pPr>
      <w:r>
        <w:rPr>
          <w:rFonts w:ascii="Arial" w:cs="Arial" w:eastAsia="Arial" w:hAnsi="Arial"/>
          <w:b/>
          <w:bCs/>
          <w:color w:val="4A4A4A"/>
          <w:sz w:val="21"/>
          <w:szCs w:val="21"/>
        </w:rPr>
        <w:t xml:space="preserve">RFP Analyzer Skill: </w:t>
      </w:r>
      <w:r>
        <w:rPr>
          <w:rFonts w:ascii="Arial" w:cs="Arial" w:eastAsia="Arial" w:hAnsi="Arial"/>
          <w:color w:val="4A4A4A"/>
          <w:sz w:val="21"/>
          <w:szCs w:val="21"/>
        </w:rPr>
        <w:t xml:space="preserve">Ingests RFP documents (PDF, Word, plain text). Uses Claude Opus 4.6 for long-context requirement extraction. Spawns sub-agents to categorize requirements by type (technical, management, past performance, pricing, compliance). Outputs structured compliance matrix.</w:t>
      </w:r>
    </w:p>
    <w:p>
      <w:pPr>
        <w:pStyle w:val="ListParagraph"/>
        <w:numPr>
          <w:ilvl w:val="0"/>
          <w:numId w:val="2"/>
        </w:numPr>
        <w:spacing w:after="80" w:line="280"/>
      </w:pPr>
      <w:r>
        <w:rPr>
          <w:rFonts w:ascii="Arial" w:cs="Arial" w:eastAsia="Arial" w:hAnsi="Arial"/>
          <w:b/>
          <w:bCs/>
          <w:color w:val="4A4A4A"/>
          <w:sz w:val="21"/>
          <w:szCs w:val="21"/>
        </w:rPr>
        <w:t xml:space="preserve">Proposal Drafter Skill: </w:t>
      </w:r>
      <w:r>
        <w:rPr>
          <w:rFonts w:ascii="Arial" w:cs="Arial" w:eastAsia="Arial" w:hAnsi="Arial"/>
          <w:color w:val="4A4A4A"/>
          <w:sz w:val="21"/>
          <w:szCs w:val="21"/>
        </w:rPr>
        <w:t xml:space="preserve">Takes compliance matrix + company knowledge base. Uses multi-model orchestration: Claude for strategic writing, GPT-5.4 for long-context recall of past proposals, Gemini for deep research on agency priorities. Generates section-by-section draft.</w:t>
      </w:r>
    </w:p>
    <w:p>
      <w:pPr>
        <w:pStyle w:val="ListParagraph"/>
        <w:numPr>
          <w:ilvl w:val="0"/>
          <w:numId w:val="2"/>
        </w:numPr>
        <w:spacing w:after="80" w:line="280"/>
      </w:pPr>
      <w:r>
        <w:rPr>
          <w:rFonts w:ascii="Arial" w:cs="Arial" w:eastAsia="Arial" w:hAnsi="Arial"/>
          <w:b/>
          <w:bCs/>
          <w:color w:val="4A4A4A"/>
          <w:sz w:val="21"/>
          <w:szCs w:val="21"/>
        </w:rPr>
        <w:t xml:space="preserve">Compliance Checker Skill: </w:t>
      </w:r>
      <w:r>
        <w:rPr>
          <w:rFonts w:ascii="Arial" w:cs="Arial" w:eastAsia="Arial" w:hAnsi="Arial"/>
          <w:color w:val="4A4A4A"/>
          <w:sz w:val="21"/>
          <w:szCs w:val="21"/>
        </w:rPr>
        <w:t xml:space="preserve">Cross-references draft against extracted requirements. Flags gaps, weak responses, format violations. Uses deterministic rule checking + AI for semantic compliance assessment.</w:t>
      </w:r>
    </w:p>
    <w:p>
      <w:pPr>
        <w:pStyle w:val="ListParagraph"/>
        <w:numPr>
          <w:ilvl w:val="0"/>
          <w:numId w:val="2"/>
        </w:numPr>
        <w:spacing w:after="80" w:line="280"/>
      </w:pPr>
      <w:r>
        <w:rPr>
          <w:rFonts w:ascii="Arial" w:cs="Arial" w:eastAsia="Arial" w:hAnsi="Arial"/>
          <w:b/>
          <w:bCs/>
          <w:color w:val="4A4A4A"/>
          <w:sz w:val="21"/>
          <w:szCs w:val="21"/>
        </w:rPr>
        <w:t xml:space="preserve">Knowledge Base Indexer Skill: </w:t>
      </w:r>
      <w:r>
        <w:rPr>
          <w:rFonts w:ascii="Arial" w:cs="Arial" w:eastAsia="Arial" w:hAnsi="Arial"/>
          <w:color w:val="4A4A4A"/>
          <w:sz w:val="21"/>
          <w:szCs w:val="21"/>
        </w:rPr>
        <w:t xml:space="preserve">Processes uploaded past proposals and capability statements. Uses Perplexity Embeddings API for semantic indexing. Auto-extracts reusable elements by NAICS code, agency, topic.</w:t>
      </w:r>
    </w:p>
    <w:p>
      <w:pPr>
        <w:pStyle w:val="ListParagraph"/>
        <w:numPr>
          <w:ilvl w:val="0"/>
          <w:numId w:val="2"/>
        </w:numPr>
        <w:spacing w:after="80" w:line="280"/>
      </w:pPr>
      <w:r>
        <w:rPr>
          <w:rFonts w:ascii="Arial" w:cs="Arial" w:eastAsia="Arial" w:hAnsi="Arial"/>
          <w:b/>
          <w:bCs/>
          <w:color w:val="4A4A4A"/>
          <w:sz w:val="21"/>
          <w:szCs w:val="21"/>
        </w:rPr>
        <w:t xml:space="preserve">Opportunity Scout Skill: </w:t>
      </w:r>
      <w:r>
        <w:rPr>
          <w:rFonts w:ascii="Arial" w:cs="Arial" w:eastAsia="Arial" w:hAnsi="Arial"/>
          <w:color w:val="4A4A4A"/>
          <w:sz w:val="21"/>
          <w:szCs w:val="21"/>
        </w:rPr>
        <w:t xml:space="preserve">Monitors SAM.gov, state procurement portals, and aggregator feeds. Matches against company profile. Generates daily digests with scored match percentages.</w:t>
      </w:r>
    </w:p>
    <w:p>
      <w:pPr>
        <w:pStyle w:val="ListParagraph"/>
        <w:numPr>
          <w:ilvl w:val="0"/>
          <w:numId w:val="2"/>
        </w:numPr>
        <w:spacing w:after="80" w:line="280"/>
      </w:pPr>
      <w:r>
        <w:rPr>
          <w:rFonts w:ascii="Arial" w:cs="Arial" w:eastAsia="Arial" w:hAnsi="Arial"/>
          <w:b/>
          <w:bCs/>
          <w:color w:val="4A4A4A"/>
          <w:sz w:val="21"/>
          <w:szCs w:val="21"/>
        </w:rPr>
        <w:t xml:space="preserve">Onboarding Agent Skill: </w:t>
      </w:r>
      <w:r>
        <w:rPr>
          <w:rFonts w:ascii="Arial" w:cs="Arial" w:eastAsia="Arial" w:hAnsi="Arial"/>
          <w:color w:val="4A4A4A"/>
          <w:sz w:val="21"/>
          <w:szCs w:val="21"/>
        </w:rPr>
        <w:t xml:space="preserve">Guides new customers through profile setup, past proposal upload, and first RFP analysis. Runs entirely autonomously with human escalation triggers.</w:t>
      </w:r>
    </w:p>
    <w:p>
      <w:pPr>
        <w:spacing w:after="120" w:before="200"/>
      </w:pPr>
      <w:r>
        <w:rPr>
          <w:rFonts w:ascii="Arial" w:cs="Arial" w:eastAsia="Arial" w:hAnsi="Arial"/>
          <w:b/>
          <w:bCs/>
          <w:color w:val="1B2A4A"/>
          <w:sz w:val="22"/>
          <w:szCs w:val="22"/>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Computer + Agent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orchestration across 19+ models. Sub-agent spawning for parallel workflows. Native search, code execution, and tool 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Reasoning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 (via Perplexity)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long-context performance (200K tokens). Handles full RFP ingestion. Primary drafting 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&amp; Search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Search API + Deep Research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web search for agency intelligence, competitor analysis, incumbent research. Grounded in cited sources.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Embeddings / RAG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Embeddings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 over company knowledge base. No separate vector DB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Execution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Sandbox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Isolated environments for document processing, data extraction, format conversion.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React + Tailwind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iteration, SSR. Standard web stack for the thin UI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 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Auth +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MVP. Built-in auth, row-level security, file storage for proposals.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(backend)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DevOps. Let Computer handle infrastructure monitoring.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Computer connectors (Slack, Gmail, Notion, 400+)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notifications, document delivery, CRM sync without custom integrations.</w:t>
            </w:r>
          </w:p>
        </w:tc>
      </w:tr>
    </w:tbl>
    <w:p>
      <w:pPr>
        <w:pStyle w:val="Heading2"/>
        <w:spacing w:after="160" w:before="280"/>
      </w:pPr>
      <w:r>
        <w:rPr>
          <w:rFonts w:ascii="Arial" w:cs="Arial" w:eastAsia="Arial" w:hAnsi="Arial"/>
          <w:b/>
          <w:bCs/>
          <w:color w:val="2E75B6"/>
          <w:sz w:val="26"/>
          <w:szCs w:val="26"/>
        </w:rPr>
        <w:t xml:space="preserve">5.3 Why Perplexity Computer Over Building Custom AI</w:t>
      </w:r>
    </w:p>
    <w:p>
      <w:pPr>
        <w:pStyle w:val="ListParagraph"/>
        <w:numPr>
          <w:ilvl w:val="0"/>
          <w:numId w:val="2"/>
        </w:numPr>
        <w:spacing w:after="80" w:line="280"/>
      </w:pPr>
      <w:r>
        <w:rPr>
          <w:rFonts w:ascii="Arial" w:cs="Arial" w:eastAsia="Arial" w:hAnsi="Arial"/>
          <w:b/>
          <w:bCs/>
          <w:color w:val="4A4A4A"/>
          <w:sz w:val="21"/>
          <w:szCs w:val="21"/>
        </w:rPr>
        <w:t xml:space="preserve">Multi-model advantage: </w:t>
      </w:r>
      <w:r>
        <w:rPr>
          <w:rFonts w:ascii="Arial" w:cs="Arial" w:eastAsia="Arial" w:hAnsi="Arial"/>
          <w:color w:val="4A4A4A"/>
          <w:sz w:val="21"/>
          <w:szCs w:val="21"/>
        </w:rPr>
        <w:t xml:space="preserve">No single model excels at everything. Computer routes RFP analysis to Claude (long context), research to Gemini (deep search), quick formatting to Grok (speed). Building this orchestration from scratch would take months.</w:t>
      </w:r>
    </w:p>
    <w:p>
      <w:pPr>
        <w:pStyle w:val="ListParagraph"/>
        <w:numPr>
          <w:ilvl w:val="0"/>
          <w:numId w:val="2"/>
        </w:numPr>
        <w:spacing w:after="80" w:line="280"/>
      </w:pPr>
      <w:r>
        <w:rPr>
          <w:rFonts w:ascii="Arial" w:cs="Arial" w:eastAsia="Arial" w:hAnsi="Arial"/>
          <w:b/>
          <w:bCs/>
          <w:color w:val="4A4A4A"/>
          <w:sz w:val="21"/>
          <w:szCs w:val="21"/>
        </w:rPr>
        <w:t xml:space="preserve">Sub-agent parallelism: </w:t>
      </w:r>
      <w:r>
        <w:rPr>
          <w:rFonts w:ascii="Arial" w:cs="Arial" w:eastAsia="Arial" w:hAnsi="Arial"/>
          <w:color w:val="4A4A4A"/>
          <w:sz w:val="21"/>
          <w:szCs w:val="21"/>
        </w:rPr>
        <w:t xml:space="preserve">A 200-page RFP can be decomposed by spawning 4 sub-agents analyzing 50 pages each simultaneously. What takes 2 hours sequentially takes 30 minutes with parallel agents.</w:t>
      </w:r>
    </w:p>
    <w:p>
      <w:pPr>
        <w:pStyle w:val="ListParagraph"/>
        <w:numPr>
          <w:ilvl w:val="0"/>
          <w:numId w:val="2"/>
        </w:numPr>
        <w:spacing w:after="80" w:line="280"/>
      </w:pPr>
      <w:r>
        <w:rPr>
          <w:rFonts w:ascii="Arial" w:cs="Arial" w:eastAsia="Arial" w:hAnsi="Arial"/>
          <w:b/>
          <w:bCs/>
          <w:color w:val="4A4A4A"/>
          <w:sz w:val="21"/>
          <w:szCs w:val="21"/>
        </w:rPr>
        <w:t xml:space="preserve">Competition narrative: </w:t>
      </w:r>
      <w:r>
        <w:rPr>
          <w:rFonts w:ascii="Arial" w:cs="Arial" w:eastAsia="Arial" w:hAnsi="Arial"/>
          <w:color w:val="4A4A4A"/>
          <w:sz w:val="21"/>
          <w:szCs w:val="21"/>
        </w:rPr>
        <w:t xml:space="preserve">Building on Perplexity’s platform for the Perplexity Billion Dollar Program demonstrates deep integration with their ecosystem. It’s the strongest possible submission story.</w:t>
      </w:r>
    </w:p>
    <w:p>
      <w:pPr>
        <w:pStyle w:val="ListParagraph"/>
        <w:numPr>
          <w:ilvl w:val="0"/>
          <w:numId w:val="2"/>
        </w:numPr>
        <w:spacing w:after="80" w:line="280"/>
      </w:pPr>
      <w:r>
        <w:rPr>
          <w:rFonts w:ascii="Arial" w:cs="Arial" w:eastAsia="Arial" w:hAnsi="Arial"/>
          <w:b/>
          <w:bCs/>
          <w:color w:val="4A4A4A"/>
          <w:sz w:val="21"/>
          <w:szCs w:val="21"/>
        </w:rPr>
        <w:t xml:space="preserve">Operational leverage: </w:t>
      </w:r>
      <w:r>
        <w:rPr>
          <w:rFonts w:ascii="Arial" w:cs="Arial" w:eastAsia="Arial" w:hAnsi="Arial"/>
          <w:color w:val="4A4A4A"/>
          <w:sz w:val="21"/>
          <w:szCs w:val="21"/>
        </w:rPr>
        <w:t xml:space="preserve">Computer replaces what would otherwise be 10–15 employees: DevOps, QA, customer support L1, data pipeline engineers, content analysts. This is how 2 humans run a company.</w:t>
      </w:r>
    </w:p>
    <w:p>
      <w:pPr>
        <w:pStyle w:val="ListParagraph"/>
        <w:numPr>
          <w:ilvl w:val="0"/>
          <w:numId w:val="2"/>
        </w:numPr>
        <w:spacing w:after="80" w:line="280"/>
      </w:pPr>
      <w:r>
        <w:rPr>
          <w:rFonts w:ascii="Arial" w:cs="Arial" w:eastAsia="Arial" w:hAnsi="Arial"/>
          <w:b/>
          <w:bCs/>
          <w:color w:val="4A4A4A"/>
          <w:sz w:val="21"/>
          <w:szCs w:val="21"/>
        </w:rPr>
        <w:t xml:space="preserve">Cost efficiency: </w:t>
      </w:r>
      <w:r>
        <w:rPr>
          <w:rFonts w:ascii="Arial" w:cs="Arial" w:eastAsia="Arial" w:hAnsi="Arial"/>
          <w:color w:val="4A4A4A"/>
          <w:sz w:val="21"/>
          <w:szCs w:val="21"/>
        </w:rPr>
        <w:t xml:space="preserve">Perplexity Max at $200/month + Agent API usage-based pricing is dramatically cheaper than building and maintaining equivalent infrastructure.</w:t>
      </w:r>
    </w:p>
    <w:p>
      <w:pPr>
        <w:pStyle w:val="Heading1"/>
        <w:spacing w:after="200" w:before="360"/>
      </w:pPr>
      <w:r>
        <w:rPr>
          <w:rFonts w:ascii="Arial" w:cs="Arial" w:eastAsia="Arial" w:hAnsi="Arial"/>
          <w:b/>
          <w:bCs/>
          <w:color w:val="1B2A4A"/>
          <w:sz w:val="32"/>
          <w:szCs w:val="32"/>
        </w:rPr>
        <w:t xml:space="preserve">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1700"/>
        <w:gridCol w:w="1300"/>
        <w:gridCol w:w="1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AutogenAI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commercial + federal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AI writing quality. Full lifecycle. FedRAMP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pricing. Complex setup. No state/local.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$20K+/yr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4792A"/>
                <w:sz w:val="20"/>
                <w:szCs w:val="20"/>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Procurement Sciences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GovCon, defense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by veterans. Deep federal expertise.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Defense-focused. No state/local. High price.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$30K+/yr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8B57"/>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GovDash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Mid-market federal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compliance automation. Growing.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only. Mid-tier pricing.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$10K+/yr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DeepRFP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SMB, commercial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price. Easy onboarding.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gov-specific. No compliance matrix.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$50–300/mo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Thalamus 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enterprise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Multi-format RFx support. Agentic.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pricing. No SMB focus.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4792A"/>
                <w:sz w:val="20"/>
                <w:szCs w:val="20"/>
              </w:rPr>
              <w:t xml:space="preserve">Medium</w:t>
            </w:r>
          </w:p>
        </w:tc>
      </w:tr>
    </w:tbl>
    <w:p>
      <w:pPr>
        <w:spacing w:after="120"/>
      </w:pPr>
    </w:p>
    <w:p>
      <w:pPr>
        <w:pStyle w:val="Heading2"/>
        <w:spacing w:after="160" w:before="280"/>
      </w:pPr>
      <w:r>
        <w:rPr>
          <w:rFonts w:ascii="Arial" w:cs="Arial" w:eastAsia="Arial" w:hAnsi="Arial"/>
          <w:b/>
          <w:bCs/>
          <w:color w:val="2E75B6"/>
          <w:sz w:val="26"/>
          <w:szCs w:val="26"/>
        </w:rPr>
        <w:t xml:space="preserve">6.1 ProposalPilot Differentiation</w:t>
      </w:r>
    </w:p>
    <w:p>
      <w:pPr>
        <w:pStyle w:val="ListParagraph"/>
        <w:numPr>
          <w:ilvl w:val="0"/>
          <w:numId w:val="2"/>
        </w:numPr>
        <w:spacing w:after="80" w:line="280"/>
      </w:pPr>
      <w:r>
        <w:rPr>
          <w:rFonts w:ascii="Arial" w:cs="Arial" w:eastAsia="Arial" w:hAnsi="Arial"/>
          <w:b/>
          <w:bCs/>
          <w:color w:val="4A4A4A"/>
          <w:sz w:val="21"/>
          <w:szCs w:val="21"/>
        </w:rPr>
        <w:t xml:space="preserve">Zero-friction pricing: </w:t>
      </w:r>
      <w:r>
        <w:rPr>
          <w:rFonts w:ascii="Arial" w:cs="Arial" w:eastAsia="Arial" w:hAnsi="Arial"/>
          <w:color w:val="4A4A4A"/>
          <w:sz w:val="21"/>
          <w:szCs w:val="21"/>
        </w:rPr>
        <w:t xml:space="preserve">Free to generate proposals. Pay only when you win. No competitor offers this. It’s the ultimate risk-free value proposition.</w:t>
      </w:r>
    </w:p>
    <w:p>
      <w:pPr>
        <w:pStyle w:val="ListParagraph"/>
        <w:numPr>
          <w:ilvl w:val="0"/>
          <w:numId w:val="2"/>
        </w:numPr>
        <w:spacing w:after="80" w:line="280"/>
      </w:pPr>
      <w:r>
        <w:rPr>
          <w:rFonts w:ascii="Arial" w:cs="Arial" w:eastAsia="Arial" w:hAnsi="Arial"/>
          <w:b/>
          <w:bCs/>
          <w:color w:val="4A4A4A"/>
          <w:sz w:val="21"/>
          <w:szCs w:val="21"/>
        </w:rPr>
        <w:t xml:space="preserve">Federal + state/local: </w:t>
      </w:r>
      <w:r>
        <w:rPr>
          <w:rFonts w:ascii="Arial" w:cs="Arial" w:eastAsia="Arial" w:hAnsi="Arial"/>
          <w:color w:val="4A4A4A"/>
          <w:sz w:val="21"/>
          <w:szCs w:val="21"/>
        </w:rPr>
        <w:t xml:space="preserve">Only platform covering the full $2.7T procurement market. All competitors are federal-only or commercial-only.</w:t>
      </w:r>
    </w:p>
    <w:p>
      <w:pPr>
        <w:pStyle w:val="ListParagraph"/>
        <w:numPr>
          <w:ilvl w:val="0"/>
          <w:numId w:val="2"/>
        </w:numPr>
        <w:spacing w:after="80" w:line="280"/>
      </w:pPr>
      <w:r>
        <w:rPr>
          <w:rFonts w:ascii="Arial" w:cs="Arial" w:eastAsia="Arial" w:hAnsi="Arial"/>
          <w:b/>
          <w:bCs/>
          <w:color w:val="4A4A4A"/>
          <w:sz w:val="21"/>
          <w:szCs w:val="21"/>
        </w:rPr>
        <w:t xml:space="preserve">AI-native operations: </w:t>
      </w:r>
      <w:r>
        <w:rPr>
          <w:rFonts w:ascii="Arial" w:cs="Arial" w:eastAsia="Arial" w:hAnsi="Arial"/>
          <w:color w:val="4A4A4A"/>
          <w:sz w:val="21"/>
          <w:szCs w:val="21"/>
        </w:rPr>
        <w:t xml:space="preserve">2 humans + Perplexity Computer. No competitor runs this lean. Lower overhead = sustainable pricing advantage.</w:t>
      </w:r>
    </w:p>
    <w:p>
      <w:pPr>
        <w:pStyle w:val="ListParagraph"/>
        <w:numPr>
          <w:ilvl w:val="0"/>
          <w:numId w:val="2"/>
        </w:numPr>
        <w:spacing w:after="80" w:line="280"/>
      </w:pPr>
      <w:r>
        <w:rPr>
          <w:rFonts w:ascii="Arial" w:cs="Arial" w:eastAsia="Arial" w:hAnsi="Arial"/>
          <w:b/>
          <w:bCs/>
          <w:color w:val="4A4A4A"/>
          <w:sz w:val="21"/>
          <w:szCs w:val="21"/>
        </w:rPr>
        <w:t xml:space="preserve">Instant onboarding: </w:t>
      </w:r>
      <w:r>
        <w:rPr>
          <w:rFonts w:ascii="Arial" w:cs="Arial" w:eastAsia="Arial" w:hAnsi="Arial"/>
          <w:color w:val="4A4A4A"/>
          <w:sz w:val="21"/>
          <w:szCs w:val="21"/>
        </w:rPr>
        <w:t xml:space="preserve">Upload past proposals + capability statement. First AI draft in 30 minutes. No 6-week enterprise deployment.</w:t>
      </w:r>
    </w:p>
    <w:p>
      <w:pPr>
        <w:pStyle w:val="Heading1"/>
        <w:spacing w:after="200" w:before="360"/>
      </w:pPr>
      <w:r>
        <w:rPr>
          <w:rFonts w:ascii="Arial" w:cs="Arial" w:eastAsia="Arial" w:hAnsi="Arial"/>
          <w:b/>
          <w:bCs/>
          <w:color w:val="1B2A4A"/>
          <w:sz w:val="32"/>
          <w:szCs w:val="32"/>
        </w:rPr>
        <w:t xml:space="preserve">7. Core Features &amp; Requirements</w:t>
      </w:r>
    </w:p>
    <w:p>
      <w:pPr>
        <w:pStyle w:val="Heading2"/>
        <w:spacing w:after="160" w:before="280"/>
      </w:pPr>
      <w:r>
        <w:rPr>
          <w:rFonts w:ascii="Arial" w:cs="Arial" w:eastAsia="Arial" w:hAnsi="Arial"/>
          <w:b/>
          <w:bCs/>
          <w:color w:val="2E75B6"/>
          <w:sz w:val="26"/>
          <w:szCs w:val="26"/>
        </w:rPr>
        <w:t xml:space="preserve">7.1 RFP Ingestion &amp; Analysis (P0 — MVP)</w:t>
      </w:r>
    </w:p>
    <w:p>
      <w:pPr>
        <w:spacing w:after="160" w:line="300"/>
      </w:pPr>
      <w:r>
        <w:rPr>
          <w:rFonts w:ascii="Arial" w:cs="Arial" w:eastAsia="Arial" w:hAnsi="Arial"/>
          <w:b/>
          <w:bCs/>
          <w:color w:val="4A4A4A"/>
          <w:sz w:val="21"/>
          <w:szCs w:val="21"/>
        </w:rPr>
        <w:t xml:space="preserve">User Story: </w:t>
      </w:r>
      <w:r>
        <w:rPr>
          <w:rFonts w:ascii="Arial" w:cs="Arial" w:eastAsia="Arial" w:hAnsi="Arial"/>
          <w:color w:val="4A4A4A"/>
          <w:sz w:val="21"/>
          <w:szCs w:val="21"/>
        </w:rPr>
        <w:t xml:space="preserve">As a contractor, I want to upload an RFP and have the system automatically extract and organize all requirements so I can understand what’s needed without reading 200 pages.</w:t>
      </w:r>
    </w:p>
    <w:p>
      <w:pPr>
        <w:spacing w:after="120" w:before="200"/>
      </w:pPr>
      <w:r>
        <w:rPr>
          <w:rFonts w:ascii="Arial" w:cs="Arial" w:eastAsia="Arial" w:hAnsi="Arial"/>
          <w:b/>
          <w:bCs/>
          <w:color w:val="1B2A4A"/>
          <w:sz w:val="22"/>
          <w:szCs w:val="22"/>
        </w:rPr>
        <w:t xml:space="preserve">Acceptance Criteria</w:t>
      </w:r>
    </w:p>
    <w:p>
      <w:pPr>
        <w:pStyle w:val="ListParagraph"/>
        <w:numPr>
          <w:ilvl w:val="0"/>
          <w:numId w:val="2"/>
        </w:numPr>
        <w:spacing w:after="80" w:line="280"/>
      </w:pPr>
      <w:r>
        <w:rPr>
          <w:rFonts w:ascii="Arial" w:cs="Arial" w:eastAsia="Arial" w:hAnsi="Arial"/>
          <w:color w:val="4A4A4A"/>
          <w:sz w:val="21"/>
          <w:szCs w:val="21"/>
        </w:rPr>
        <w:t xml:space="preserve">Upload PDF, Word, or plain text RFP documents (up to 500 pages)</w:t>
      </w:r>
    </w:p>
    <w:p>
      <w:pPr>
        <w:pStyle w:val="ListParagraph"/>
        <w:numPr>
          <w:ilvl w:val="0"/>
          <w:numId w:val="2"/>
        </w:numPr>
        <w:spacing w:after="80" w:line="280"/>
      </w:pPr>
      <w:r>
        <w:rPr>
          <w:rFonts w:ascii="Arial" w:cs="Arial" w:eastAsia="Arial" w:hAnsi="Arial"/>
          <w:color w:val="4A4A4A"/>
          <w:sz w:val="21"/>
          <w:szCs w:val="21"/>
        </w:rPr>
        <w:t xml:space="preserve">AI extracts and categorizes requirements: technical, management, past performance, pricing, compliance, submission format</w:t>
      </w:r>
    </w:p>
    <w:p>
      <w:pPr>
        <w:pStyle w:val="ListParagraph"/>
        <w:numPr>
          <w:ilvl w:val="0"/>
          <w:numId w:val="2"/>
        </w:numPr>
        <w:spacing w:after="80" w:line="280"/>
      </w:pPr>
      <w:r>
        <w:rPr>
          <w:rFonts w:ascii="Arial" w:cs="Arial" w:eastAsia="Arial" w:hAnsi="Arial"/>
          <w:color w:val="4A4A4A"/>
          <w:sz w:val="21"/>
          <w:szCs w:val="21"/>
        </w:rPr>
        <w:t xml:space="preserve">Auto-generate compliance matrix (Section L → Section M alignment for federal; equivalent mapping for state/local)</w:t>
      </w:r>
    </w:p>
    <w:p>
      <w:pPr>
        <w:pStyle w:val="ListParagraph"/>
        <w:numPr>
          <w:ilvl w:val="0"/>
          <w:numId w:val="2"/>
        </w:numPr>
        <w:spacing w:after="80" w:line="280"/>
      </w:pPr>
      <w:r>
        <w:rPr>
          <w:rFonts w:ascii="Arial" w:cs="Arial" w:eastAsia="Arial" w:hAnsi="Arial"/>
          <w:color w:val="4A4A4A"/>
          <w:sz w:val="21"/>
          <w:szCs w:val="21"/>
        </w:rPr>
        <w:t xml:space="preserve">Flag ambiguous requirements for Q&amp;A period clarification</w:t>
      </w:r>
    </w:p>
    <w:p>
      <w:pPr>
        <w:pStyle w:val="ListParagraph"/>
        <w:numPr>
          <w:ilvl w:val="0"/>
          <w:numId w:val="2"/>
        </w:numPr>
        <w:spacing w:after="80" w:line="280"/>
      </w:pPr>
      <w:r>
        <w:rPr>
          <w:rFonts w:ascii="Arial" w:cs="Arial" w:eastAsia="Arial" w:hAnsi="Arial"/>
          <w:color w:val="4A4A4A"/>
          <w:sz w:val="21"/>
          <w:szCs w:val="21"/>
        </w:rPr>
        <w:t xml:space="preserve">Scored readiness assessment: requirements the contractor can address vs. gaps</w:t>
      </w:r>
    </w:p>
    <w:p>
      <w:pPr>
        <w:spacing w:after="120" w:before="200"/>
      </w:pPr>
      <w:r>
        <w:rPr>
          <w:rFonts w:ascii="Arial" w:cs="Arial" w:eastAsia="Arial" w:hAnsi="Arial"/>
          <w:b/>
          <w:bCs/>
          <w:color w:val="1B2A4A"/>
          <w:sz w:val="22"/>
          <w:szCs w:val="22"/>
        </w:rPr>
        <w:t xml:space="preserve">Perplexity Computer Implementation</w:t>
      </w:r>
    </w:p>
    <w:p>
      <w:pPr>
        <w:pStyle w:val="ListParagraph"/>
        <w:numPr>
          <w:ilvl w:val="0"/>
          <w:numId w:val="2"/>
        </w:numPr>
        <w:spacing w:after="80" w:line="280"/>
      </w:pPr>
      <w:r>
        <w:rPr>
          <w:rFonts w:ascii="Arial" w:cs="Arial" w:eastAsia="Arial" w:hAnsi="Arial"/>
          <w:color w:val="4A4A4A"/>
          <w:sz w:val="21"/>
          <w:szCs w:val="21"/>
        </w:rPr>
        <w:t xml:space="preserve">RFP Analyzer Skill ingests document via Sandbox API for extraction, routes to Claude Opus for long-context analysis</w:t>
      </w:r>
    </w:p>
    <w:p>
      <w:pPr>
        <w:pStyle w:val="ListParagraph"/>
        <w:numPr>
          <w:ilvl w:val="0"/>
          <w:numId w:val="2"/>
        </w:numPr>
        <w:spacing w:after="80" w:line="280"/>
      </w:pPr>
      <w:r>
        <w:rPr>
          <w:rFonts w:ascii="Arial" w:cs="Arial" w:eastAsia="Arial" w:hAnsi="Arial"/>
          <w:color w:val="4A4A4A"/>
          <w:sz w:val="21"/>
          <w:szCs w:val="21"/>
        </w:rPr>
        <w:t xml:space="preserve">Sub-agents parallelize analysis of multi-volume solicitations</w:t>
      </w:r>
    </w:p>
    <w:p>
      <w:pPr>
        <w:pStyle w:val="ListParagraph"/>
        <w:numPr>
          <w:ilvl w:val="0"/>
          <w:numId w:val="2"/>
        </w:numPr>
        <w:spacing w:after="80" w:line="280"/>
      </w:pPr>
      <w:r>
        <w:rPr>
          <w:rFonts w:ascii="Arial" w:cs="Arial" w:eastAsia="Arial" w:hAnsi="Arial"/>
          <w:color w:val="4A4A4A"/>
          <w:sz w:val="21"/>
          <w:szCs w:val="21"/>
        </w:rPr>
        <w:t xml:space="preserve">Search API enriches analysis with agency-specific intelligence and incumbent research</w:t>
      </w:r>
    </w:p>
    <w:p>
      <w:pPr>
        <w:pStyle w:val="Heading2"/>
        <w:spacing w:after="160" w:before="280"/>
      </w:pPr>
      <w:r>
        <w:rPr>
          <w:rFonts w:ascii="Arial" w:cs="Arial" w:eastAsia="Arial" w:hAnsi="Arial"/>
          <w:b/>
          <w:bCs/>
          <w:color w:val="2E75B6"/>
          <w:sz w:val="26"/>
          <w:szCs w:val="26"/>
        </w:rPr>
        <w:t xml:space="preserve">7.2 Company Knowledge Base (P0 — MVP)</w:t>
      </w:r>
    </w:p>
    <w:p>
      <w:pPr>
        <w:spacing w:after="160" w:line="300"/>
      </w:pPr>
      <w:r>
        <w:rPr>
          <w:rFonts w:ascii="Arial" w:cs="Arial" w:eastAsia="Arial" w:hAnsi="Arial"/>
          <w:b/>
          <w:bCs/>
          <w:color w:val="4A4A4A"/>
          <w:sz w:val="21"/>
          <w:szCs w:val="21"/>
        </w:rPr>
        <w:t xml:space="preserve">User Story: </w:t>
      </w:r>
      <w:r>
        <w:rPr>
          <w:rFonts w:ascii="Arial" w:cs="Arial" w:eastAsia="Arial" w:hAnsi="Arial"/>
          <w:color w:val="4A4A4A"/>
          <w:sz w:val="21"/>
          <w:szCs w:val="21"/>
        </w:rPr>
        <w:t xml:space="preserve">As a contractor, I want ProposalPilot to learn my capabilities, past performance, and writing style so every draft sounds like us.</w:t>
      </w:r>
    </w:p>
    <w:p>
      <w:pPr>
        <w:spacing w:after="120" w:before="200"/>
      </w:pPr>
      <w:r>
        <w:rPr>
          <w:rFonts w:ascii="Arial" w:cs="Arial" w:eastAsia="Arial" w:hAnsi="Arial"/>
          <w:b/>
          <w:bCs/>
          <w:color w:val="1B2A4A"/>
          <w:sz w:val="22"/>
          <w:szCs w:val="22"/>
        </w:rPr>
        <w:t xml:space="preserve">Acceptance Criteria</w:t>
      </w:r>
    </w:p>
    <w:p>
      <w:pPr>
        <w:pStyle w:val="ListParagraph"/>
        <w:numPr>
          <w:ilvl w:val="0"/>
          <w:numId w:val="2"/>
        </w:numPr>
        <w:spacing w:after="80" w:line="280"/>
      </w:pPr>
      <w:r>
        <w:rPr>
          <w:rFonts w:ascii="Arial" w:cs="Arial" w:eastAsia="Arial" w:hAnsi="Arial"/>
          <w:color w:val="4A4A4A"/>
          <w:sz w:val="21"/>
          <w:szCs w:val="21"/>
        </w:rPr>
        <w:t xml:space="preserve">Upload past proposals, capability statements, resumes, past performance references</w:t>
      </w:r>
    </w:p>
    <w:p>
      <w:pPr>
        <w:pStyle w:val="ListParagraph"/>
        <w:numPr>
          <w:ilvl w:val="0"/>
          <w:numId w:val="2"/>
        </w:numPr>
        <w:spacing w:after="80" w:line="280"/>
      </w:pPr>
      <w:r>
        <w:rPr>
          <w:rFonts w:ascii="Arial" w:cs="Arial" w:eastAsia="Arial" w:hAnsi="Arial"/>
          <w:color w:val="4A4A4A"/>
          <w:sz w:val="21"/>
          <w:szCs w:val="21"/>
        </w:rPr>
        <w:t xml:space="preserve">System indexes content by NAICS code, agency, contract type, and topic area</w:t>
      </w:r>
    </w:p>
    <w:p>
      <w:pPr>
        <w:pStyle w:val="ListParagraph"/>
        <w:numPr>
          <w:ilvl w:val="0"/>
          <w:numId w:val="2"/>
        </w:numPr>
        <w:spacing w:after="80" w:line="280"/>
      </w:pPr>
      <w:r>
        <w:rPr>
          <w:rFonts w:ascii="Arial" w:cs="Arial" w:eastAsia="Arial" w:hAnsi="Arial"/>
          <w:color w:val="4A4A4A"/>
          <w:sz w:val="21"/>
          <w:szCs w:val="21"/>
        </w:rPr>
        <w:t xml:space="preserve">Auto-extract reusable elements: corporate overview, management approach, key personnel bios, past performance citations</w:t>
      </w:r>
    </w:p>
    <w:p>
      <w:pPr>
        <w:pStyle w:val="ListParagraph"/>
        <w:numPr>
          <w:ilvl w:val="0"/>
          <w:numId w:val="2"/>
        </w:numPr>
        <w:spacing w:after="80" w:line="280"/>
      </w:pPr>
      <w:r>
        <w:rPr>
          <w:rFonts w:ascii="Arial" w:cs="Arial" w:eastAsia="Arial" w:hAnsi="Arial"/>
          <w:color w:val="4A4A4A"/>
          <w:sz w:val="21"/>
          <w:szCs w:val="21"/>
        </w:rPr>
        <w:t xml:space="preserve">Privacy controls: users explicitly approve what enters the knowledge base</w:t>
      </w:r>
    </w:p>
    <w:p>
      <w:pPr>
        <w:spacing w:after="120" w:before="200"/>
      </w:pPr>
      <w:r>
        <w:rPr>
          <w:rFonts w:ascii="Arial" w:cs="Arial" w:eastAsia="Arial" w:hAnsi="Arial"/>
          <w:b/>
          <w:bCs/>
          <w:color w:val="1B2A4A"/>
          <w:sz w:val="22"/>
          <w:szCs w:val="22"/>
        </w:rPr>
        <w:t xml:space="preserve">Perplexity Computer Implementation</w:t>
      </w:r>
    </w:p>
    <w:p>
      <w:pPr>
        <w:pStyle w:val="ListParagraph"/>
        <w:numPr>
          <w:ilvl w:val="0"/>
          <w:numId w:val="2"/>
        </w:numPr>
        <w:spacing w:after="80" w:line="280"/>
      </w:pPr>
      <w:r>
        <w:rPr>
          <w:rFonts w:ascii="Arial" w:cs="Arial" w:eastAsia="Arial" w:hAnsi="Arial"/>
          <w:color w:val="4A4A4A"/>
          <w:sz w:val="21"/>
          <w:szCs w:val="21"/>
        </w:rPr>
        <w:t xml:space="preserve">Embeddings API creates semantic index over all uploaded content</w:t>
      </w:r>
    </w:p>
    <w:p>
      <w:pPr>
        <w:pStyle w:val="ListParagraph"/>
        <w:numPr>
          <w:ilvl w:val="0"/>
          <w:numId w:val="2"/>
        </w:numPr>
        <w:spacing w:after="80" w:line="280"/>
      </w:pPr>
      <w:r>
        <w:rPr>
          <w:rFonts w:ascii="Arial" w:cs="Arial" w:eastAsia="Arial" w:hAnsi="Arial"/>
          <w:color w:val="4A4A4A"/>
          <w:sz w:val="21"/>
          <w:szCs w:val="21"/>
        </w:rPr>
        <w:t xml:space="preserve">Knowledge Base Indexer Skill auto-categorizes and tags content</w:t>
      </w:r>
    </w:p>
    <w:p>
      <w:pPr>
        <w:pStyle w:val="ListParagraph"/>
        <w:numPr>
          <w:ilvl w:val="0"/>
          <w:numId w:val="2"/>
        </w:numPr>
        <w:spacing w:after="80" w:line="280"/>
      </w:pPr>
      <w:r>
        <w:rPr>
          <w:rFonts w:ascii="Arial" w:cs="Arial" w:eastAsia="Arial" w:hAnsi="Arial"/>
          <w:color w:val="4A4A4A"/>
          <w:sz w:val="21"/>
          <w:szCs w:val="21"/>
        </w:rPr>
        <w:t xml:space="preserve">RAG retrieval surfaces relevant past content during draft generation</w:t>
      </w:r>
    </w:p>
    <w:p>
      <w:pPr>
        <w:pStyle w:val="Heading2"/>
        <w:spacing w:after="160" w:before="280"/>
      </w:pPr>
      <w:r>
        <w:rPr>
          <w:rFonts w:ascii="Arial" w:cs="Arial" w:eastAsia="Arial" w:hAnsi="Arial"/>
          <w:b/>
          <w:bCs/>
          <w:color w:val="2E75B6"/>
          <w:sz w:val="26"/>
          <w:szCs w:val="26"/>
        </w:rPr>
        <w:t xml:space="preserve">7.3 AI Proposal Draft Generation (P0 — MVP)</w:t>
      </w:r>
    </w:p>
    <w:p>
      <w:pPr>
        <w:spacing w:after="160" w:line="300"/>
      </w:pPr>
      <w:r>
        <w:rPr>
          <w:rFonts w:ascii="Arial" w:cs="Arial" w:eastAsia="Arial" w:hAnsi="Arial"/>
          <w:b/>
          <w:bCs/>
          <w:color w:val="4A4A4A"/>
          <w:sz w:val="21"/>
          <w:szCs w:val="21"/>
        </w:rPr>
        <w:t xml:space="preserve">User Story: </w:t>
      </w:r>
      <w:r>
        <w:rPr>
          <w:rFonts w:ascii="Arial" w:cs="Arial" w:eastAsia="Arial" w:hAnsi="Arial"/>
          <w:color w:val="4A4A4A"/>
          <w:sz w:val="21"/>
          <w:szCs w:val="21"/>
        </w:rPr>
        <w:t xml:space="preserve">As a contractor, I want to generate a structured first draft that addresses every requirement, uses my company’s voice, and follows formatting instructions.</w:t>
      </w:r>
    </w:p>
    <w:p>
      <w:pPr>
        <w:spacing w:after="120" w:before="200"/>
      </w:pPr>
      <w:r>
        <w:rPr>
          <w:rFonts w:ascii="Arial" w:cs="Arial" w:eastAsia="Arial" w:hAnsi="Arial"/>
          <w:b/>
          <w:bCs/>
          <w:color w:val="1B2A4A"/>
          <w:sz w:val="22"/>
          <w:szCs w:val="22"/>
        </w:rPr>
        <w:t xml:space="preserve">Acceptance Criteria</w:t>
      </w:r>
    </w:p>
    <w:p>
      <w:pPr>
        <w:pStyle w:val="ListParagraph"/>
        <w:numPr>
          <w:ilvl w:val="0"/>
          <w:numId w:val="2"/>
        </w:numPr>
        <w:spacing w:after="80" w:line="280"/>
      </w:pPr>
      <w:r>
        <w:rPr>
          <w:rFonts w:ascii="Arial" w:cs="Arial" w:eastAsia="Arial" w:hAnsi="Arial"/>
          <w:color w:val="4A4A4A"/>
          <w:sz w:val="21"/>
          <w:szCs w:val="21"/>
        </w:rPr>
        <w:t xml:space="preserve">Section-by-section drafts aligned to RFP structure (not generic templates)</w:t>
      </w:r>
    </w:p>
    <w:p>
      <w:pPr>
        <w:pStyle w:val="ListParagraph"/>
        <w:numPr>
          <w:ilvl w:val="0"/>
          <w:numId w:val="2"/>
        </w:numPr>
        <w:spacing w:after="80" w:line="280"/>
      </w:pPr>
      <w:r>
        <w:rPr>
          <w:rFonts w:ascii="Arial" w:cs="Arial" w:eastAsia="Arial" w:hAnsi="Arial"/>
          <w:color w:val="4A4A4A"/>
          <w:sz w:val="21"/>
          <w:szCs w:val="21"/>
        </w:rPr>
        <w:t xml:space="preserve">Each section cites relevant past performance and maps to evaluation criteria</w:t>
      </w:r>
    </w:p>
    <w:p>
      <w:pPr>
        <w:pStyle w:val="ListParagraph"/>
        <w:numPr>
          <w:ilvl w:val="0"/>
          <w:numId w:val="2"/>
        </w:numPr>
        <w:spacing w:after="80" w:line="280"/>
      </w:pPr>
      <w:r>
        <w:rPr>
          <w:rFonts w:ascii="Arial" w:cs="Arial" w:eastAsia="Arial" w:hAnsi="Arial"/>
          <w:color w:val="4A4A4A"/>
          <w:sz w:val="21"/>
          <w:szCs w:val="21"/>
        </w:rPr>
        <w:t xml:space="preserve">Win themes derived from RFP’s stated priorities</w:t>
      </w:r>
    </w:p>
    <w:p>
      <w:pPr>
        <w:pStyle w:val="ListParagraph"/>
        <w:numPr>
          <w:ilvl w:val="0"/>
          <w:numId w:val="2"/>
        </w:numPr>
        <w:spacing w:after="80" w:line="280"/>
      </w:pPr>
      <w:r>
        <w:rPr>
          <w:rFonts w:ascii="Arial" w:cs="Arial" w:eastAsia="Arial" w:hAnsi="Arial"/>
          <w:color w:val="4A4A4A"/>
          <w:sz w:val="21"/>
          <w:szCs w:val="21"/>
        </w:rPr>
        <w:t xml:space="preserve">Output in editable Word/Google Docs format with required formatting preserved</w:t>
      </w:r>
    </w:p>
    <w:p>
      <w:pPr>
        <w:pStyle w:val="ListParagraph"/>
        <w:numPr>
          <w:ilvl w:val="0"/>
          <w:numId w:val="2"/>
        </w:numPr>
        <w:spacing w:after="80" w:line="280"/>
      </w:pPr>
      <w:r>
        <w:rPr>
          <w:rFonts w:ascii="Arial" w:cs="Arial" w:eastAsia="Arial" w:hAnsi="Arial"/>
          <w:color w:val="4A4A4A"/>
          <w:sz w:val="21"/>
          <w:szCs w:val="21"/>
        </w:rPr>
        <w:t xml:space="preserve">Compliance annotations: inline markers showing which requirement each paragraph addresses</w:t>
      </w:r>
    </w:p>
    <w:p>
      <w:pPr>
        <w:pStyle w:val="ListParagraph"/>
        <w:numPr>
          <w:ilvl w:val="0"/>
          <w:numId w:val="2"/>
        </w:numPr>
        <w:spacing w:after="80" w:line="280"/>
      </w:pPr>
      <w:r>
        <w:rPr>
          <w:rFonts w:ascii="Arial" w:cs="Arial" w:eastAsia="Arial" w:hAnsi="Arial"/>
          <w:color w:val="4A4A4A"/>
          <w:sz w:val="21"/>
          <w:szCs w:val="21"/>
        </w:rPr>
        <w:t xml:space="preserve">Readability score and plain language check</w:t>
      </w:r>
    </w:p>
    <w:p>
      <w:pPr>
        <w:spacing w:after="120" w:before="200"/>
      </w:pPr>
      <w:r>
        <w:rPr>
          <w:rFonts w:ascii="Arial" w:cs="Arial" w:eastAsia="Arial" w:hAnsi="Arial"/>
          <w:b/>
          <w:bCs/>
          <w:color w:val="1B2A4A"/>
          <w:sz w:val="22"/>
          <w:szCs w:val="22"/>
        </w:rPr>
        <w:t xml:space="preserve">Perplexity Computer Implementation</w:t>
      </w:r>
    </w:p>
    <w:p>
      <w:pPr>
        <w:pStyle w:val="ListParagraph"/>
        <w:numPr>
          <w:ilvl w:val="0"/>
          <w:numId w:val="2"/>
        </w:numPr>
        <w:spacing w:after="80" w:line="280"/>
      </w:pPr>
      <w:r>
        <w:rPr>
          <w:rFonts w:ascii="Arial" w:cs="Arial" w:eastAsia="Arial" w:hAnsi="Arial"/>
          <w:color w:val="4A4A4A"/>
          <w:sz w:val="21"/>
          <w:szCs w:val="21"/>
        </w:rPr>
        <w:t xml:space="preserve">Proposal Drafter Skill orchestrates multi-model generation: Claude for strategy, GPT-5.4 for past proposal recall, Gemini for agency research</w:t>
      </w:r>
    </w:p>
    <w:p>
      <w:pPr>
        <w:pStyle w:val="ListParagraph"/>
        <w:numPr>
          <w:ilvl w:val="0"/>
          <w:numId w:val="2"/>
        </w:numPr>
        <w:spacing w:after="80" w:line="280"/>
      </w:pPr>
      <w:r>
        <w:rPr>
          <w:rFonts w:ascii="Arial" w:cs="Arial" w:eastAsia="Arial" w:hAnsi="Arial"/>
          <w:color w:val="4A4A4A"/>
          <w:sz w:val="21"/>
          <w:szCs w:val="21"/>
        </w:rPr>
        <w:t xml:space="preserve">Computer spawns sub-agents per proposal section for parallel drafting</w:t>
      </w:r>
    </w:p>
    <w:p>
      <w:pPr>
        <w:pStyle w:val="ListParagraph"/>
        <w:numPr>
          <w:ilvl w:val="0"/>
          <w:numId w:val="2"/>
        </w:numPr>
        <w:spacing w:after="80" w:line="280"/>
      </w:pPr>
      <w:r>
        <w:rPr>
          <w:rFonts w:ascii="Arial" w:cs="Arial" w:eastAsia="Arial" w:hAnsi="Arial"/>
          <w:color w:val="4A4A4A"/>
          <w:sz w:val="21"/>
          <w:szCs w:val="21"/>
        </w:rPr>
        <w:t xml:space="preserve">Sandbox API handles document formatting and export</w:t>
      </w:r>
    </w:p>
    <w:p>
      <w:pPr>
        <w:pStyle w:val="Heading2"/>
        <w:spacing w:after="160" w:before="280"/>
      </w:pPr>
      <w:r>
        <w:rPr>
          <w:rFonts w:ascii="Arial" w:cs="Arial" w:eastAsia="Arial" w:hAnsi="Arial"/>
          <w:b/>
          <w:bCs/>
          <w:color w:val="2E75B6"/>
          <w:sz w:val="26"/>
          <w:szCs w:val="26"/>
        </w:rPr>
        <w:t xml:space="preserve">7.4 Compliance Checker (P0 — MVP)</w:t>
      </w:r>
    </w:p>
    <w:p>
      <w:pPr>
        <w:spacing w:after="160" w:line="300"/>
      </w:pPr>
      <w:r>
        <w:rPr>
          <w:rFonts w:ascii="Arial" w:cs="Arial" w:eastAsia="Arial" w:hAnsi="Arial"/>
          <w:b/>
          <w:bCs/>
          <w:color w:val="4A4A4A"/>
          <w:sz w:val="21"/>
          <w:szCs w:val="21"/>
        </w:rPr>
        <w:t xml:space="preserve">User Story: </w:t>
      </w:r>
      <w:r>
        <w:rPr>
          <w:rFonts w:ascii="Arial" w:cs="Arial" w:eastAsia="Arial" w:hAnsi="Arial"/>
          <w:color w:val="4A4A4A"/>
          <w:sz w:val="21"/>
          <w:szCs w:val="21"/>
        </w:rPr>
        <w:t xml:space="preserve">As a proposal manager, I want to verify that every requirement is addressed before submission.</w:t>
      </w:r>
    </w:p>
    <w:p>
      <w:pPr>
        <w:spacing w:after="120" w:before="200"/>
      </w:pPr>
      <w:r>
        <w:rPr>
          <w:rFonts w:ascii="Arial" w:cs="Arial" w:eastAsia="Arial" w:hAnsi="Arial"/>
          <w:b/>
          <w:bCs/>
          <w:color w:val="1B2A4A"/>
          <w:sz w:val="22"/>
          <w:szCs w:val="22"/>
        </w:rPr>
        <w:t xml:space="preserve">Acceptance Criteria</w:t>
      </w:r>
    </w:p>
    <w:p>
      <w:pPr>
        <w:pStyle w:val="ListParagraph"/>
        <w:numPr>
          <w:ilvl w:val="0"/>
          <w:numId w:val="2"/>
        </w:numPr>
        <w:spacing w:after="80" w:line="280"/>
      </w:pPr>
      <w:r>
        <w:rPr>
          <w:rFonts w:ascii="Arial" w:cs="Arial" w:eastAsia="Arial" w:hAnsi="Arial"/>
          <w:color w:val="4A4A4A"/>
          <w:sz w:val="21"/>
          <w:szCs w:val="21"/>
        </w:rPr>
        <w:t xml:space="preserve">Cross-reference every extracted requirement against draft proposal</w:t>
      </w:r>
    </w:p>
    <w:p>
      <w:pPr>
        <w:pStyle w:val="ListParagraph"/>
        <w:numPr>
          <w:ilvl w:val="0"/>
          <w:numId w:val="2"/>
        </w:numPr>
        <w:spacing w:after="80" w:line="280"/>
      </w:pPr>
      <w:r>
        <w:rPr>
          <w:rFonts w:ascii="Arial" w:cs="Arial" w:eastAsia="Arial" w:hAnsi="Arial"/>
          <w:color w:val="4A4A4A"/>
          <w:sz w:val="21"/>
          <w:szCs w:val="21"/>
        </w:rPr>
        <w:t xml:space="preserve">Flag unaddressed requirements, weak responses, format non-compliance</w:t>
      </w:r>
    </w:p>
    <w:p>
      <w:pPr>
        <w:pStyle w:val="ListParagraph"/>
        <w:numPr>
          <w:ilvl w:val="0"/>
          <w:numId w:val="2"/>
        </w:numPr>
        <w:spacing w:after="80" w:line="280"/>
      </w:pPr>
      <w:r>
        <w:rPr>
          <w:rFonts w:ascii="Arial" w:cs="Arial" w:eastAsia="Arial" w:hAnsi="Arial"/>
          <w:color w:val="4A4A4A"/>
          <w:sz w:val="21"/>
          <w:szCs w:val="21"/>
        </w:rPr>
        <w:t xml:space="preserve">Compliance score with pass/fail recommendation</w:t>
      </w:r>
    </w:p>
    <w:p>
      <w:pPr>
        <w:pStyle w:val="ListParagraph"/>
        <w:numPr>
          <w:ilvl w:val="0"/>
          <w:numId w:val="2"/>
        </w:numPr>
        <w:spacing w:after="80" w:line="280"/>
      </w:pPr>
      <w:r>
        <w:rPr>
          <w:rFonts w:ascii="Arial" w:cs="Arial" w:eastAsia="Arial" w:hAnsi="Arial"/>
          <w:color w:val="4A4A4A"/>
          <w:sz w:val="21"/>
          <w:szCs w:val="21"/>
        </w:rPr>
        <w:t xml:space="preserve">Section L instruction compliance (page limits, font, file naming)</w:t>
      </w:r>
    </w:p>
    <w:p>
      <w:pPr>
        <w:pStyle w:val="Heading2"/>
        <w:spacing w:after="160" w:before="280"/>
      </w:pPr>
      <w:r>
        <w:rPr>
          <w:rFonts w:ascii="Arial" w:cs="Arial" w:eastAsia="Arial" w:hAnsi="Arial"/>
          <w:b/>
          <w:bCs/>
          <w:color w:val="2E75B6"/>
          <w:sz w:val="26"/>
          <w:szCs w:val="26"/>
        </w:rPr>
        <w:t xml:space="preserve">7.5 Win Tracking &amp; Success Fee (P0 — MVP)</w:t>
      </w:r>
    </w:p>
    <w:p>
      <w:pPr>
        <w:spacing w:after="160" w:line="300"/>
      </w:pPr>
      <w:r>
        <w:rPr>
          <w:rFonts w:ascii="Arial" w:cs="Arial" w:eastAsia="Arial" w:hAnsi="Arial"/>
          <w:b/>
          <w:bCs/>
          <w:color w:val="4A4A4A"/>
          <w:sz w:val="21"/>
          <w:szCs w:val="21"/>
        </w:rPr>
        <w:t xml:space="preserve">User Story: </w:t>
      </w:r>
      <w:r>
        <w:rPr>
          <w:rFonts w:ascii="Arial" w:cs="Arial" w:eastAsia="Arial" w:hAnsi="Arial"/>
          <w:color w:val="4A4A4A"/>
          <w:sz w:val="21"/>
          <w:szCs w:val="21"/>
        </w:rPr>
        <w:t xml:space="preserve">As a ProposalPilot user, I want a simple way to report wins so the platform can collect its fee and track my improvement over time.</w:t>
      </w:r>
    </w:p>
    <w:p>
      <w:pPr>
        <w:spacing w:after="120" w:before="200"/>
      </w:pPr>
      <w:r>
        <w:rPr>
          <w:rFonts w:ascii="Arial" w:cs="Arial" w:eastAsia="Arial" w:hAnsi="Arial"/>
          <w:b/>
          <w:bCs/>
          <w:color w:val="1B2A4A"/>
          <w:sz w:val="22"/>
          <w:szCs w:val="22"/>
        </w:rPr>
        <w:t xml:space="preserve">Acceptance Criteria</w:t>
      </w:r>
    </w:p>
    <w:p>
      <w:pPr>
        <w:pStyle w:val="ListParagraph"/>
        <w:numPr>
          <w:ilvl w:val="0"/>
          <w:numId w:val="2"/>
        </w:numPr>
        <w:spacing w:after="80" w:line="280"/>
      </w:pPr>
      <w:r>
        <w:rPr>
          <w:rFonts w:ascii="Arial" w:cs="Arial" w:eastAsia="Arial" w:hAnsi="Arial"/>
          <w:color w:val="4A4A4A"/>
          <w:sz w:val="21"/>
          <w:szCs w:val="21"/>
        </w:rPr>
        <w:t xml:space="preserve">Self-report win/loss/pending status for each submitted proposal</w:t>
      </w:r>
    </w:p>
    <w:p>
      <w:pPr>
        <w:pStyle w:val="ListParagraph"/>
        <w:numPr>
          <w:ilvl w:val="0"/>
          <w:numId w:val="2"/>
        </w:numPr>
        <w:spacing w:after="80" w:line="280"/>
      </w:pPr>
      <w:r>
        <w:rPr>
          <w:rFonts w:ascii="Arial" w:cs="Arial" w:eastAsia="Arial" w:hAnsi="Arial"/>
          <w:color w:val="4A4A4A"/>
          <w:sz w:val="21"/>
          <w:szCs w:val="21"/>
        </w:rPr>
        <w:t xml:space="preserve">For wins: enter contract award amount to calculate success fee</w:t>
      </w:r>
    </w:p>
    <w:p>
      <w:pPr>
        <w:pStyle w:val="ListParagraph"/>
        <w:numPr>
          <w:ilvl w:val="0"/>
          <w:numId w:val="2"/>
        </w:numPr>
        <w:spacing w:after="80" w:line="280"/>
      </w:pPr>
      <w:r>
        <w:rPr>
          <w:rFonts w:ascii="Arial" w:cs="Arial" w:eastAsia="Arial" w:hAnsi="Arial"/>
          <w:color w:val="4A4A4A"/>
          <w:sz w:val="21"/>
          <w:szCs w:val="21"/>
        </w:rPr>
        <w:t xml:space="preserve">Automated invoicing and payment collection (Stripe integration)</w:t>
      </w:r>
    </w:p>
    <w:p>
      <w:pPr>
        <w:pStyle w:val="ListParagraph"/>
        <w:numPr>
          <w:ilvl w:val="0"/>
          <w:numId w:val="2"/>
        </w:numPr>
        <w:spacing w:after="80" w:line="280"/>
      </w:pPr>
      <w:r>
        <w:rPr>
          <w:rFonts w:ascii="Arial" w:cs="Arial" w:eastAsia="Arial" w:hAnsi="Arial"/>
          <w:color w:val="4A4A4A"/>
          <w:sz w:val="21"/>
          <w:szCs w:val="21"/>
        </w:rPr>
        <w:t xml:space="preserve">Dashboard showing win rate trends, contract value won, and ROI vs. fees paid</w:t>
      </w:r>
    </w:p>
    <w:p>
      <w:pPr>
        <w:pStyle w:val="ListParagraph"/>
        <w:numPr>
          <w:ilvl w:val="0"/>
          <w:numId w:val="2"/>
        </w:numPr>
        <w:spacing w:after="80" w:line="280"/>
      </w:pPr>
      <w:r>
        <w:rPr>
          <w:rFonts w:ascii="Arial" w:cs="Arial" w:eastAsia="Arial" w:hAnsi="Arial"/>
          <w:color w:val="4A4A4A"/>
          <w:sz w:val="21"/>
          <w:szCs w:val="21"/>
        </w:rPr>
        <w:t xml:space="preserve">Verified wins via public award data (SAM.gov, state portals) for larger contracts</w:t>
      </w:r>
    </w:p>
    <w:p>
      <w:pPr>
        <w:pStyle w:val="Heading2"/>
        <w:spacing w:after="160" w:before="280"/>
      </w:pPr>
      <w:r>
        <w:rPr>
          <w:rFonts w:ascii="Arial" w:cs="Arial" w:eastAsia="Arial" w:hAnsi="Arial"/>
          <w:b/>
          <w:bCs/>
          <w:color w:val="2E75B6"/>
          <w:sz w:val="26"/>
          <w:szCs w:val="26"/>
        </w:rPr>
        <w:t xml:space="preserve">7.6 Bid/No-Bid Decision Support (P1 — v1.1)</w:t>
      </w:r>
    </w:p>
    <w:p>
      <w:pPr>
        <w:pStyle w:val="ListParagraph"/>
        <w:numPr>
          <w:ilvl w:val="0"/>
          <w:numId w:val="2"/>
        </w:numPr>
        <w:spacing w:after="80" w:line="280"/>
      </w:pPr>
      <w:r>
        <w:rPr>
          <w:rFonts w:ascii="Arial" w:cs="Arial" w:eastAsia="Arial" w:hAnsi="Arial"/>
          <w:color w:val="4A4A4A"/>
          <w:sz w:val="21"/>
          <w:szCs w:val="21"/>
        </w:rPr>
        <w:t xml:space="preserve">Score opportunity fit: NAICS match, past performance relevance, geographic alignment, set-aside eligibility, incumbent analysis</w:t>
      </w:r>
    </w:p>
    <w:p>
      <w:pPr>
        <w:pStyle w:val="ListParagraph"/>
        <w:numPr>
          <w:ilvl w:val="0"/>
          <w:numId w:val="2"/>
        </w:numPr>
        <w:spacing w:after="80" w:line="280"/>
      </w:pPr>
      <w:r>
        <w:rPr>
          <w:rFonts w:ascii="Arial" w:cs="Arial" w:eastAsia="Arial" w:hAnsi="Arial"/>
          <w:color w:val="4A4A4A"/>
          <w:sz w:val="21"/>
          <w:szCs w:val="21"/>
        </w:rPr>
        <w:t xml:space="preserve">Estimate proposal level of effort and cost</w:t>
      </w:r>
    </w:p>
    <w:p>
      <w:pPr>
        <w:pStyle w:val="ListParagraph"/>
        <w:numPr>
          <w:ilvl w:val="0"/>
          <w:numId w:val="2"/>
        </w:numPr>
        <w:spacing w:after="80" w:line="280"/>
      </w:pPr>
      <w:r>
        <w:rPr>
          <w:rFonts w:ascii="Arial" w:cs="Arial" w:eastAsia="Arial" w:hAnsi="Arial"/>
          <w:color w:val="4A4A4A"/>
          <w:sz w:val="21"/>
          <w:szCs w:val="21"/>
        </w:rPr>
        <w:t xml:space="preserve">Historical bid/no-bid tracking to improve predictions</w:t>
      </w:r>
    </w:p>
    <w:p>
      <w:pPr>
        <w:pStyle w:val="Heading2"/>
        <w:spacing w:after="160" w:before="280"/>
      </w:pPr>
      <w:r>
        <w:rPr>
          <w:rFonts w:ascii="Arial" w:cs="Arial" w:eastAsia="Arial" w:hAnsi="Arial"/>
          <w:b/>
          <w:bCs/>
          <w:color w:val="2E75B6"/>
          <w:sz w:val="26"/>
          <w:szCs w:val="26"/>
        </w:rPr>
        <w:t xml:space="preserve">7.7 Opportunity Discovery (P2 — Future)</w:t>
      </w:r>
    </w:p>
    <w:p>
      <w:pPr>
        <w:pStyle w:val="ListParagraph"/>
        <w:numPr>
          <w:ilvl w:val="0"/>
          <w:numId w:val="2"/>
        </w:numPr>
        <w:spacing w:after="80" w:line="280"/>
      </w:pPr>
      <w:r>
        <w:rPr>
          <w:rFonts w:ascii="Arial" w:cs="Arial" w:eastAsia="Arial" w:hAnsi="Arial"/>
          <w:color w:val="4A4A4A"/>
          <w:sz w:val="21"/>
          <w:szCs w:val="21"/>
        </w:rPr>
        <w:t xml:space="preserve">Connect to SAM.gov, state procurement portals, and aggregator feeds</w:t>
      </w:r>
    </w:p>
    <w:p>
      <w:pPr>
        <w:pStyle w:val="ListParagraph"/>
        <w:numPr>
          <w:ilvl w:val="0"/>
          <w:numId w:val="2"/>
        </w:numPr>
        <w:spacing w:after="80" w:line="280"/>
      </w:pPr>
      <w:r>
        <w:rPr>
          <w:rFonts w:ascii="Arial" w:cs="Arial" w:eastAsia="Arial" w:hAnsi="Arial"/>
          <w:color w:val="4A4A4A"/>
          <w:sz w:val="21"/>
          <w:szCs w:val="21"/>
        </w:rPr>
        <w:t xml:space="preserve">Match opportunities against company profile via Perplexity Search API</w:t>
      </w:r>
    </w:p>
    <w:p>
      <w:pPr>
        <w:pStyle w:val="ListParagraph"/>
        <w:numPr>
          <w:ilvl w:val="0"/>
          <w:numId w:val="2"/>
        </w:numPr>
        <w:spacing w:after="80" w:line="280"/>
      </w:pPr>
      <w:r>
        <w:rPr>
          <w:rFonts w:ascii="Arial" w:cs="Arial" w:eastAsia="Arial" w:hAnsi="Arial"/>
          <w:color w:val="4A4A4A"/>
          <w:sz w:val="21"/>
          <w:szCs w:val="21"/>
        </w:rPr>
        <w:t xml:space="preserve">Daily digest with scored match percentage and deadline alerts</w:t>
      </w:r>
    </w:p>
    <w:p>
      <w:pPr>
        <w:pStyle w:val="Heading1"/>
        <w:spacing w:after="200" w:before="360"/>
      </w:pPr>
      <w:r>
        <w:rPr>
          <w:rFonts w:ascii="Arial" w:cs="Arial" w:eastAsia="Arial" w:hAnsi="Arial"/>
          <w:b/>
          <w:bCs/>
          <w:color w:val="1B2A4A"/>
          <w:sz w:val="32"/>
          <w:szCs w:val="32"/>
        </w:rPr>
        <w:t xml:space="preserve">8. Business Model &amp; Pricing</w:t>
      </w:r>
    </w:p>
    <w:p>
      <w:pPr>
        <w:pStyle w:val="Heading2"/>
        <w:spacing w:after="160" w:before="280"/>
      </w:pPr>
      <w:r>
        <w:rPr>
          <w:rFonts w:ascii="Arial" w:cs="Arial" w:eastAsia="Arial" w:hAnsi="Arial"/>
          <w:b/>
          <w:bCs/>
          <w:color w:val="2E75B6"/>
          <w:sz w:val="26"/>
          <w:szCs w:val="26"/>
        </w:rPr>
        <w:t xml:space="preserve">8.1 Pricing Model: Freemium + Success Fee</w:t>
      </w:r>
    </w:p>
    <w:p>
      <w:pPr>
        <w:spacing w:after="160" w:line="300"/>
      </w:pPr>
      <w:r>
        <w:rPr>
          <w:rFonts w:ascii="Arial" w:cs="Arial" w:eastAsia="Arial" w:hAnsi="Arial"/>
          <w:color w:val="4A4A4A"/>
          <w:sz w:val="21"/>
          <w:szCs w:val="21"/>
        </w:rPr>
        <w:t xml:space="preserve">ProposalPilot’s pricing is designed around one principle: we only make money when our customers win. This eliminates adoption friction and aligns incentives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Fee on Wins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proposals/month, basic compliance matrix, 25MB knowledge base, community support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of contract value (capped at $10K per win)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proposals/month, 3 users, 500MB knowledge base, advanced compliance checker, bid/no-bid, priority support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of contract value (capped at $15K per win)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Business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$399/mo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proposals, 10 users, 2GB knowledge base, team collaboration, analytics, API access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of contract value (capped at $20K per win)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everything, SSO, dedicated support, custom integrations, SLA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Negotiated (flat fee or lower %)</w:t>
            </w:r>
          </w:p>
        </w:tc>
      </w:tr>
    </w:tbl>
    <w:p>
      <w:pPr>
        <w:pStyle w:val="Heading2"/>
        <w:spacing w:after="160" w:before="280"/>
      </w:pPr>
      <w:r>
        <w:rPr>
          <w:rFonts w:ascii="Arial" w:cs="Arial" w:eastAsia="Arial" w:hAnsi="Arial"/>
          <w:b/>
          <w:bCs/>
          <w:color w:val="2E75B6"/>
          <w:sz w:val="26"/>
          <w:szCs w:val="26"/>
        </w:rPr>
        <w:t xml:space="preserve">8.2 Why This Model Works</w:t>
      </w:r>
    </w:p>
    <w:p>
      <w:pPr>
        <w:spacing w:after="160" w:line="300"/>
      </w:pPr>
      <w:r>
        <w:rPr>
          <w:rFonts w:ascii="Arial" w:cs="Arial" w:eastAsia="Arial" w:hAnsi="Arial"/>
          <w:color w:val="4A4A4A"/>
          <w:sz w:val="21"/>
          <w:szCs w:val="21"/>
        </w:rPr>
        <w:t xml:space="preserve">Consider the math from a customer’s perspective: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Contract Won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ProposalPilot Fee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ROI to Customer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$500K state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50x return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$2M federal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200x return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tier, $1M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100x return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tier, $5M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 (cap)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250x return</w:t>
            </w:r>
          </w:p>
        </w:tc>
      </w:tr>
    </w:tbl>
    <w:p>
      <w:pPr>
        <w:spacing w:after="120"/>
      </w:pPr>
    </w:p>
    <w:p>
      <w:pPr>
        <w:spacing w:after="160" w:line="300"/>
      </w:pPr>
      <w:r>
        <w:rPr>
          <w:rFonts w:ascii="Arial" w:cs="Arial" w:eastAsia="Arial" w:hAnsi="Arial"/>
          <w:color w:val="4A4A4A"/>
          <w:sz w:val="21"/>
          <w:szCs w:val="21"/>
        </w:rPr>
        <w:t xml:space="preserve">The caps are critical — they prevent sticker shock on large wins and encourage honesty in reporting. A contractor who wins a $10M contract and pays a capped $20K fee has no incentive to hide the win.</w:t>
      </w:r>
    </w:p>
    <w:p>
      <w:pPr>
        <w:pStyle w:val="Heading2"/>
        <w:spacing w:after="160" w:before="280"/>
      </w:pPr>
      <w:r>
        <w:rPr>
          <w:rFonts w:ascii="Arial" w:cs="Arial" w:eastAsia="Arial" w:hAnsi="Arial"/>
          <w:b/>
          <w:bCs/>
          <w:color w:val="2E75B6"/>
          <w:sz w:val="26"/>
          <w:szCs w:val="26"/>
        </w:rPr>
        <w:t xml:space="preserve">8.3 Revenue Model Projections</w:t>
      </w:r>
    </w:p>
    <w:p>
      <w:pPr>
        <w:pStyle w:val="ListParagraph"/>
        <w:numPr>
          <w:ilvl w:val="0"/>
          <w:numId w:val="2"/>
        </w:numPr>
        <w:spacing w:after="80" w:line="280"/>
      </w:pPr>
      <w:r>
        <w:rPr>
          <w:rFonts w:ascii="Arial" w:cs="Arial" w:eastAsia="Arial" w:hAnsi="Arial"/>
          <w:b/>
          <w:bCs/>
          <w:color w:val="4A4A4A"/>
          <w:sz w:val="21"/>
          <w:szCs w:val="21"/>
        </w:rPr>
        <w:t xml:space="preserve">Year 1 target: </w:t>
      </w:r>
      <w:r>
        <w:rPr>
          <w:rFonts w:ascii="Arial" w:cs="Arial" w:eastAsia="Arial" w:hAnsi="Arial"/>
          <w:color w:val="4A4A4A"/>
          <w:sz w:val="21"/>
          <w:szCs w:val="21"/>
        </w:rPr>
        <w:t xml:space="preserve">1,000 free users, 100 Pro users, 20 Business users. If 15% of free users win at least one $300K contract: 150 wins x $6K avg fee = $900K in success fees. Plus $14,900/mo in subscription = $178K. Total: ~$1.1M ARR.</w:t>
      </w:r>
    </w:p>
    <w:p>
      <w:pPr>
        <w:pStyle w:val="ListParagraph"/>
        <w:numPr>
          <w:ilvl w:val="0"/>
          <w:numId w:val="2"/>
        </w:numPr>
        <w:spacing w:after="80" w:line="280"/>
      </w:pPr>
      <w:r>
        <w:rPr>
          <w:rFonts w:ascii="Arial" w:cs="Arial" w:eastAsia="Arial" w:hAnsi="Arial"/>
          <w:b/>
          <w:bCs/>
          <w:color w:val="4A4A4A"/>
          <w:sz w:val="21"/>
          <w:szCs w:val="21"/>
        </w:rPr>
        <w:t xml:space="preserve">Year 3 target: </w:t>
      </w:r>
      <w:r>
        <w:rPr>
          <w:rFonts w:ascii="Arial" w:cs="Arial" w:eastAsia="Arial" w:hAnsi="Arial"/>
          <w:color w:val="4A4A4A"/>
          <w:sz w:val="21"/>
          <w:szCs w:val="21"/>
        </w:rPr>
        <w:t xml:space="preserve">10,000 free users, 1,000 Pro, 200 Business. Success fees dominate: $8–12M ARR from wins + $2M from subscriptions = $10–14M ARR.</w:t>
      </w:r>
    </w:p>
    <w:p>
      <w:pPr>
        <w:pStyle w:val="ListParagraph"/>
        <w:numPr>
          <w:ilvl w:val="0"/>
          <w:numId w:val="2"/>
        </w:numPr>
        <w:spacing w:after="80" w:line="280"/>
      </w:pPr>
      <w:r>
        <w:rPr>
          <w:rFonts w:ascii="Arial" w:cs="Arial" w:eastAsia="Arial" w:hAnsi="Arial"/>
          <w:b/>
          <w:bCs/>
          <w:color w:val="4A4A4A"/>
          <w:sz w:val="21"/>
          <w:szCs w:val="21"/>
        </w:rPr>
        <w:t xml:space="preserve">Path to $1B valuation: </w:t>
      </w:r>
      <w:r>
        <w:rPr>
          <w:rFonts w:ascii="Arial" w:cs="Arial" w:eastAsia="Arial" w:hAnsi="Arial"/>
          <w:color w:val="4A4A4A"/>
          <w:sz w:val="21"/>
          <w:szCs w:val="21"/>
        </w:rPr>
        <w:t xml:space="preserve">At 15–20x ARR multiple (standard for high-growth vertical SaaS), $50–70M ARR = $1B valuation. Achievable in year 4–5 with 50K+ active users and strong win-rate data.</w:t>
      </w:r>
    </w:p>
    <w:p>
      <w:pPr>
        <w:pStyle w:val="Heading2"/>
        <w:spacing w:after="160" w:before="280"/>
      </w:pPr>
      <w:r>
        <w:rPr>
          <w:rFonts w:ascii="Arial" w:cs="Arial" w:eastAsia="Arial" w:hAnsi="Arial"/>
          <w:b/>
          <w:bCs/>
          <w:color w:val="2E75B6"/>
          <w:sz w:val="26"/>
          <w:szCs w:val="26"/>
        </w:rPr>
        <w:t xml:space="preserve">8.4 Unit Economics</w:t>
      </w:r>
    </w:p>
    <w:p>
      <w:pPr>
        <w:pStyle w:val="ListParagraph"/>
        <w:numPr>
          <w:ilvl w:val="0"/>
          <w:numId w:val="2"/>
        </w:numPr>
        <w:spacing w:after="80" w:line="280"/>
      </w:pPr>
      <w:r>
        <w:rPr>
          <w:rFonts w:ascii="Arial" w:cs="Arial" w:eastAsia="Arial" w:hAnsi="Arial"/>
          <w:color w:val="4A4A4A"/>
          <w:sz w:val="21"/>
          <w:szCs w:val="21"/>
        </w:rPr>
        <w:t xml:space="preserve">AI cost per proposal (Perplexity Agent API): $3–8 depending on RFP complexity</w:t>
      </w:r>
    </w:p>
    <w:p>
      <w:pPr>
        <w:pStyle w:val="ListParagraph"/>
        <w:numPr>
          <w:ilvl w:val="0"/>
          <w:numId w:val="2"/>
        </w:numPr>
        <w:spacing w:after="80" w:line="280"/>
      </w:pPr>
      <w:r>
        <w:rPr>
          <w:rFonts w:ascii="Arial" w:cs="Arial" w:eastAsia="Arial" w:hAnsi="Arial"/>
          <w:color w:val="4A4A4A"/>
          <w:sz w:val="21"/>
          <w:szCs w:val="21"/>
        </w:rPr>
        <w:t xml:space="preserve">Average success fee per win: $6,000–10,000</w:t>
      </w:r>
    </w:p>
    <w:p>
      <w:pPr>
        <w:pStyle w:val="ListParagraph"/>
        <w:numPr>
          <w:ilvl w:val="0"/>
          <w:numId w:val="2"/>
        </w:numPr>
        <w:spacing w:after="80" w:line="280"/>
      </w:pPr>
      <w:r>
        <w:rPr>
          <w:rFonts w:ascii="Arial" w:cs="Arial" w:eastAsia="Arial" w:hAnsi="Arial"/>
          <w:color w:val="4A4A4A"/>
          <w:sz w:val="21"/>
          <w:szCs w:val="21"/>
        </w:rPr>
        <w:t xml:space="preserve">Gross margin on success fees: 90%+ (minimal marginal cost)</w:t>
      </w:r>
    </w:p>
    <w:p>
      <w:pPr>
        <w:pStyle w:val="ListParagraph"/>
        <w:numPr>
          <w:ilvl w:val="0"/>
          <w:numId w:val="2"/>
        </w:numPr>
        <w:spacing w:after="80" w:line="280"/>
      </w:pPr>
      <w:r>
        <w:rPr>
          <w:rFonts w:ascii="Arial" w:cs="Arial" w:eastAsia="Arial" w:hAnsi="Arial"/>
          <w:color w:val="4A4A4A"/>
          <w:sz w:val="21"/>
          <w:szCs w:val="21"/>
        </w:rPr>
        <w:t xml:space="preserve">Gross margin on subscriptions: 75–80%</w:t>
      </w:r>
    </w:p>
    <w:p>
      <w:pPr>
        <w:pStyle w:val="ListParagraph"/>
        <w:numPr>
          <w:ilvl w:val="0"/>
          <w:numId w:val="2"/>
        </w:numPr>
        <w:spacing w:after="80" w:line="280"/>
      </w:pPr>
      <w:r>
        <w:rPr>
          <w:rFonts w:ascii="Arial" w:cs="Arial" w:eastAsia="Arial" w:hAnsi="Arial"/>
          <w:color w:val="4A4A4A"/>
          <w:sz w:val="21"/>
          <w:szCs w:val="21"/>
        </w:rPr>
        <w:t xml:space="preserve">Blended gross margin: 85%+</w:t>
      </w:r>
    </w:p>
    <w:p>
      <w:pPr>
        <w:pStyle w:val="ListParagraph"/>
        <w:numPr>
          <w:ilvl w:val="0"/>
          <w:numId w:val="2"/>
        </w:numPr>
        <w:spacing w:after="80" w:line="280"/>
      </w:pPr>
      <w:r>
        <w:rPr>
          <w:rFonts w:ascii="Arial" w:cs="Arial" w:eastAsia="Arial" w:hAnsi="Arial"/>
          <w:color w:val="4A4A4A"/>
          <w:sz w:val="21"/>
          <w:szCs w:val="21"/>
        </w:rPr>
        <w:t xml:space="preserve">CAC target: &lt;$200 (content marketing + PTAC/SBDC channel)</w:t>
      </w:r>
    </w:p>
    <w:p>
      <w:pPr>
        <w:pStyle w:val="ListParagraph"/>
        <w:numPr>
          <w:ilvl w:val="0"/>
          <w:numId w:val="2"/>
        </w:numPr>
        <w:spacing w:after="80" w:line="280"/>
      </w:pPr>
      <w:r>
        <w:rPr>
          <w:rFonts w:ascii="Arial" w:cs="Arial" w:eastAsia="Arial" w:hAnsi="Arial"/>
          <w:color w:val="4A4A4A"/>
          <w:sz w:val="21"/>
          <w:szCs w:val="21"/>
        </w:rPr>
        <w:t xml:space="preserve">LTV (free user who wins 1 contract/year): $6,000–10,000</w:t>
      </w:r>
    </w:p>
    <w:p>
      <w:pPr>
        <w:pStyle w:val="ListParagraph"/>
        <w:numPr>
          <w:ilvl w:val="0"/>
          <w:numId w:val="2"/>
        </w:numPr>
        <w:spacing w:after="80" w:line="280"/>
      </w:pPr>
      <w:r>
        <w:rPr>
          <w:rFonts w:ascii="Arial" w:cs="Arial" w:eastAsia="Arial" w:hAnsi="Arial"/>
          <w:color w:val="4A4A4A"/>
          <w:sz w:val="21"/>
          <w:szCs w:val="21"/>
        </w:rPr>
        <w:t xml:space="preserve">LTV:CAC ratio target: &gt;30:1</w:t>
      </w:r>
    </w:p>
    <w:p>
      <w:pPr>
        <w:pStyle w:val="Heading2"/>
        <w:spacing w:after="160" w:before="280"/>
      </w:pPr>
      <w:r>
        <w:rPr>
          <w:rFonts w:ascii="Arial" w:cs="Arial" w:eastAsia="Arial" w:hAnsi="Arial"/>
          <w:b/>
          <w:bCs/>
          <w:color w:val="2E75B6"/>
          <w:sz w:val="26"/>
          <w:szCs w:val="26"/>
        </w:rPr>
        <w:t xml:space="preserve">8.5 The Billion-Dollar Narrative</w:t>
      </w:r>
    </w:p>
    <w:p>
      <w:pPr>
        <w:spacing w:after="160" w:line="300"/>
      </w:pPr>
      <w:r>
        <w:rPr>
          <w:rFonts w:ascii="Arial" w:cs="Arial" w:eastAsia="Arial" w:hAnsi="Arial"/>
          <w:color w:val="4A4A4A"/>
          <w:sz w:val="21"/>
          <w:szCs w:val="21"/>
        </w:rPr>
        <w:t xml:space="preserve">The combined federal + state/local procurement market is $2.7 trillion annually. ProposalPilot captures a percentage of every dollar won through its platform. At scale:</w:t>
      </w:r>
    </w:p>
    <w:p>
      <w:pPr>
        <w:pStyle w:val="ListParagraph"/>
        <w:numPr>
          <w:ilvl w:val="0"/>
          <w:numId w:val="2"/>
        </w:numPr>
        <w:spacing w:after="80" w:line="280"/>
      </w:pPr>
      <w:r>
        <w:rPr>
          <w:rFonts w:ascii="Arial" w:cs="Arial" w:eastAsia="Arial" w:hAnsi="Arial"/>
          <w:color w:val="4A4A4A"/>
          <w:sz w:val="21"/>
          <w:szCs w:val="21"/>
        </w:rPr>
        <w:t xml:space="preserve">100,000 active users winning an average of 1.5 contracts/year at $500K average value = $75B in contract value flowing through the platform</w:t>
      </w:r>
    </w:p>
    <w:p>
      <w:pPr>
        <w:pStyle w:val="ListParagraph"/>
        <w:numPr>
          <w:ilvl w:val="0"/>
          <w:numId w:val="2"/>
        </w:numPr>
        <w:spacing w:after="80" w:line="280"/>
      </w:pPr>
      <w:r>
        <w:rPr>
          <w:rFonts w:ascii="Arial" w:cs="Arial" w:eastAsia="Arial" w:hAnsi="Arial"/>
          <w:color w:val="4A4A4A"/>
          <w:sz w:val="21"/>
          <w:szCs w:val="21"/>
        </w:rPr>
        <w:t xml:space="preserve">At a blended 0.75% take rate = $562M in annual success fee revenue</w:t>
      </w:r>
    </w:p>
    <w:p>
      <w:pPr>
        <w:pStyle w:val="ListParagraph"/>
        <w:numPr>
          <w:ilvl w:val="0"/>
          <w:numId w:val="2"/>
        </w:numPr>
        <w:spacing w:after="80" w:line="280"/>
      </w:pPr>
      <w:r>
        <w:rPr>
          <w:rFonts w:ascii="Arial" w:cs="Arial" w:eastAsia="Arial" w:hAnsi="Arial"/>
          <w:color w:val="4A4A4A"/>
          <w:sz w:val="21"/>
          <w:szCs w:val="21"/>
        </w:rPr>
        <w:t xml:space="preserve">Plus $30M+ in subscription revenue from Pro/Business/Enterprise tiers</w:t>
      </w:r>
    </w:p>
    <w:p>
      <w:pPr>
        <w:pStyle w:val="ListParagraph"/>
        <w:numPr>
          <w:ilvl w:val="0"/>
          <w:numId w:val="2"/>
        </w:numPr>
        <w:spacing w:after="80" w:line="280"/>
      </w:pPr>
      <w:r>
        <w:rPr>
          <w:rFonts w:ascii="Arial" w:cs="Arial" w:eastAsia="Arial" w:hAnsi="Arial"/>
          <w:color w:val="4A4A4A"/>
          <w:sz w:val="21"/>
          <w:szCs w:val="21"/>
        </w:rPr>
        <w:t xml:space="preserve">$600M ARR at 85%+ gross margin with 2 humans + Computer operating costs</w:t>
      </w:r>
    </w:p>
    <w:p>
      <w:pPr>
        <w:spacing w:after="160" w:line="300"/>
      </w:pPr>
      <w:r>
        <w:rPr>
          <w:rFonts w:ascii="Arial" w:cs="Arial" w:eastAsia="Arial" w:hAnsi="Arial"/>
          <w:color w:val="4A4A4A"/>
          <w:sz w:val="21"/>
          <w:szCs w:val="21"/>
        </w:rPr>
        <w:t xml:space="preserve">This is not a hypothetical — it’s the math of applying a transaction-fee model to the largest buyer on earth.</w:t>
      </w:r>
    </w:p>
    <w:p>
      <w:pPr>
        <w:pStyle w:val="Heading1"/>
        <w:spacing w:after="200" w:before="360"/>
      </w:pPr>
      <w:r>
        <w:rPr>
          <w:rFonts w:ascii="Arial" w:cs="Arial" w:eastAsia="Arial" w:hAnsi="Arial"/>
          <w:b/>
          <w:bCs/>
          <w:color w:val="1B2A4A"/>
          <w:sz w:val="32"/>
          <w:szCs w:val="32"/>
        </w:rPr>
        <w:t xml:space="preserve">9. Go-to-Market Strategy</w:t>
      </w:r>
    </w:p>
    <w:p>
      <w:pPr>
        <w:pStyle w:val="Heading2"/>
        <w:spacing w:after="160" w:before="280"/>
      </w:pPr>
      <w:r>
        <w:rPr>
          <w:rFonts w:ascii="Arial" w:cs="Arial" w:eastAsia="Arial" w:hAnsi="Arial"/>
          <w:b/>
          <w:bCs/>
          <w:color w:val="2E75B6"/>
          <w:sz w:val="26"/>
          <w:szCs w:val="26"/>
        </w:rPr>
        <w:t xml:space="preserve">9.1 8-Week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RFP ingestion via Perplexity Agent API. Compliance matrix generation. Basic knowledge base upload.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LinkedIn content series on gov proposal pain. Begin PTAC outreach.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RFP → structured breakdown working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draft generation v1 using multi-model orchestration. Section-by-section output.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outreach to 50 small contractors. First PTAC partnership conversations.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upload RFP → first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checker. Word export. Win tracking + success fee invoicing. UX polish.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users generating real proposals. Collect testimonials. Content case studies.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beta users with real proposals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billing. Onboarding agent skill. Bug fixes. Monitoring dashboards.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launch. Competition submission. PTAC partnership announcements.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product. First wins reported.</w:t>
            </w:r>
          </w:p>
        </w:tc>
      </w:tr>
    </w:tbl>
    <w:p>
      <w:pPr>
        <w:pStyle w:val="Heading2"/>
        <w:spacing w:after="160" w:before="280"/>
      </w:pPr>
      <w:r>
        <w:rPr>
          <w:rFonts w:ascii="Arial" w:cs="Arial" w:eastAsia="Arial" w:hAnsi="Arial"/>
          <w:b/>
          <w:bCs/>
          <w:color w:val="2E75B6"/>
          <w:sz w:val="26"/>
          <w:szCs w:val="26"/>
        </w:rPr>
        <w:t xml:space="preserve">9.2 Distribution Channels</w:t>
      </w:r>
    </w:p>
    <w:p>
      <w:pPr>
        <w:pStyle w:val="ListParagraph"/>
        <w:numPr>
          <w:ilvl w:val="0"/>
          <w:numId w:val="2"/>
        </w:numPr>
        <w:spacing w:after="80" w:line="280"/>
      </w:pPr>
      <w:r>
        <w:rPr>
          <w:rFonts w:ascii="Arial" w:cs="Arial" w:eastAsia="Arial" w:hAnsi="Arial"/>
          <w:b/>
          <w:bCs/>
          <w:color w:val="4A4A4A"/>
          <w:sz w:val="21"/>
          <w:szCs w:val="21"/>
        </w:rPr>
        <w:t xml:space="preserve">PTAC network: </w:t>
      </w:r>
      <w:r>
        <w:rPr>
          <w:rFonts w:ascii="Arial" w:cs="Arial" w:eastAsia="Arial" w:hAnsi="Arial"/>
          <w:color w:val="4A4A4A"/>
          <w:sz w:val="21"/>
          <w:szCs w:val="21"/>
        </w:rPr>
        <w:t xml:space="preserve">Procurement Technical Assistance Centers exist in every state. They counsel small businesses on gov contracting for free. ProposalPilot is a natural tool recommendation. Revenue-share partnership model.</w:t>
      </w:r>
    </w:p>
    <w:p>
      <w:pPr>
        <w:pStyle w:val="ListParagraph"/>
        <w:numPr>
          <w:ilvl w:val="0"/>
          <w:numId w:val="2"/>
        </w:numPr>
        <w:spacing w:after="80" w:line="280"/>
      </w:pPr>
      <w:r>
        <w:rPr>
          <w:rFonts w:ascii="Arial" w:cs="Arial" w:eastAsia="Arial" w:hAnsi="Arial"/>
          <w:b/>
          <w:bCs/>
          <w:color w:val="4A4A4A"/>
          <w:sz w:val="21"/>
          <w:szCs w:val="21"/>
        </w:rPr>
        <w:t xml:space="preserve">SBDC / SBA ecosystem: </w:t>
      </w:r>
      <w:r>
        <w:rPr>
          <w:rFonts w:ascii="Arial" w:cs="Arial" w:eastAsia="Arial" w:hAnsi="Arial"/>
          <w:color w:val="4A4A4A"/>
          <w:sz w:val="21"/>
          <w:szCs w:val="21"/>
        </w:rPr>
        <w:t xml:space="preserve">Small Business Development Centers serve the same audience. Both channels trust tools that are free to try and aligned with client success.</w:t>
      </w:r>
    </w:p>
    <w:p>
      <w:pPr>
        <w:pStyle w:val="ListParagraph"/>
        <w:numPr>
          <w:ilvl w:val="0"/>
          <w:numId w:val="2"/>
        </w:numPr>
        <w:spacing w:after="80" w:line="280"/>
      </w:pPr>
      <w:r>
        <w:rPr>
          <w:rFonts w:ascii="Arial" w:cs="Arial" w:eastAsia="Arial" w:hAnsi="Arial"/>
          <w:b/>
          <w:bCs/>
          <w:color w:val="4A4A4A"/>
          <w:sz w:val="21"/>
          <w:szCs w:val="21"/>
        </w:rPr>
        <w:t xml:space="preserve">Content marketing via Perplexity Computer: </w:t>
      </w:r>
      <w:r>
        <w:rPr>
          <w:rFonts w:ascii="Arial" w:cs="Arial" w:eastAsia="Arial" w:hAnsi="Arial"/>
          <w:color w:val="4A4A4A"/>
          <w:sz w:val="21"/>
          <w:szCs w:val="21"/>
        </w:rPr>
        <w:t xml:space="preserve">Computer generates weekly articles, teardowns of public RFPs, and how-to guides. Published on LinkedIn, X, and ProposalPilot blog. Each piece is top-of-funnel.</w:t>
      </w:r>
    </w:p>
    <w:p>
      <w:pPr>
        <w:pStyle w:val="ListParagraph"/>
        <w:numPr>
          <w:ilvl w:val="0"/>
          <w:numId w:val="2"/>
        </w:numPr>
        <w:spacing w:after="80" w:line="280"/>
      </w:pPr>
      <w:r>
        <w:rPr>
          <w:rFonts w:ascii="Arial" w:cs="Arial" w:eastAsia="Arial" w:hAnsi="Arial"/>
          <w:b/>
          <w:bCs/>
          <w:color w:val="4A4A4A"/>
          <w:sz w:val="21"/>
          <w:szCs w:val="21"/>
        </w:rPr>
        <w:t xml:space="preserve">Government contracting communities: </w:t>
      </w:r>
      <w:r>
        <w:rPr>
          <w:rFonts w:ascii="Arial" w:cs="Arial" w:eastAsia="Arial" w:hAnsi="Arial"/>
          <w:color w:val="4A4A4A"/>
          <w:sz w:val="21"/>
          <w:szCs w:val="21"/>
        </w:rPr>
        <w:t xml:space="preserve">GovCon subreddits, LinkedIn groups, NCMA chapters, industry days, PTAC conferences.</w:t>
      </w:r>
    </w:p>
    <w:p>
      <w:pPr>
        <w:pStyle w:val="ListParagraph"/>
        <w:numPr>
          <w:ilvl w:val="0"/>
          <w:numId w:val="2"/>
        </w:numPr>
        <w:spacing w:after="80" w:line="280"/>
      </w:pPr>
      <w:r>
        <w:rPr>
          <w:rFonts w:ascii="Arial" w:cs="Arial" w:eastAsia="Arial" w:hAnsi="Arial"/>
          <w:b/>
          <w:bCs/>
          <w:color w:val="4A4A4A"/>
          <w:sz w:val="21"/>
          <w:szCs w:val="21"/>
        </w:rPr>
        <w:t xml:space="preserve">Downstreet Digital consulting: </w:t>
      </w:r>
      <w:r>
        <w:rPr>
          <w:rFonts w:ascii="Arial" w:cs="Arial" w:eastAsia="Arial" w:hAnsi="Arial"/>
          <w:color w:val="4A4A4A"/>
          <w:sz w:val="21"/>
          <w:szCs w:val="21"/>
        </w:rPr>
        <w:t xml:space="preserve">Rodge’s consulting practice feeds leads. Complex clients get consulting; self-serve clients get the platform.</w:t>
      </w:r>
    </w:p>
    <w:p>
      <w:pPr>
        <w:pStyle w:val="Heading2"/>
        <w:spacing w:after="160" w:before="280"/>
      </w:pPr>
      <w:r>
        <w:rPr>
          <w:rFonts w:ascii="Arial" w:cs="Arial" w:eastAsia="Arial" w:hAnsi="Arial"/>
          <w:b/>
          <w:bCs/>
          <w:color w:val="2E75B6"/>
          <w:sz w:val="26"/>
          <w:szCs w:val="26"/>
        </w:rPr>
        <w:t xml:space="preserve">9.3 Competitive Moat</w:t>
      </w:r>
    </w:p>
    <w:p>
      <w:pPr>
        <w:pStyle w:val="ListParagraph"/>
        <w:numPr>
          <w:ilvl w:val="0"/>
          <w:numId w:val="2"/>
        </w:numPr>
        <w:spacing w:after="80" w:line="280"/>
      </w:pPr>
      <w:r>
        <w:rPr>
          <w:rFonts w:ascii="Arial" w:cs="Arial" w:eastAsia="Arial" w:hAnsi="Arial"/>
          <w:color w:val="4A4A4A"/>
          <w:sz w:val="21"/>
          <w:szCs w:val="21"/>
        </w:rPr>
        <w:t xml:space="preserve">Win-rate data: Every proposal and outcome builds a proprietary dataset on what wins and why, by agency, NAICS code, and contract type. This data improves AI quality over time — a compounding advantage no competitor can replicate without equivalent volume.</w:t>
      </w:r>
    </w:p>
    <w:p>
      <w:pPr>
        <w:pStyle w:val="ListParagraph"/>
        <w:numPr>
          <w:ilvl w:val="0"/>
          <w:numId w:val="2"/>
        </w:numPr>
        <w:spacing w:after="80" w:line="280"/>
      </w:pPr>
      <w:r>
        <w:rPr>
          <w:rFonts w:ascii="Arial" w:cs="Arial" w:eastAsia="Arial" w:hAnsi="Arial"/>
          <w:color w:val="4A4A4A"/>
          <w:sz w:val="21"/>
          <w:szCs w:val="21"/>
        </w:rPr>
        <w:t xml:space="preserve">Success-fee model creates lock-in: Once customers see the ROI math (pay $10K, win $500K), switching to a $20K/year subscription tool with no performance guarantee feels like a downgrade.</w:t>
      </w:r>
    </w:p>
    <w:p>
      <w:pPr>
        <w:pStyle w:val="ListParagraph"/>
        <w:numPr>
          <w:ilvl w:val="0"/>
          <w:numId w:val="2"/>
        </w:numPr>
        <w:spacing w:after="80" w:line="280"/>
      </w:pPr>
      <w:r>
        <w:rPr>
          <w:rFonts w:ascii="Arial" w:cs="Arial" w:eastAsia="Arial" w:hAnsi="Arial"/>
          <w:color w:val="4A4A4A"/>
          <w:sz w:val="21"/>
          <w:szCs w:val="21"/>
        </w:rPr>
        <w:t xml:space="preserve">PTAC/SBDC channel: These partnerships create trusted distribution that enterprise competitors can’t replicate easily.</w:t>
      </w:r>
    </w:p>
    <w:p>
      <w:pPr>
        <w:pStyle w:val="ListParagraph"/>
        <w:numPr>
          <w:ilvl w:val="0"/>
          <w:numId w:val="2"/>
        </w:numPr>
        <w:spacing w:after="80" w:line="280"/>
      </w:pPr>
      <w:r>
        <w:rPr>
          <w:rFonts w:ascii="Arial" w:cs="Arial" w:eastAsia="Arial" w:hAnsi="Arial"/>
          <w:color w:val="4A4A4A"/>
          <w:sz w:val="21"/>
          <w:szCs w:val="21"/>
        </w:rPr>
        <w:t xml:space="preserve">State/local coverage: Only platform addressing the $2T state/local market with AI. First mover advantage in a fragmented space.</w:t>
      </w:r>
    </w:p>
    <w:p>
      <w:pPr>
        <w:pStyle w:val="ListParagraph"/>
        <w:numPr>
          <w:ilvl w:val="0"/>
          <w:numId w:val="2"/>
        </w:numPr>
        <w:spacing w:after="80" w:line="280"/>
      </w:pPr>
      <w:r>
        <w:rPr>
          <w:rFonts w:ascii="Arial" w:cs="Arial" w:eastAsia="Arial" w:hAnsi="Arial"/>
          <w:color w:val="4A4A4A"/>
          <w:sz w:val="21"/>
          <w:szCs w:val="21"/>
        </w:rPr>
        <w:t xml:space="preserve">AI-native cost structure: 2 humans + Computer means 90%+ gross margins at scale. Competitors with 50–200 employees can’t match the unit economics.</w:t>
      </w:r>
    </w:p>
    <w:p>
      <w:pPr>
        <w:pStyle w:val="Heading1"/>
        <w:spacing w:after="200" w:before="360"/>
      </w:pPr>
      <w:r>
        <w:rPr>
          <w:rFonts w:ascii="Arial" w:cs="Arial" w:eastAsia="Arial" w:hAnsi="Arial"/>
          <w:b/>
          <w:bCs/>
          <w:color w:val="1B2A4A"/>
          <w:sz w:val="32"/>
          <w:szCs w:val="32"/>
        </w:rPr>
        <w:t xml:space="preserve">10. MVP Definition &amp; Phasing</w:t>
      </w:r>
    </w:p>
    <w:p>
      <w:pPr>
        <w:pStyle w:val="Heading2"/>
        <w:spacing w:after="160" w:before="280"/>
      </w:pPr>
      <w:r>
        <w:rPr>
          <w:rFonts w:ascii="Arial" w:cs="Arial" w:eastAsia="Arial" w:hAnsi="Arial"/>
          <w:b/>
          <w:bCs/>
          <w:color w:val="2E75B6"/>
          <w:sz w:val="26"/>
          <w:szCs w:val="26"/>
        </w:rPr>
        <w:t xml:space="preserve">Phase 1 — MVP (Weeks 1–8)</w:t>
      </w:r>
    </w:p>
    <w:p>
      <w:pPr>
        <w:pStyle w:val="ListParagraph"/>
        <w:numPr>
          <w:ilvl w:val="0"/>
          <w:numId w:val="2"/>
        </w:numPr>
        <w:spacing w:after="80" w:line="280"/>
      </w:pPr>
      <w:r>
        <w:rPr>
          <w:rFonts w:ascii="Arial" w:cs="Arial" w:eastAsia="Arial" w:hAnsi="Arial"/>
          <w:color w:val="4A4A4A"/>
          <w:sz w:val="21"/>
          <w:szCs w:val="21"/>
        </w:rPr>
        <w:t xml:space="preserve">RFP document upload and AI-powered requirement extraction (Perplexity Agent API)</w:t>
      </w:r>
    </w:p>
    <w:p>
      <w:pPr>
        <w:pStyle w:val="ListParagraph"/>
        <w:numPr>
          <w:ilvl w:val="0"/>
          <w:numId w:val="2"/>
        </w:numPr>
        <w:spacing w:after="80" w:line="280"/>
      </w:pPr>
      <w:r>
        <w:rPr>
          <w:rFonts w:ascii="Arial" w:cs="Arial" w:eastAsia="Arial" w:hAnsi="Arial"/>
          <w:color w:val="4A4A4A"/>
          <w:sz w:val="21"/>
          <w:szCs w:val="21"/>
        </w:rPr>
        <w:t xml:space="preserve">Auto-generated compliance matrix</w:t>
      </w:r>
    </w:p>
    <w:p>
      <w:pPr>
        <w:pStyle w:val="ListParagraph"/>
        <w:numPr>
          <w:ilvl w:val="0"/>
          <w:numId w:val="2"/>
        </w:numPr>
        <w:spacing w:after="80" w:line="280"/>
      </w:pPr>
      <w:r>
        <w:rPr>
          <w:rFonts w:ascii="Arial" w:cs="Arial" w:eastAsia="Arial" w:hAnsi="Arial"/>
          <w:color w:val="4A4A4A"/>
          <w:sz w:val="21"/>
          <w:szCs w:val="21"/>
        </w:rPr>
        <w:t xml:space="preserve">Company knowledge base (upload + Embeddings API indexing)</w:t>
      </w:r>
    </w:p>
    <w:p>
      <w:pPr>
        <w:pStyle w:val="ListParagraph"/>
        <w:numPr>
          <w:ilvl w:val="0"/>
          <w:numId w:val="2"/>
        </w:numPr>
        <w:spacing w:after="80" w:line="280"/>
      </w:pPr>
      <w:r>
        <w:rPr>
          <w:rFonts w:ascii="Arial" w:cs="Arial" w:eastAsia="Arial" w:hAnsi="Arial"/>
          <w:color w:val="4A4A4A"/>
          <w:sz w:val="21"/>
          <w:szCs w:val="21"/>
        </w:rPr>
        <w:t xml:space="preserve">AI first-draft generation (multi-model via Computer)</w:t>
      </w:r>
    </w:p>
    <w:p>
      <w:pPr>
        <w:pStyle w:val="ListParagraph"/>
        <w:numPr>
          <w:ilvl w:val="0"/>
          <w:numId w:val="2"/>
        </w:numPr>
        <w:spacing w:after="80" w:line="280"/>
      </w:pPr>
      <w:r>
        <w:rPr>
          <w:rFonts w:ascii="Arial" w:cs="Arial" w:eastAsia="Arial" w:hAnsi="Arial"/>
          <w:color w:val="4A4A4A"/>
          <w:sz w:val="21"/>
          <w:szCs w:val="21"/>
        </w:rPr>
        <w:t xml:space="preserve">Compliance checker</w:t>
      </w:r>
    </w:p>
    <w:p>
      <w:pPr>
        <w:pStyle w:val="ListParagraph"/>
        <w:numPr>
          <w:ilvl w:val="0"/>
          <w:numId w:val="2"/>
        </w:numPr>
        <w:spacing w:after="80" w:line="280"/>
      </w:pPr>
      <w:r>
        <w:rPr>
          <w:rFonts w:ascii="Arial" w:cs="Arial" w:eastAsia="Arial" w:hAnsi="Arial"/>
          <w:color w:val="4A4A4A"/>
          <w:sz w:val="21"/>
          <w:szCs w:val="21"/>
        </w:rPr>
        <w:t xml:space="preserve">Export to Word document</w:t>
      </w:r>
    </w:p>
    <w:p>
      <w:pPr>
        <w:pStyle w:val="ListParagraph"/>
        <w:numPr>
          <w:ilvl w:val="0"/>
          <w:numId w:val="2"/>
        </w:numPr>
        <w:spacing w:after="80" w:line="280"/>
      </w:pPr>
      <w:r>
        <w:rPr>
          <w:rFonts w:ascii="Arial" w:cs="Arial" w:eastAsia="Arial" w:hAnsi="Arial"/>
          <w:color w:val="4A4A4A"/>
          <w:sz w:val="21"/>
          <w:szCs w:val="21"/>
        </w:rPr>
        <w:t xml:space="preserve">Win/loss tracking with self-reported success fee</w:t>
      </w:r>
    </w:p>
    <w:p>
      <w:pPr>
        <w:pStyle w:val="ListParagraph"/>
        <w:numPr>
          <w:ilvl w:val="0"/>
          <w:numId w:val="2"/>
        </w:numPr>
        <w:spacing w:after="80" w:line="280"/>
      </w:pPr>
      <w:r>
        <w:rPr>
          <w:rFonts w:ascii="Arial" w:cs="Arial" w:eastAsia="Arial" w:hAnsi="Arial"/>
          <w:color w:val="4A4A4A"/>
          <w:sz w:val="21"/>
          <w:szCs w:val="21"/>
        </w:rPr>
        <w:t xml:space="preserve">Stripe integration for success fee collection</w:t>
      </w:r>
    </w:p>
    <w:p>
      <w:pPr>
        <w:pStyle w:val="ListParagraph"/>
        <w:numPr>
          <w:ilvl w:val="0"/>
          <w:numId w:val="2"/>
        </w:numPr>
        <w:spacing w:after="80" w:line="280"/>
      </w:pPr>
      <w:r>
        <w:rPr>
          <w:rFonts w:ascii="Arial" w:cs="Arial" w:eastAsia="Arial" w:hAnsi="Arial"/>
          <w:color w:val="4A4A4A"/>
          <w:sz w:val="21"/>
          <w:szCs w:val="21"/>
        </w:rPr>
        <w:t xml:space="preserve">Basic auth and tenant isolation (Supabase)</w:t>
      </w:r>
    </w:p>
    <w:p>
      <w:pPr>
        <w:pStyle w:val="Heading2"/>
        <w:spacing w:after="160" w:before="280"/>
      </w:pPr>
      <w:r>
        <w:rPr>
          <w:rFonts w:ascii="Arial" w:cs="Arial" w:eastAsia="Arial" w:hAnsi="Arial"/>
          <w:b/>
          <w:bCs/>
          <w:color w:val="2E75B6"/>
          <w:sz w:val="26"/>
          <w:szCs w:val="26"/>
        </w:rPr>
        <w:t xml:space="preserve">Phase 2 — v1.1 (Months 3–6)</w:t>
      </w:r>
    </w:p>
    <w:p>
      <w:pPr>
        <w:pStyle w:val="ListParagraph"/>
        <w:numPr>
          <w:ilvl w:val="0"/>
          <w:numId w:val="2"/>
        </w:numPr>
        <w:spacing w:after="80" w:line="280"/>
      </w:pPr>
      <w:r>
        <w:rPr>
          <w:rFonts w:ascii="Arial" w:cs="Arial" w:eastAsia="Arial" w:hAnsi="Arial"/>
          <w:color w:val="4A4A4A"/>
          <w:sz w:val="21"/>
          <w:szCs w:val="21"/>
        </w:rPr>
        <w:t xml:space="preserve">Bid/no-bid decision support</w:t>
      </w:r>
    </w:p>
    <w:p>
      <w:pPr>
        <w:pStyle w:val="ListParagraph"/>
        <w:numPr>
          <w:ilvl w:val="0"/>
          <w:numId w:val="2"/>
        </w:numPr>
        <w:spacing w:after="80" w:line="280"/>
      </w:pPr>
      <w:r>
        <w:rPr>
          <w:rFonts w:ascii="Arial" w:cs="Arial" w:eastAsia="Arial" w:hAnsi="Arial"/>
          <w:color w:val="4A4A4A"/>
          <w:sz w:val="21"/>
          <w:szCs w:val="21"/>
        </w:rPr>
        <w:t xml:space="preserve">Team collaboration (multi-user, review workflows)</w:t>
      </w:r>
    </w:p>
    <w:p>
      <w:pPr>
        <w:pStyle w:val="ListParagraph"/>
        <w:numPr>
          <w:ilvl w:val="0"/>
          <w:numId w:val="2"/>
        </w:numPr>
        <w:spacing w:after="80" w:line="280"/>
      </w:pPr>
      <w:r>
        <w:rPr>
          <w:rFonts w:ascii="Arial" w:cs="Arial" w:eastAsia="Arial" w:hAnsi="Arial"/>
          <w:color w:val="4A4A4A"/>
          <w:sz w:val="21"/>
          <w:szCs w:val="21"/>
        </w:rPr>
        <w:t xml:space="preserve">State/local procurement template library (top 10 states)</w:t>
      </w:r>
    </w:p>
    <w:p>
      <w:pPr>
        <w:pStyle w:val="ListParagraph"/>
        <w:numPr>
          <w:ilvl w:val="0"/>
          <w:numId w:val="2"/>
        </w:numPr>
        <w:spacing w:after="80" w:line="280"/>
      </w:pPr>
      <w:r>
        <w:rPr>
          <w:rFonts w:ascii="Arial" w:cs="Arial" w:eastAsia="Arial" w:hAnsi="Arial"/>
          <w:color w:val="4A4A4A"/>
          <w:sz w:val="21"/>
          <w:szCs w:val="21"/>
        </w:rPr>
        <w:t xml:space="preserve">Automated win verification via public award data</w:t>
      </w:r>
    </w:p>
    <w:p>
      <w:pPr>
        <w:pStyle w:val="ListParagraph"/>
        <w:numPr>
          <w:ilvl w:val="0"/>
          <w:numId w:val="2"/>
        </w:numPr>
        <w:spacing w:after="80" w:line="280"/>
      </w:pPr>
      <w:r>
        <w:rPr>
          <w:rFonts w:ascii="Arial" w:cs="Arial" w:eastAsia="Arial" w:hAnsi="Arial"/>
          <w:color w:val="4A4A4A"/>
          <w:sz w:val="21"/>
          <w:szCs w:val="21"/>
        </w:rPr>
        <w:t xml:space="preserve">Onboarding Agent Skill (fully autonomous new-user setup)</w:t>
      </w:r>
    </w:p>
    <w:p>
      <w:pPr>
        <w:pStyle w:val="Heading2"/>
        <w:spacing w:after="160" w:before="280"/>
      </w:pPr>
      <w:r>
        <w:rPr>
          <w:rFonts w:ascii="Arial" w:cs="Arial" w:eastAsia="Arial" w:hAnsi="Arial"/>
          <w:b/>
          <w:bCs/>
          <w:color w:val="2E75B6"/>
          <w:sz w:val="26"/>
          <w:szCs w:val="26"/>
        </w:rPr>
        <w:t xml:space="preserve">Phase 3 — Growth (Months 6–12)</w:t>
      </w:r>
    </w:p>
    <w:p>
      <w:pPr>
        <w:pStyle w:val="ListParagraph"/>
        <w:numPr>
          <w:ilvl w:val="0"/>
          <w:numId w:val="2"/>
        </w:numPr>
        <w:spacing w:after="80" w:line="280"/>
      </w:pPr>
      <w:r>
        <w:rPr>
          <w:rFonts w:ascii="Arial" w:cs="Arial" w:eastAsia="Arial" w:hAnsi="Arial"/>
          <w:color w:val="4A4A4A"/>
          <w:sz w:val="21"/>
          <w:szCs w:val="21"/>
        </w:rPr>
        <w:t xml:space="preserve">Opportunity discovery (SAM.gov + state portals via Perplexity Search API)</w:t>
      </w:r>
    </w:p>
    <w:p>
      <w:pPr>
        <w:pStyle w:val="ListParagraph"/>
        <w:numPr>
          <w:ilvl w:val="0"/>
          <w:numId w:val="2"/>
        </w:numPr>
        <w:spacing w:after="80" w:line="280"/>
      </w:pPr>
      <w:r>
        <w:rPr>
          <w:rFonts w:ascii="Arial" w:cs="Arial" w:eastAsia="Arial" w:hAnsi="Arial"/>
          <w:color w:val="4A4A4A"/>
          <w:sz w:val="21"/>
          <w:szCs w:val="21"/>
        </w:rPr>
        <w:t xml:space="preserve">Win/loss analytics and proposal scoring trends</w:t>
      </w:r>
    </w:p>
    <w:p>
      <w:pPr>
        <w:pStyle w:val="ListParagraph"/>
        <w:numPr>
          <w:ilvl w:val="0"/>
          <w:numId w:val="2"/>
        </w:numPr>
        <w:spacing w:after="80" w:line="280"/>
      </w:pPr>
      <w:r>
        <w:rPr>
          <w:rFonts w:ascii="Arial" w:cs="Arial" w:eastAsia="Arial" w:hAnsi="Arial"/>
          <w:color w:val="4A4A4A"/>
          <w:sz w:val="21"/>
          <w:szCs w:val="21"/>
        </w:rPr>
        <w:t xml:space="preserve">API for CRM integration</w:t>
      </w:r>
    </w:p>
    <w:p>
      <w:pPr>
        <w:pStyle w:val="ListParagraph"/>
        <w:numPr>
          <w:ilvl w:val="0"/>
          <w:numId w:val="2"/>
        </w:numPr>
        <w:spacing w:after="80" w:line="280"/>
      </w:pPr>
      <w:r>
        <w:rPr>
          <w:rFonts w:ascii="Arial" w:cs="Arial" w:eastAsia="Arial" w:hAnsi="Arial"/>
          <w:color w:val="4A4A4A"/>
          <w:sz w:val="21"/>
          <w:szCs w:val="21"/>
        </w:rPr>
        <w:t xml:space="preserve">White-label program for PTACs and consultants</w:t>
      </w:r>
    </w:p>
    <w:p>
      <w:pPr>
        <w:pStyle w:val="ListParagraph"/>
        <w:numPr>
          <w:ilvl w:val="0"/>
          <w:numId w:val="2"/>
        </w:numPr>
        <w:spacing w:after="80" w:line="280"/>
      </w:pPr>
      <w:r>
        <w:rPr>
          <w:rFonts w:ascii="Arial" w:cs="Arial" w:eastAsia="Arial" w:hAnsi="Arial"/>
          <w:color w:val="4A4A4A"/>
          <w:sz w:val="21"/>
          <w:szCs w:val="21"/>
        </w:rPr>
        <w:t xml:space="preserve">SOC 2 Type I certification</w:t>
      </w:r>
    </w:p>
    <w:p>
      <w:pPr>
        <w:pStyle w:val="Heading2"/>
        <w:spacing w:after="160" w:before="280"/>
      </w:pPr>
      <w:r>
        <w:rPr>
          <w:rFonts w:ascii="Arial" w:cs="Arial" w:eastAsia="Arial" w:hAnsi="Arial"/>
          <w:b/>
          <w:bCs/>
          <w:color w:val="2E75B6"/>
          <w:sz w:val="26"/>
          <w:szCs w:val="26"/>
        </w:rPr>
        <w:t xml:space="preserve">Phase 4 — Scale (Year 2+)</w:t>
      </w:r>
    </w:p>
    <w:p>
      <w:pPr>
        <w:pStyle w:val="ListParagraph"/>
        <w:numPr>
          <w:ilvl w:val="0"/>
          <w:numId w:val="2"/>
        </w:numPr>
        <w:spacing w:after="80" w:line="280"/>
      </w:pPr>
      <w:r>
        <w:rPr>
          <w:rFonts w:ascii="Arial" w:cs="Arial" w:eastAsia="Arial" w:hAnsi="Arial"/>
          <w:color w:val="4A4A4A"/>
          <w:sz w:val="21"/>
          <w:szCs w:val="21"/>
        </w:rPr>
        <w:t xml:space="preserve">International procurement (UK, EU, Australia)</w:t>
      </w:r>
    </w:p>
    <w:p>
      <w:pPr>
        <w:pStyle w:val="ListParagraph"/>
        <w:numPr>
          <w:ilvl w:val="0"/>
          <w:numId w:val="2"/>
        </w:numPr>
        <w:spacing w:after="80" w:line="280"/>
      </w:pPr>
      <w:r>
        <w:rPr>
          <w:rFonts w:ascii="Arial" w:cs="Arial" w:eastAsia="Arial" w:hAnsi="Arial"/>
          <w:color w:val="4A4A4A"/>
          <w:sz w:val="21"/>
          <w:szCs w:val="21"/>
        </w:rPr>
        <w:t xml:space="preserve">Commercial RFP expansion</w:t>
      </w:r>
    </w:p>
    <w:p>
      <w:pPr>
        <w:pStyle w:val="ListParagraph"/>
        <w:numPr>
          <w:ilvl w:val="0"/>
          <w:numId w:val="2"/>
        </w:numPr>
        <w:spacing w:after="80" w:line="280"/>
      </w:pPr>
      <w:r>
        <w:rPr>
          <w:rFonts w:ascii="Arial" w:cs="Arial" w:eastAsia="Arial" w:hAnsi="Arial"/>
          <w:color w:val="4A4A4A"/>
          <w:sz w:val="21"/>
          <w:szCs w:val="21"/>
        </w:rPr>
        <w:t xml:space="preserve">AI-assisted pricing/cost volume development</w:t>
      </w:r>
    </w:p>
    <w:p>
      <w:pPr>
        <w:pStyle w:val="ListParagraph"/>
        <w:numPr>
          <w:ilvl w:val="0"/>
          <w:numId w:val="2"/>
        </w:numPr>
        <w:spacing w:after="80" w:line="280"/>
      </w:pPr>
      <w:r>
        <w:rPr>
          <w:rFonts w:ascii="Arial" w:cs="Arial" w:eastAsia="Arial" w:hAnsi="Arial"/>
          <w:color w:val="4A4A4A"/>
          <w:sz w:val="21"/>
          <w:szCs w:val="21"/>
        </w:rPr>
        <w:t xml:space="preserve">FedRAMP authorization</w:t>
      </w:r>
    </w:p>
    <w:p>
      <w:pPr>
        <w:pStyle w:val="ListParagraph"/>
        <w:numPr>
          <w:ilvl w:val="0"/>
          <w:numId w:val="2"/>
        </w:numPr>
        <w:spacing w:after="80" w:line="280"/>
      </w:pPr>
      <w:r>
        <w:rPr>
          <w:rFonts w:ascii="Arial" w:cs="Arial" w:eastAsia="Arial" w:hAnsi="Arial"/>
          <w:color w:val="4A4A4A"/>
          <w:sz w:val="21"/>
          <w:szCs w:val="21"/>
        </w:rPr>
        <w:t xml:space="preserve">Marketplace for proposal consultants</w:t>
      </w:r>
    </w:p>
    <w:p>
      <w:pPr>
        <w:pStyle w:val="Heading1"/>
        <w:spacing w:after="200" w:before="360"/>
      </w:pPr>
      <w:r>
        <w:rPr>
          <w:rFonts w:ascii="Arial" w:cs="Arial" w:eastAsia="Arial" w:hAnsi="Arial"/>
          <w:b/>
          <w:bCs/>
          <w:color w:val="1B2A4A"/>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8-Week Target</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viability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Proposals generated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acquisition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fee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win reported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 in fees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savings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hours saved/proposal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hrs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quality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 coverage %</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impact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win rate vs. baseline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Anecdotal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improvement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value won via platform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w:t>
            </w:r>
          </w:p>
        </w:tc>
      </w:tr>
    </w:tbl>
    <w:p>
      <w:pPr>
        <w:pStyle w:val="Heading1"/>
        <w:spacing w:after="200" w:before="360"/>
      </w:pPr>
      <w:r>
        <w:rPr>
          <w:rFonts w:ascii="Arial" w:cs="Arial" w:eastAsia="Arial" w:hAnsi="Arial"/>
          <w:b/>
          <w:bCs/>
          <w:color w:val="1B2A4A"/>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130"/>
        <w:gridCol w:w="313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hallucination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claims damage credibility or cause disqualification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RAG-only generation. No invented past performance. Explicit source citations. Human-in-the-loop editing is core 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 fee avoidance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4792A"/>
                <w:sz w:val="20"/>
                <w:szCs w:val="20"/>
              </w:rPr>
              <w:t xml:space="preserve">Medium</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underreport wins to avoid fees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Caps make fees palatable. Automated verification via public award data. Annual honor-system audit. Social proof (win badges, leaderboard) incentivizes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Perplexity platform risk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4792A"/>
                <w:sz w:val="20"/>
                <w:szCs w:val="20"/>
              </w:rPr>
              <w:t xml:space="preserve">Medium</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on Perplexity Computer pricing, availability, API changes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allows model-swapping for core AI tasks. Relationship with Perplexity team via Billion Dollar Program. Diversify to direct model APIs for critical paths in Phase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security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High</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content is competitively sensitive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isolation from day 1. US-only hosting. No cross-customer data. Contractual no-training guarantee. SOC 2 roadmap.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Solo builder capacity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4792A"/>
                <w:sz w:val="20"/>
                <w:szCs w:val="20"/>
              </w:rPr>
              <w:t xml:space="preserve">Medium</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8-week timeline is aggressive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Computer handles ops tasks. Pre-built components (shadcn, Supabase). Ruthless MVP scoping. Computer assists with development velocity.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 moves downmarket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8B57"/>
                <w:sz w:val="20"/>
                <w:szCs w:val="20"/>
              </w:rPr>
              <w:t xml:space="preserve">Low</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launches free tier</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Win-rate data moat. PTAC channel. State/local coverage. 2-person cost structure is unsustainable for enterprise competitors to match.</w:t>
            </w:r>
          </w:p>
        </w:tc>
      </w:tr>
    </w:tbl>
    <w:p>
      <w:pPr>
        <w:pStyle w:val="Heading1"/>
        <w:spacing w:after="200" w:before="360"/>
      </w:pPr>
      <w:r>
        <w:rPr>
          <w:rFonts w:ascii="Arial" w:cs="Arial" w:eastAsia="Arial" w:hAnsi="Arial"/>
          <w:b/>
          <w:bCs/>
          <w:color w:val="1B2A4A"/>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700"/>
        <w:gridCol w:w="18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Perplexity Billion Dollar Program’s exact evaluation criteria? Revenue, users, or traction?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MVP prioritize federal or state/local for first 5 beta users? (Answer: run both, let users self-select.)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Perplexity’s Search API power opportunity discovery in MVP, or defer to Phase 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fee cap calibration: $10K/$15K/$20K per win, or different tiers? Need market testing.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Human 2? Co-founder vs. early hire? What’s the equity/comp structure?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review of success-fee model: any regulatory issues with percentage-of-contract pricing?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Computer credit consumption: model the per-proposal credit cost to validate unit economics.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bl>
    <w:p>
      <w:pPr>
        <w:pStyle w:val="Heading1"/>
        <w:spacing w:after="200" w:before="360"/>
      </w:pPr>
      <w:r>
        <w:rPr>
          <w:rFonts w:ascii="Arial" w:cs="Arial" w:eastAsia="Arial" w:hAnsi="Arial"/>
          <w:b/>
          <w:bCs/>
          <w:color w:val="1B2A4A"/>
          <w:sz w:val="32"/>
          <w:szCs w:val="32"/>
        </w:rPr>
        <w:t xml:space="preserve">14. Appendix</w:t>
      </w:r>
    </w:p>
    <w:p>
      <w:pPr>
        <w:pStyle w:val="Heading2"/>
        <w:spacing w:after="160" w:before="280"/>
      </w:pPr>
      <w:r>
        <w:rPr>
          <w:rFonts w:ascii="Arial" w:cs="Arial" w:eastAsia="Arial" w:hAnsi="Arial"/>
          <w:b/>
          <w:bCs/>
          <w:color w:val="2E75B6"/>
          <w:sz w:val="26"/>
          <w:szCs w:val="26"/>
        </w:rP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RFP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for Proposal — formal solicitation document from a government agency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Acquisition Regulation — primary rules governing federal procurement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Section L/M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solicitation sections defining proposal instructions (L) and evaluation criteria (M)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SAM.gov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for Award Management — federal contractor registration portal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American Industry Classification System — codes categorizing business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PTAC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Procurement Technical Assistance Center — free gov contracting counseling centers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SBDC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Development Center — SBA-funded business advisory centers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 of Win — estimated likelihood of winning a specific opportunity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Local, and Education — non-federal public sector procurement market (~$2T/year)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Perplexity Computer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Multi-model AI agent system that orchestrates 19+ AI models for autonomous workflow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Perplexity’s developer API for building agentic workflows with search, tools, and multi-model orchestration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Skill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instruction module loaded into Perplexity Computer for domain-specific task execution</w:t>
            </w:r>
          </w:p>
        </w:tc>
      </w:tr>
    </w:tbl>
    <w:p>
      <w:pPr>
        <w:spacing w:after="400"/>
      </w:pPr>
    </w:p>
    <w:p>
      <w:pPr>
        <w:pBdr>
          <w:top w:val="single" w:color="2E75B6" w:sz="4" w:space="8"/>
        </w:pBdr>
        <w:spacing w:before="400"/>
        <w:jc w:val="center"/>
      </w:pPr>
      <w:r>
        <w:rPr>
          <w:rFonts w:ascii="Arial" w:cs="Arial" w:eastAsia="Arial" w:hAnsi="Arial"/>
          <w:i/>
          <w:iCs/>
          <w:color w:val="4A4A4A"/>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4A4A4A"/>
        <w:sz w:val="16"/>
        <w:szCs w:val="16"/>
      </w:rPr>
      <w:t xml:space="preserve">Downstreet Digital</w:t>
    </w:r>
    <w:r>
      <w:ptab w:alignment="right" w:relativeTo="margin" w:leader="none"/>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6"/>
        <w:szCs w:val="16"/>
      </w:rPr>
      <w:t xml:space="preserve">ProposalPilot PRD v2.0</w:t>
    </w:r>
    <w:r>
      <w:ptab w:alignment="right" w:relativeTo="margin" w:leader="none"/>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2026-04-12T03:47:23.871Z</dcterms:created>
  <dcterms:modified xsi:type="dcterms:W3CDTF">2026-04-12T03:47:23.872Z</dcterms:modified>
</cp:coreProperties>
</file>

<file path=docProps/custom.xml><?xml version="1.0" encoding="utf-8"?>
<Properties xmlns="http://schemas.openxmlformats.org/officeDocument/2006/custom-properties" xmlns:vt="http://schemas.openxmlformats.org/officeDocument/2006/docPropsVTypes"/>
</file>