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379BA">
      <w:pPr>
        <w:pStyle w:val="16"/>
        <w:spacing w:before="0" w:after="80"/>
      </w:pPr>
      <w:r/>
      <w:r>
        <w:rPr>
          <w:rFonts w:ascii="Times New Roman" w:hAnsi="Times New Roman" w:eastAsia="Times New Roman"/>
          <w:sz w:val="32"/>
          <w:lang w:val="en-US" w:eastAsia="zh-CN"/>
        </w:rPr>
        <w:t>RIME–DBO-Based Capacity-Feasible Task Offloading and Resource Allocation in Mobile Edge Computing</w:t>
      </w:r>
      <w:r/>
      <w:r/>
      <w:r/>
    </w:p>
    <w:p w14:paraId="4BA1A232">
      <w:pPr>
        <w:pStyle w:val="34"/>
        <w:spacing w:after="20"/>
      </w:pPr>
      <w:r>
        <w:t>Haoru Su*, Jie Bai, and Jiangyi Zhou</w:t>
      </w:r>
    </w:p>
    <w:p w14:paraId="0D933309">
      <w:pPr>
        <w:pStyle w:val="34"/>
        <w:spacing w:after="20"/>
      </w:pPr>
      <w:r>
        <w:t>College of Computer Science, Beijing University of Technology, Beijing 100124, China</w:t>
      </w:r>
    </w:p>
    <w:p w14:paraId="0AE556B5">
      <w:pPr>
        <w:pStyle w:val="34"/>
        <w:spacing w:after="20"/>
      </w:pPr>
      <w:r>
        <w:t>*Corresponding author: Haoru Su (suhaoru@bjut.edu.cn).</w:t>
      </w:r>
    </w:p>
    <w:p w14:paraId="0374F444">
      <w:pPr>
        <w:pStyle w:val="34"/>
        <w:spacing w:after="20"/>
      </w:pPr>
      <w:r>
        <w:t>E-mail addresses: suhaoru@bjut.edu.cn (H. Su), baijie0219@gmail.com (J. Bai), zhoujiangyi@bjut.edu.cn (J. Zhou).</w:t>
      </w:r>
    </w:p>
    <w:p w14:paraId="0DB6D047">
      <w:pPr>
        <w:pStyle w:val="35"/>
        <w:spacing w:before="0" w:after="60"/>
        <w:jc w:val="left"/>
      </w:pPr>
      <w:r>
        <w:t>Abstract</w:t>
      </w:r>
    </w:p>
    <w:p w14:paraId="78FC7214">
      <w:pPr>
        <w:pStyle w:val="21"/>
        <w:keepNext w:val="0"/>
        <w:keepLines w:val="0"/>
        <w:widowControl/>
        <w:suppressLineNumbers w:val="0"/>
        <w:ind w:left="0" w:firstLine="0"/>
        <w:rPr/>
      </w:pPr>
      <w:r>
        <w:rPr>
          <w:rFonts w:ascii="Times New Roman" w:hAnsi="Times New Roman" w:eastAsia="Times New Roman" w:cs="Times New Roman"/>
        </w:rPr>
        <w:t>Mobile edge computing (MEC) extends the computational capabilities of resource-constrained devices by leveraging nearby edge servers and remote cloud resources. However, heterogeneous task offloading requires the joint optimisation of discrete execution-node selection and continuous computing-resource allocation under limited node capacities. To address this challenge, this paper proposes a capacity-feasible task-offloading and resource-allocation framework based on a hybrid RIME–dung beetle optimisation algorithm (RDHO). The framework incorporates feasible execution-node encoding, CPU-cycle-rate decoding, deterministic capacity repair, population-based optimisation, incumbent-solution tracking, and optional local refinement. Comparative experiments show that the complete RDHO framework achieves competitive overall performance in the end-to-end evaluation. Nevertheless, under strictly controlled conditions with common initialisation, unified decoding and repair mechanisms, and equivalent computational budgets, dung beetle optimisation exhibits better population-stage performance. Its advantage remains statistically significant after applying the same refinement procedure, although the magnitude of the difference varies with the penalty configuration. These findings support the effectiveness of the integrated capacity-feasible framework in the evaluated synthetic scenarios, while not supporting universal superiority of the hybrid population-update mechanism.</w:t>
      </w:r>
      <w:r/>
      <w:r/>
      <w:r/>
      <w:r/>
      <w:r/>
    </w:p>
    <w:p w14:paraId="56A90752">
      <w:pPr>
        <w:pStyle w:val="36"/>
        <w:spacing w:after="60" w:line="252" w:lineRule="auto"/>
        <w:ind w:right="360"/>
        <w:rPr>
          <w:rFonts w:eastAsia="宋体"/>
        </w:rPr>
      </w:pPr>
      <w:r>
        <w:rPr>
          <w:rFonts w:ascii="Times New Roman" w:hAnsi="Times New Roman" w:eastAsia="Times New Roman" w:cs="Times New Roman"/>
        </w:rPr>
        <w:t>Keywords: mobile edge computing;  task offloading; computing resource allocation; capacity feasibility; controlled evaluation.</w:t>
      </w:r>
      <w:r/>
      <w:r/>
      <w:r/>
    </w:p>
    <w:p w14:paraId="2D8AC88E">
      <w:pPr>
        <w:pStyle w:val="2"/>
        <w:spacing w:before="240"/>
      </w:pPr>
      <w:bookmarkStart w:id="0" w:name="introduction"/>
      <w:r>
        <w:rPr>
          <w:rStyle w:val="57"/>
          <w:rFonts w:ascii="Times New Roman" w:hAnsi="Times New Roman" w:eastAsia="Times New Roman" w:cs="Times New Roman"/>
        </w:rPr>
        <w:t>1 Introduction</w:t>
      </w:r>
      <w:r>
        <w:rPr>
          <w:rStyle w:val="28"/>
          <w:rFonts w:eastAsiaTheme="majorEastAsia"/>
        </w:rPr>
      </w:r>
      <w:bookmarkStart w:id="3" w:name="_GoBack"/>
      <w:bookmarkEnd w:id="3"/>
      <w:r/>
    </w:p>
    <w:p w14:paraId="403CBB6A">
      <w:pPr>
        <w:pStyle w:val="30"/>
        <w:spacing w:after="60" w:line="252" w:lineRule="auto"/>
        <w:jc w:val="both"/>
      </w:pPr>
      <w:r>
        <w:rPr>
          <w:rFonts w:ascii="Times New Roman" w:hAnsi="Times New Roman" w:eastAsia="Times New Roman" w:cs="Times New Roman"/>
        </w:rPr>
        <w:t>Latency-sensitive sensing, Internet of Things (IoT), fifth-generation (5G) and emerging sixth-generation services generate heterogeneous workloads close to users. Mobile edge computing (MEC) reduces service distance by supplementing devices with edge and cloud resources [1,2].</w:t>
      </w:r>
      <w:r/>
      <w:r/>
      <w:r/>
      <w:r/>
      <w:r/>
      <w:r/>
      <w:r/>
      <w:r/>
    </w:p>
    <w:p w14:paraId="74EEA473">
      <w:pPr>
        <w:pStyle w:val="3"/>
        <w:spacing w:after="60" w:line="252" w:lineRule="auto"/>
        <w:jc w:val="both"/>
      </w:pPr>
      <w:r>
        <w:rPr>
          <w:rFonts w:ascii="Times New Roman" w:hAnsi="Times New Roman" w:eastAsia="Times New Roman" w:cs="Times New Roman"/>
        </w:rPr>
        <w:t>A practical offloading decision must select a legal execution node and allocate finite processor capacity. The resulting categorical-continuous decisions interact through transmission paths, per-node CPU budgets, device-side energy and task-specific service thresholds.</w:t>
      </w:r>
      <w:r/>
      <w:r/>
    </w:p>
    <w:p w14:paraId="0227D2E8">
      <w:pPr>
        <w:pStyle w:val="3"/>
        <w:spacing w:after="60" w:line="252" w:lineRule="auto"/>
        <w:jc w:val="both"/>
      </w:pPr>
      <w:r>
        <w:rPr>
          <w:rFonts w:ascii="Times New Roman" w:hAnsi="Times New Roman" w:eastAsia="Times New Roman" w:cs="Times New Roman"/>
        </w:rPr>
        <w:t>Existing studies primarily optimise energy and latency, while freshness-aware work adds Age of Information (AoI) and user-oriented work considers Quality of Experience (QoE) or fairness [3-7]. These criteria are mathematically coupled rather than independent in the proposed formulation: in the present model AoI contains service delay and QoE transforms delay, energy and freshness into bounded utility.</w:t>
      </w:r>
    </w:p>
    <w:p w14:paraId="4CD2BCF6">
      <w:pPr>
        <w:pStyle w:val="3"/>
        <w:spacing w:after="60" w:line="252" w:lineRule="auto"/>
        <w:jc w:val="both"/>
      </w:pPr>
      <w:r>
        <w:rPr>
          <w:rFonts w:ascii="Times New Roman" w:hAnsi="Times New Roman" w:eastAsia="Times New Roman" w:cs="Times New Roman"/>
        </w:rPr>
        <w:t>To address this problem, this study develops an RDHO-based optimisation framework that adapts RIME- and DBO-inspired population movements to legal-node selection, allocated CPU-cycle-rate decisions and deterministic capacity repair. The framework treats the benefit of the hybrid population mechanism as an empirical question rather than an assumption.</w:t>
      </w:r>
    </w:p>
    <w:p w14:paraId="4BA8096D">
      <w:pPr>
        <w:pStyle w:val="3"/>
        <w:spacing w:after="60" w:line="252" w:lineRule="auto"/>
        <w:jc w:val="both"/>
      </w:pPr>
      <w:r>
        <w:rPr>
          <w:rFonts w:ascii="Times New Roman" w:hAnsi="Times New Roman" w:eastAsia="Times New Roman" w:cs="Times New Roman"/>
        </w:rPr>
        <w:t>The contributions are threefold. First, the paper formulates a capacity-feasible three-tier MEC model with legal local, edge and cloud execution, allocated CPU-cycle-rate decisions, aggregate node capacity, device-side energy, delay, a periodic AoI approximation over the decision epoch, priority-weighted aggregate QoE and priority-neutral active-user fairness. Second, it develops an RDHO-based integrated framework with legal-node population encoding, allocated-rate decoding, deterministic reassignment and projection, RIME-DBO-inspired updates, dynamic search guidance, incumbent tracking under a fixed reporting objective and optional refinement. Third, it reports paired controls with equal numbers of function evaluations (NFE), common initialisation/repair/refinement, Wilcoxon tests, Holm correction, rank-biserial effects and wins/ties/losses.</w:t>
      </w:r>
    </w:p>
    <w:p w14:paraId="087E8633">
      <w:pPr>
        <w:pStyle w:val="3"/>
        <w:spacing w:after="60" w:line="252" w:lineRule="auto"/>
        <w:jc w:val="both"/>
      </w:pPr>
      <w:r>
        <w:rPr>
          <w:rFonts w:ascii="Times New Roman" w:hAnsi="Times New Roman" w:eastAsia="Times New Roman" w:cs="Times New Roman"/>
        </w:rPr>
        <w:t>Under the configured end-to-end procedures, RDHO-full obtains mean reporting fitness 0.947. This configured comparison has unequal NFE and evaluates complete solvers, not an isolated RIME-DBO population operator. The strictly controlled results reported in Section 6 show the narrower population-stage and common-pipeline conclusions.</w:t>
      </w:r>
    </w:p>
    <w:p w14:paraId="3115D2DB">
      <w:pPr>
        <w:pStyle w:val="3"/>
        <w:spacing w:after="60" w:line="252" w:lineRule="auto"/>
        <w:jc w:val="both"/>
      </w:pPr>
      <w:r>
        <w:rPr>
          <w:rFonts w:ascii="Times New Roman" w:hAnsi="Times New Roman" w:eastAsia="Times New Roman" w:cs="Times New Roman"/>
        </w:rPr>
        <w:t>Section 2 reviews related work. Sections 3 and 4 define the physical system and P1. Section 5 presents the RDHO-based capacity-feasible optimisation framework. Section 6 separates configured end-to-end and controlled population-update evidence, and Section 7 concludes.</w:t>
      </w:r>
    </w:p>
    <w:bookmarkEnd w:id="0"/>
    <w:p w14:paraId="78EEFFB5">
      <w:pPr>
        <w:pStyle w:val="2"/>
        <w:spacing w:before="240"/>
      </w:pPr>
      <w:bookmarkStart w:id="1" w:name="related-work"/>
      <w:r>
        <w:rPr>
          <w:rStyle w:val="57"/>
          <w:rFonts w:ascii="Times New Roman" w:hAnsi="Times New Roman" w:eastAsia="Times New Roman" w:cs="Times New Roman"/>
        </w:rPr>
        <w:t xml:space="preserve">2 Related </w:t>
      </w:r>
      <w:r>
        <w:rPr>
          <w:rStyle w:val="57"/>
          <w:rFonts w:ascii="Times New Roman" w:hAnsi="Times New Roman" w:eastAsia="Times New Roman" w:cs="Times New Roman"/>
        </w:rPr>
        <w:t>Work</w:t>
      </w:r>
      <w:r>
        <w:rPr>
          <w:rStyle w:val="28"/>
          <w:rFonts w:eastAsiaTheme="majorEastAsia"/>
          <w:b w:val="0"/>
        </w:rPr>
      </w:r>
      <w:r/>
    </w:p>
    <w:p w14:paraId="03D4B0E7">
      <w:pPr>
        <w:pStyle w:val="30"/>
        <w:spacing w:after="60" w:line="252" w:lineRule="auto"/>
        <w:jc w:val="both"/>
      </w:pPr>
      <w:r>
        <w:rPr>
          <w:rFonts w:ascii="Times New Roman" w:hAnsi="Times New Roman" w:eastAsia="Times New Roman" w:cs="Times New Roman"/>
        </w:rPr>
        <w:t>Following MEC surveys, related work is organised by solution methodology: model-based optimisation, learning-based methods and metaheuristic search [8-10]. Objective dimensions are discussed within these classes.</w:t>
      </w:r>
      <w:r/>
      <w:r/>
      <w:r/>
      <w:r/>
    </w:p>
    <w:p w14:paraId="1E9AD2E1">
      <w:pPr>
        <w:pStyle w:val="3"/>
        <w:spacing w:after="60" w:line="252" w:lineRule="auto"/>
      </w:pPr>
      <w:r>
        <w:rPr>
          <w:rFonts w:ascii="Times New Roman" w:hAnsi="Times New Roman" w:eastAsia="Times New Roman" w:cs="Times New Roman"/>
        </w:rPr>
        <w:t>Model-based studies jointly allocate communication and computation resources or coordinate edge-cloud execution under explicit system constraints [3,11,13,14]. Legal collaboration topology and resource budgets must be represented before optimising task placement.</w:t>
      </w:r>
    </w:p>
    <w:p w14:paraId="5A93A338">
      <w:pPr>
        <w:pStyle w:val="3"/>
        <w:spacing w:after="60" w:line="252" w:lineRule="auto"/>
      </w:pPr>
      <w:r>
        <w:rPr>
          <w:rFonts w:ascii="Times New Roman" w:hAnsi="Times New Roman" w:eastAsia="Times New Roman" w:cs="Times New Roman"/>
        </w:rPr>
        <w:t>Learning-based methods adapt policies to changing states and have been applied to online offloading, vehicular cooperation and blockchain-enabled edge-cloud systems [12,15-17]. Their training and data requirements motivate complementary transparent offline optimisation for a fixed decision epoch.</w:t>
      </w:r>
    </w:p>
    <w:p w14:paraId="642D0A30">
      <w:pPr>
        <w:pStyle w:val="3"/>
        <w:spacing w:after="60" w:line="252" w:lineRule="auto"/>
      </w:pPr>
      <w:r>
        <w:rPr>
          <w:rFonts w:ascii="Times New Roman" w:hAnsi="Times New Roman" w:eastAsia="Times New Roman" w:cs="Times New Roman"/>
        </w:rPr>
        <w:t>Freshness-aware MEC incorporates AoI alongside service time [18-20]. The earlier TLBO-HHO method is included as an AoI-aware metaheuristic baseline [21]. QoE and fairness studies represent service acceptability and user balance [5-7,22-26].</w:t>
      </w:r>
      <w:r/>
      <w:r/>
    </w:p>
    <w:p w14:paraId="00395DEA">
      <w:pPr>
        <w:pStyle w:val="3"/>
        <w:spacing w:after="60" w:line="252" w:lineRule="auto"/>
      </w:pPr>
      <w:r>
        <w:rPr>
          <w:rFonts w:ascii="Times New Roman" w:hAnsi="Times New Roman" w:eastAsia="Times New Roman" w:cs="Times New Roman"/>
        </w:rPr>
        <w:t>Metaheuristic methods search nonlinear mixed spaces without a learned policy. Relevant mechanisms include HHO, GA, TLBO, RIME, DBO and enhanced sparrow search [27-36]. A hybrid label alone does not establish benefit; initialisation, evaluation budget, population updates and refinement require controlled comparisons.</w:t>
      </w:r>
    </w:p>
    <w:p w14:paraId="426445EE">
      <w:pPr>
        <w:pStyle w:val="3"/>
        <w:spacing w:after="60" w:line="252" w:lineRule="auto"/>
      </w:pPr>
      <w:r>
        <w:rPr>
          <w:rFonts w:ascii="Times New Roman" w:hAnsi="Times New Roman" w:eastAsia="Times New Roman" w:cs="Times New Roman"/>
        </w:rPr>
        <w:t>Representative studies on parking-edge cooperation, blockchain-enabled edge-cloud offloading, cooperative deep reinforcement learning and potential-game strategies show how collaboration topology, resource coupling and service requirements alter offloading decisions [37-40]. A remaining methodological gap is a reproducible framework that combines capacity-feasible allocated CPU-cycle-rate decisions with priority-weighted system QoE and priority-neutral active-user fairness, while experimentally separating initialisation, evaluation budget, population updates and refinement.</w:t>
      </w:r>
    </w:p>
    <w:p w14:paraId="286D2058">
      <w:pPr>
        <w:pStyle w:val="3"/>
        <w:spacing w:after="60" w:line="252" w:lineRule="auto"/>
      </w:pPr>
      <w:r>
        <w:rPr>
          <w:rFonts w:ascii="Times New Roman" w:hAnsi="Times New Roman" w:eastAsia="Times New Roman" w:cs="Times New Roman"/>
        </w:rPr>
        <w:t>The present work addresses that combined methodological and evaluation gap for a simulated cloud-edge-device epoch; it does not claim that allocated CPU-cycle-rate modelling alone is novel, nor does it claim communication-resource optimisation, online queue scheduling or deployment validation.</w:t>
      </w:r>
    </w:p>
    <w:bookmarkEnd w:id="1"/>
    <w:p w14:paraId="75C5EC31">
      <w:pPr>
        <w:pStyle w:val="2"/>
        <w:spacing w:before="240"/>
      </w:pPr>
      <w:r>
        <w:rPr/>
        <w:t>3 System Model</w:t>
      </w:r>
    </w:p>
    <w:p w14:paraId="4503101B">
      <w:pPr>
        <w:pStyle w:val="4"/>
        <w:jc w:val="both"/>
      </w:pPr>
      <w:r>
        <w:rPr/>
        <w:t>3.1 MEC Network, Assumptions, and Task Model</w:t>
      </w:r>
      <w:r/>
      <w:r/>
      <w:r/>
      <w:r/>
    </w:p>
    <w:p w14:paraId="4DD4A1C7">
      <w:pPr>
        <w:pStyle w:val="30"/>
        <w:spacing w:after="60" w:line="252" w:lineRule="auto"/>
      </w:pPr>
      <w:r>
        <w:t xml:space="preserve">We consider a three-tier MEC system and assume that all tasks are evaluated within one decision epoch. Let </w:t>
      </w:r>
      <m:oMath>
        <m:r>
          <m:rPr>
            <m:sty m:val="p"/>
            <m:scr m:val="script"/>
          </m:rPr>
          <w:rPr/>
          <m:t>D</m:t>
        </m:r>
      </m:oMath>
      <w:r>
        <w:t xml:space="preserve">, </w:t>
      </w:r>
      <m:oMath>
        <m:r>
          <m:rPr>
            <m:sty m:val="p"/>
            <m:scr m:val="script"/>
          </m:rPr>
          <w:rPr/>
          <m:t>ℰ</m:t>
        </m:r>
      </m:oMath>
      <w:r>
        <w:t xml:space="preserve">, </w:t>
      </w:r>
      <m:oMath>
        <m:r>
          <m:rPr>
            <m:sty m:val="p"/>
            <m:scr m:val="script"/>
          </m:rPr>
          <w:rPr/>
          <m:t>C</m:t>
        </m:r>
      </m:oMath>
      <w:r>
        <w:t xml:space="preserve">, and </w:t>
      </w:r>
      <m:oMath>
        <m:r>
          <m:rPr>
            <m:sty m:val="p"/>
            <m:scr m:val="script"/>
          </m:rPr>
          <w:rPr/>
          <m:t>T</m:t>
        </m:r>
      </m:oMath>
      <w:r>
        <w:t xml:space="preserve"> denote the sets of source devices, edge servers, cloud servers, and tasks, respectively. The unified execution-node set is </w:t>
      </w:r>
      <m:oMath>
        <m:r>
          <m:rPr>
            <m:sty m:val="p"/>
            <m:scr m:val="script"/>
          </m:rPr>
          <w:rPr/>
          <m:t>N</m:t>
        </m:r>
        <m:r>
          <m:rPr>
            <m:sty m:val="p"/>
          </m:rPr>
          <w:rPr/>
          <m:t>=</m:t>
        </m:r>
        <m:r>
          <m:rPr>
            <m:sty m:val="p"/>
            <m:scr m:val="script"/>
          </m:rPr>
          <w:rPr/>
          <m:t>D</m:t>
        </m:r>
        <m:r>
          <m:rPr>
            <m:sty m:val="p"/>
          </m:rPr>
          <w:rPr/>
          <m:t>∪</m:t>
        </m:r>
        <m:r>
          <m:rPr>
            <m:sty m:val="p"/>
            <m:scr m:val="script"/>
          </m:rPr>
          <w:rPr/>
          <m:t>ℰ</m:t>
        </m:r>
        <m:r>
          <m:rPr>
            <m:sty m:val="p"/>
          </m:rPr>
          <w:rPr/>
          <m:t>∪</m:t>
        </m:r>
        <m:r>
          <m:rPr>
            <m:sty m:val="p"/>
            <m:scr m:val="script"/>
          </m:rPr>
          <w:rPr/>
          <m:t>C</m:t>
        </m:r>
      </m:oMath>
      <w:r>
        <w:t xml:space="preserve">, and </w:t>
      </w:r>
      <m:oMath>
        <m:sSub>
          <m:sSubPr/>
          <m:e>
            <m:r>
              <m:rPr>
                <m:sty m:val="p"/>
                <m:scr m:val="script"/>
              </m:rPr>
              <w:rPr/>
              <m:t>N</m:t>
            </m:r>
          </m:e>
          <m:sub>
            <m:r>
              <m:rPr/>
              <w:rPr/>
              <m:t>i</m:t>
            </m:r>
          </m:sub>
        </m:sSub>
        <m:r>
          <m:rPr>
            <m:sty m:val="p"/>
          </m:rPr>
          <w:rPr/>
          <m:t>⊆</m:t>
        </m:r>
        <m:r>
          <m:rPr>
            <m:sty m:val="p"/>
            <m:scr m:val="script"/>
          </m:rPr>
          <w:rPr/>
          <m:t>N</m:t>
        </m:r>
      </m:oMath>
      <w:r>
        <w:t xml:space="preserve"> denotes the legal execution-node set of task </w:t>
      </w:r>
      <m:oMath>
        <m:r>
          <m:rPr/>
          <w:rPr/>
          <m:t>i</m:t>
        </m:r>
        <m:r>
          <m:rPr>
            <m:sty m:val="p"/>
          </m:rPr>
          <w:rPr/>
          <m:t>∈</m:t>
        </m:r>
        <m:r>
          <m:rPr>
            <m:sty m:val="p"/>
            <m:scr m:val="script"/>
          </m:rPr>
          <w:rPr/>
          <m:t>T</m:t>
        </m:r>
      </m:oMath>
      <w:r>
        <w:t xml:space="preserve">. Globally unique identifiers are used for all nodes, and </w:t>
      </w:r>
      <m:oMath>
        <m:r>
          <m:rPr/>
          <w:rPr/>
          <m:t>M</m:t>
        </m:r>
        <m:r>
          <m:rPr>
            <m:sty m:val="p"/>
          </m:rPr>
          <w:rPr/>
          <m:t>=</m:t>
        </m:r>
        <m:d>
          <m:dPr>
            <m:begChr m:val="|"/>
            <m:sepChr m:val=""/>
            <m:endChr m:val="|"/>
          </m:dPr>
          <m:e>
            <m:r>
              <m:rPr>
                <m:sty m:val="p"/>
                <m:scr m:val="script"/>
              </m:rPr>
              <w:rPr/>
              <m:t>N</m:t>
            </m:r>
          </m:e>
        </m:d>
      </m:oMath>
      <w:r>
        <w:t>. We further assume that the network topology and communication rates remain fixed throughout the epoch. This abstraction excludes association and rate adaptation from P1 and allows the optimisation to focus on execution-node selection and allocated CPU-cycle rates. Figure 1 illustrates the legal execution choices and the shared aggregate CPU-cycle-capacity pools.</w:t>
      </w:r>
      <w:r/>
      <w:r/>
    </w:p>
    <w:p w14:paraId="09EC62A7">
      <w:pPr>
        <w:pStyle w:val="3"/>
        <w:spacing w:after="60" w:line="252" w:lineRule="auto"/>
      </w:pPr>
    </w:p>
    <w:p w14:paraId="3A500F35">
      <w:pPr>
        <w:spacing w:after="60" w:line="252" w:lineRule="auto"/>
        <w:jc w:val="center"/>
      </w:pPr>
      <w:r>
        <w:drawing>
          <wp:inline distT="0" distB="0" distL="114300" distR="114300">
            <wp:extent cx="6035040" cy="3342005"/>
            <wp:effectExtent l="0" t="0" r="381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6035040" cy="3342149"/>
                    </a:xfrm>
                    <a:prstGeom prst="rect">
                      <a:avLst/>
                    </a:prstGeom>
                  </pic:spPr>
                </pic:pic>
              </a:graphicData>
            </a:graphic>
          </wp:inline>
        </w:drawing>
      </w:r>
    </w:p>
    <w:p w14:paraId="57CF6265">
      <w:pPr>
        <w:pStyle w:val="3"/>
        <w:spacing w:after="60" w:line="252" w:lineRule="auto"/>
        <w:jc w:val="center"/>
      </w:pPr>
      <w:r>
        <w:rPr>
          <w:rFonts w:ascii="Times New Roman" w:hAnsi="Times New Roman" w:eastAsia="Times New Roman" w:cs="Times New Roman"/>
        </w:rPr>
        <w:t>Fig. 1. Three-tier cloud-edge-device architecture with legal execution-node choices and shared aggregate CPU-cycle-capacity pools.</w:t>
      </w:r>
    </w:p>
    <w:p w14:paraId="138F23A3">
      <w:pPr>
        <w:pStyle w:val="3"/>
        <w:spacing w:after="60" w:line="252" w:lineRule="auto"/>
        <w:rPr/>
      </w:pPr>
      <w:r>
        <w:t xml:space="preserve">We assume that each task </w:t>
      </w:r>
      <m:oMath>
        <m:r>
          <m:rPr/>
          <w:rPr/>
          <m:t>i</m:t>
        </m:r>
        <m:r>
          <m:rPr>
            <m:sty m:val="p"/>
          </m:rPr>
          <w:rPr/>
          <m:t>∈</m:t>
        </m:r>
        <m:r>
          <m:rPr>
            <m:sty m:val="p"/>
            <m:scr m:val="script"/>
          </m:rPr>
          <w:rPr/>
          <m:t>T</m:t>
        </m:r>
      </m:oMath>
      <w:r>
        <w:t xml:space="preserve"> is generated by one source device </w:t>
      </w:r>
      <m:oMath>
        <m:r>
          <m:rPr/>
          <w:rPr/>
          <m:t>d</m:t>
        </m:r>
        <m:d>
          <m:dPr>
            <m:sepChr m:val=""/>
          </m:dPr>
          <m:e>
            <m:r>
              <m:rPr/>
              <w:rPr/>
              <m:t>i</m:t>
            </m:r>
          </m:e>
        </m:d>
        <m:r>
          <m:rPr>
            <m:sty m:val="p"/>
          </m:rPr>
          <w:rPr/>
          <m:t>∈</m:t>
        </m:r>
        <m:r>
          <m:rPr>
            <m:sty m:val="p"/>
            <m:scr m:val="script"/>
          </m:rPr>
          <w:rPr/>
          <m:t>D</m:t>
        </m:r>
      </m:oMath>
      <w:r>
        <w:t xml:space="preserve">. Local execution is legal only at </w:t>
      </w:r>
      <m:oMath>
        <m:r>
          <m:rPr/>
          <w:rPr/>
          <m:t>d</m:t>
        </m:r>
        <m:d>
          <m:dPr>
            <m:sepChr m:val=""/>
          </m:dPr>
          <m:e>
            <m:r>
              <m:rPr/>
              <w:rPr/>
              <m:t>i</m:t>
            </m:r>
          </m:e>
        </m:d>
      </m:oMath>
      <w:r>
        <w:t xml:space="preserve">. Because communication rates are fixed, an edge server </w:t>
      </w:r>
      <m:oMath>
        <m:r>
          <m:rPr/>
          <w:rPr/>
          <m:t>e</m:t>
        </m:r>
        <m:r>
          <m:rPr>
            <m:sty m:val="p"/>
          </m:rPr>
          <w:rPr/>
          <m:t>∈</m:t>
        </m:r>
        <m:r>
          <m:rPr>
            <m:sty m:val="p"/>
            <m:scr m:val="script"/>
          </m:rPr>
          <w:rPr/>
          <m:t>ℰ</m:t>
        </m:r>
      </m:oMath>
      <w:r>
        <w:t xml:space="preserve"> belongs to </w:t>
      </w:r>
      <m:oMath>
        <m:sSub>
          <m:sSubPr/>
          <m:e>
            <m:r>
              <m:rPr>
                <m:sty m:val="p"/>
                <m:scr m:val="script"/>
              </m:rPr>
              <w:rPr/>
              <m:t>N</m:t>
            </m:r>
          </m:e>
          <m:sub>
            <m:r>
              <m:rPr/>
              <w:rPr/>
              <m:t>i</m:t>
            </m:r>
          </m:sub>
        </m:sSub>
      </m:oMath>
      <w:r>
        <w:t xml:space="preserve"> when the device-edge rate </w:t>
      </w:r>
      <m:oMath>
        <m:sSubSup>
          <m:sSubSupPr/>
          <m:e>
            <m:r>
              <m:rPr/>
              <w:rPr/>
              <m:t>R</m:t>
            </m:r>
          </m:e>
          <m:sub>
            <m:r>
              <m:rPr/>
              <w:rPr/>
              <m:t>d</m:t>
            </m:r>
            <m:d>
              <m:dPr>
                <m:sepChr m:val=""/>
              </m:dPr>
              <m:e>
                <m:r>
                  <m:rPr/>
                  <w:rPr/>
                  <m:t>i</m:t>
                </m:r>
              </m:e>
            </m:d>
            <m:r>
              <m:rPr>
                <m:sty m:val="p"/>
              </m:rPr>
              <w:rPr/>
              <m:t>,</m:t>
            </m:r>
            <m:r>
              <m:rPr/>
              <w:rPr/>
              <m:t>e</m:t>
            </m:r>
          </m:sub>
          <m:sup>
            <m:r>
              <m:rPr>
                <m:sty m:val="p"/>
              </m:rPr>
              <w:rPr/>
              <m:t>de</m:t>
            </m:r>
          </m:sup>
        </m:sSubSup>
      </m:oMath>
      <w:r>
        <w:t xml:space="preserve"> is positive, whereas a cloud server </w:t>
      </w:r>
      <m:oMath>
        <m:r>
          <m:rPr/>
          <w:rPr/>
          <m:t>c</m:t>
        </m:r>
        <m:r>
          <m:rPr>
            <m:sty m:val="p"/>
          </m:rPr>
          <w:rPr/>
          <m:t>∈</m:t>
        </m:r>
        <m:r>
          <m:rPr>
            <m:sty m:val="p"/>
            <m:scr m:val="script"/>
          </m:rPr>
          <w:rPr/>
          <m:t>C</m:t>
        </m:r>
      </m:oMath>
      <w:r>
        <w:t xml:space="preserve"> belongs to </w:t>
      </w:r>
      <m:oMath>
        <m:sSub>
          <m:sSubPr/>
          <m:e>
            <m:r>
              <m:rPr>
                <m:sty m:val="p"/>
                <m:scr m:val="script"/>
              </m:rPr>
              <w:rPr/>
              <m:t>N</m:t>
            </m:r>
          </m:e>
          <m:sub>
            <m:r>
              <m:rPr/>
              <w:rPr/>
              <m:t>i</m:t>
            </m:r>
          </m:sub>
        </m:sSub>
      </m:oMath>
      <w:r>
        <w:t xml:space="preserve"> when at least one reachable edge server provides a positive edge-cloud rate </w:t>
      </w:r>
      <m:oMath>
        <m:sSubSup>
          <m:sSubSupPr/>
          <m:e>
            <m:r>
              <m:rPr/>
              <w:rPr/>
              <m:t>R</m:t>
            </m:r>
          </m:e>
          <m:sub>
            <m:r>
              <m:rPr/>
              <w:rPr/>
              <m:t>e</m:t>
            </m:r>
            <m:r>
              <m:rPr>
                <m:sty m:val="p"/>
              </m:rPr>
              <w:rPr/>
              <m:t>,</m:t>
            </m:r>
            <m:r>
              <m:rPr/>
              <w:rPr/>
              <m:t>c</m:t>
            </m:r>
          </m:sub>
          <m:sup>
            <m:r>
              <m:rPr>
                <m:sty m:val="p"/>
              </m:rPr>
              <w:rPr/>
              <m:t>ec</m:t>
            </m:r>
          </m:sup>
        </m:sSubSup>
      </m:oMath>
      <w:r>
        <w:t xml:space="preserve">. For cloud execution, we assume deterministic relay selection: </w:t>
      </w:r>
      <m:oMath>
        <m:sSubSup>
          <m:sSubSupPr/>
          <m:e>
            <m:r>
              <m:rPr/>
              <w:rPr/>
              <m:t>e</m:t>
            </m:r>
          </m:e>
          <m:sub>
            <m:r>
              <m:rPr/>
              <w:rPr/>
              <m:t>i</m:t>
            </m:r>
          </m:sub>
          <m:sup>
            <m:r>
              <m:rPr>
                <m:sty m:val="p"/>
              </m:rPr>
              <w:rPr/>
              <m:t>⋆</m:t>
            </m:r>
          </m:sup>
        </m:sSubSup>
      </m:oMath>
      <w:r>
        <w:t xml:space="preserve"> denotes the legal edge server that minimises the task-specific input-transmission delay. Consequently, routing and bandwidth allocation are outside the decision space. Task </w:t>
      </w:r>
      <m:oMath>
        <m:r>
          <m:rPr/>
          <w:rPr/>
          <m:t>i</m:t>
        </m:r>
      </m:oMath>
      <w:r>
        <w:t xml:space="preserve"> is characterised by the tuple in (1).</w:t>
      </w:r>
      <w:r/>
      <w:r/>
    </w:p>
    <w:p w14:paraId="00B00AAC">
      <w:pPr>
        <w:pStyle w:val="3"/>
        <w:tabs>
          <w:tab w:val="center" w:pos="4860"/>
          <w:tab w:val="right" w:pos="9720"/>
        </w:tabs>
        <w:spacing w:before="40" w:after="60" w:line="252" w:lineRule="auto"/>
        <w:jc w:val="left"/>
        <w:rPr>
          <w:rFonts w:hint="eastAsia"/>
          <w:lang w:val="en-US" w:eastAsia="zh-CN"/>
        </w:rPr>
      </w:pPr>
      <w:r>
        <w:rPr>
          <w:rFonts w:hint="eastAsia" w:hAnsi="DejaVu Math TeX Gyre" w:eastAsia="宋体"/>
          <w:i w:val="0"/>
          <w:lang w:val="en-US" w:eastAsia="zh-CN"/>
        </w:rPr>
        <w:tab/>
      </w:r>
      <m:oMath>
        <m:sSub>
          <m:sSubPr>
            <m:ctrlPr>
              <w:rPr>
                <w:rFonts w:ascii="DejaVu Math TeX Gyre" w:hAnsi="DejaVu Math TeX Gyre"/>
              </w:rPr>
            </m:ctrlPr>
          </m:sSubPr>
          <m:e>
            <m:r>
              <m:rPr>
                <m:sty m:val="p"/>
              </m:rPr>
              <w:rPr/>
              <m:t>τ</m:t>
            </m:r>
            <m:ctrlPr>
              <w:rPr>
                <w:rFonts w:ascii="DejaVu Math TeX Gyre" w:hAnsi="DejaVu Math TeX Gyre"/>
              </w:rPr>
            </m:ctrlPr>
          </m:e>
          <m:sub>
            <m:r>
              <m:rPr>
                <m:sty m:val="p"/>
              </m:rPr>
              <w:rPr/>
              <m:t>i</m:t>
            </m:r>
            <m:ctrlPr>
              <w:rPr>
                <w:rFonts w:ascii="DejaVu Math TeX Gyre" w:hAnsi="DejaVu Math TeX Gyre"/>
              </w:rPr>
            </m:ctrlPr>
          </m:sub>
        </m:sSub>
        <m:r>
          <m:rPr>
            <m:sty m:val="p"/>
          </m:rPr>
          <w:rPr/>
          <m:t>=(</m:t>
        </m:r>
        <m:sSub>
          <m:sSubPr>
            <m:ctrlPr>
              <w:rPr>
                <w:rFonts w:ascii="DejaVu Math TeX Gyre" w:hAnsi="DejaVu Math TeX Gyre"/>
              </w:rPr>
            </m:ctrlPr>
          </m:sSubPr>
          <m:e>
            <m:r>
              <m:rPr>
                <m:sty m:val="p"/>
              </m:rPr>
              <w:rPr/>
              <m:t>b</m:t>
            </m:r>
            <m:ctrlPr>
              <w:rPr>
                <w:rFonts w:ascii="DejaVu Math TeX Gyre" w:hAnsi="DejaVu Math TeX Gyre"/>
              </w:rPr>
            </m:ctrlPr>
          </m:e>
          <m:sub>
            <m:r>
              <m:rPr>
                <m:sty m:val="p"/>
              </m:rPr>
              <w:rPr/>
              <m:t>i</m:t>
            </m:r>
            <m:ctrlPr>
              <w:rPr>
                <w:rFonts w:ascii="DejaVu Math TeX Gyre" w:hAnsi="DejaVu Math TeX Gyre"/>
              </w:rPr>
            </m:ctrlPr>
          </m:sub>
        </m:sSub>
        <m:r>
          <m:rPr>
            <m:sty m:val="p"/>
          </m:rPr>
          <w:rPr/>
          <m:t>,</m:t>
        </m:r>
        <m:sSub>
          <m:sSubPr>
            <m:ctrlPr>
              <w:rPr>
                <w:rFonts w:ascii="DejaVu Math TeX Gyre" w:hAnsi="DejaVu Math TeX Gyre"/>
              </w:rPr>
            </m:ctrlPr>
          </m:sSubPr>
          <m:e>
            <m:r>
              <m:rPr>
                <m:sty m:val="p"/>
              </m:rPr>
              <w:rPr/>
              <m:t>c</m:t>
            </m:r>
            <m:ctrlPr>
              <w:rPr>
                <w:rFonts w:ascii="DejaVu Math TeX Gyre" w:hAnsi="DejaVu Math TeX Gyre"/>
              </w:rPr>
            </m:ctrlPr>
          </m:e>
          <m:sub>
            <m:r>
              <m:rPr>
                <m:sty m:val="p"/>
              </m:rPr>
              <w:rPr/>
              <m:t>i</m:t>
            </m:r>
            <m:ctrlPr>
              <w:rPr>
                <w:rFonts w:ascii="DejaVu Math TeX Gyre" w:hAnsi="DejaVu Math TeX Gyre"/>
              </w:rPr>
            </m:ctrlPr>
          </m:sub>
        </m:sSub>
        <m:r>
          <m:rPr>
            <m:sty m:val="p"/>
          </m:rPr>
          <w:rPr/>
          <m:t>,</m:t>
        </m:r>
        <m:sSub>
          <m:sSubPr>
            <m:ctrlPr>
              <w:rPr>
                <w:rFonts w:ascii="DejaVu Math TeX Gyre" w:hAnsi="DejaVu Math TeX Gyre"/>
              </w:rPr>
            </m:ctrlPr>
          </m:sSubPr>
          <m:e>
            <m:r>
              <m:rPr>
                <m:sty m:val="p"/>
              </m:rPr>
              <w:rPr/>
              <m:t>Δ</m:t>
            </m:r>
            <m:ctrlPr>
              <w:rPr>
                <w:rFonts w:ascii="DejaVu Math TeX Gyre" w:hAnsi="DejaVu Math TeX Gyre"/>
              </w:rPr>
            </m:ctrlPr>
          </m:e>
          <m:sub>
            <m:r>
              <m:rPr>
                <m:sty m:val="p"/>
              </m:rPr>
              <w:rPr/>
              <m:t>i</m:t>
            </m:r>
            <m:ctrlPr>
              <w:rPr>
                <w:rFonts w:ascii="DejaVu Math TeX Gyre" w:hAnsi="DejaVu Math TeX Gyre"/>
              </w:rPr>
            </m:ctrlPr>
          </m:sub>
        </m:sSub>
        <m:r>
          <m:rPr>
            <m:sty m:val="p"/>
          </m:rPr>
          <w:rPr/>
          <m:t>,</m:t>
        </m:r>
        <m:sSubSup>
          <m:sSubSupPr>
            <m:ctrlPr>
              <w:rPr>
                <w:rFonts w:ascii="DejaVu Math TeX Gyre" w:hAnsi="DejaVu Math TeX Gyre"/>
              </w:rPr>
            </m:ctrlPr>
          </m:sSubSupPr>
          <m:e>
            <m:r>
              <m:rPr>
                <m:sty m:val="p"/>
              </m:rPr>
              <w:rPr/>
              <m:t>T</m:t>
            </m:r>
            <m:ctrlPr>
              <w:rPr>
                <w:rFonts w:ascii="DejaVu Math TeX Gyre" w:hAnsi="DejaVu Math TeX Gyre"/>
              </w:rPr>
            </m:ctrlPr>
          </m:e>
          <m:sub>
            <m:r>
              <m:rPr>
                <m:sty m:val="p"/>
              </m:rPr>
              <w:rPr/>
              <m:t>i</m:t>
            </m:r>
            <m:ctrlPr>
              <w:rPr>
                <w:rFonts w:ascii="DejaVu Math TeX Gyre" w:hAnsi="DejaVu Math TeX Gyre"/>
              </w:rPr>
            </m:ctrlPr>
          </m:sub>
          <m:sup>
            <m:r>
              <m:rPr>
                <m:sty m:val="p"/>
              </m:rPr>
              <w:rPr/>
              <m:t>max</m:t>
            </m:r>
            <m:ctrlPr>
              <w:rPr>
                <w:rFonts w:ascii="DejaVu Math TeX Gyre" w:hAnsi="DejaVu Math TeX Gyre"/>
              </w:rPr>
            </m:ctrlPr>
          </m:sup>
        </m:sSubSup>
        <m:r>
          <m:rPr>
            <m:sty m:val="p"/>
          </m:rPr>
          <w:rPr/>
          <m:t>,</m:t>
        </m:r>
        <m:sSubSup>
          <m:sSubSupPr>
            <m:ctrlPr>
              <w:rPr>
                <w:rFonts w:ascii="DejaVu Math TeX Gyre" w:hAnsi="DejaVu Math TeX Gyre"/>
              </w:rPr>
            </m:ctrlPr>
          </m:sSubSupPr>
          <m:e>
            <m:r>
              <m:rPr>
                <m:sty m:val="p"/>
              </m:rPr>
              <w:rPr/>
              <m:t>E</m:t>
            </m:r>
            <m:ctrlPr>
              <w:rPr>
                <w:rFonts w:ascii="DejaVu Math TeX Gyre" w:hAnsi="DejaVu Math TeX Gyre"/>
              </w:rPr>
            </m:ctrlPr>
          </m:e>
          <m:sub>
            <m:r>
              <m:rPr>
                <m:sty m:val="p"/>
              </m:rPr>
              <w:rPr/>
              <m:t>i</m:t>
            </m:r>
            <m:ctrlPr>
              <w:rPr>
                <w:rFonts w:ascii="DejaVu Math TeX Gyre" w:hAnsi="DejaVu Math TeX Gyre"/>
              </w:rPr>
            </m:ctrlPr>
          </m:sub>
          <m:sup>
            <m:r>
              <m:rPr>
                <m:sty m:val="p"/>
              </m:rPr>
              <w:rPr/>
              <m:t>bud</m:t>
            </m:r>
            <m:ctrlPr>
              <w:rPr>
                <w:rFonts w:ascii="DejaVu Math TeX Gyre" w:hAnsi="DejaVu Math TeX Gyre"/>
              </w:rPr>
            </m:ctrlPr>
          </m:sup>
        </m:sSubSup>
        <m:r>
          <m:rPr>
            <m:sty m:val="p"/>
          </m:rPr>
          <w:rPr/>
          <m:t>,</m:t>
        </m:r>
        <m:sSubSup>
          <m:sSubSupPr>
            <m:ctrlPr>
              <w:rPr>
                <w:rFonts w:ascii="DejaVu Math TeX Gyre" w:hAnsi="DejaVu Math TeX Gyre"/>
              </w:rPr>
            </m:ctrlPr>
          </m:sSubSupPr>
          <m:e>
            <m:r>
              <m:rPr>
                <m:sty m:val="p"/>
              </m:rPr>
              <w:rPr/>
              <m:t>A</m:t>
            </m:r>
            <m:ctrlPr>
              <w:rPr>
                <w:rFonts w:ascii="DejaVu Math TeX Gyre" w:hAnsi="DejaVu Math TeX Gyre"/>
              </w:rPr>
            </m:ctrlPr>
          </m:e>
          <m:sub>
            <m:r>
              <m:rPr>
                <m:sty m:val="p"/>
              </m:rPr>
              <w:rPr/>
              <m:t>i</m:t>
            </m:r>
            <m:ctrlPr>
              <w:rPr>
                <w:rFonts w:ascii="DejaVu Math TeX Gyre" w:hAnsi="DejaVu Math TeX Gyre"/>
              </w:rPr>
            </m:ctrlPr>
          </m:sub>
          <m:sup>
            <m:r>
              <m:rPr>
                <m:sty m:val="p"/>
              </m:rPr>
              <w:rPr/>
              <m:t>max</m:t>
            </m:r>
            <m:ctrlPr>
              <w:rPr>
                <w:rFonts w:ascii="DejaVu Math TeX Gyre" w:hAnsi="DejaVu Math TeX Gyre"/>
              </w:rPr>
            </m:ctrlPr>
          </m:sup>
        </m:sSubSup>
        <m:r>
          <m:rPr>
            <m:sty m:val="p"/>
          </m:rPr>
          <w:rPr/>
          <m:t>,</m:t>
        </m:r>
        <m:sSub>
          <m:sSubPr>
            <m:ctrlPr>
              <w:rPr>
                <w:rFonts w:ascii="DejaVu Math TeX Gyre" w:hAnsi="DejaVu Math TeX Gyre"/>
              </w:rPr>
            </m:ctrlPr>
          </m:sSubPr>
          <m:e>
            <m:r>
              <m:rPr>
                <m:sty m:val="p"/>
              </m:rPr>
              <w:rPr/>
              <m:t>β</m:t>
            </m:r>
            <m:ctrlPr>
              <w:rPr>
                <w:rFonts w:ascii="DejaVu Math TeX Gyre" w:hAnsi="DejaVu Math TeX Gyre"/>
              </w:rPr>
            </m:ctrlPr>
          </m:e>
          <m:sub>
            <m:r>
              <m:rPr>
                <m:sty m:val="p"/>
              </m:rPr>
              <w:rPr/>
              <m:t>i</m:t>
            </m:r>
            <m:ctrlPr>
              <w:rPr>
                <w:rFonts w:ascii="DejaVu Math TeX Gyre" w:hAnsi="DejaVu Math TeX Gyre"/>
              </w:rPr>
            </m:ctrlPr>
          </m:sub>
        </m:sSub>
        <m:r>
          <m:rPr>
            <m:sty m:val="p"/>
          </m:rPr>
          <w:rPr/>
          <m:t>,</m:t>
        </m:r>
        <m:sSub>
          <m:sSubPr>
            <m:ctrlPr>
              <w:rPr>
                <w:rFonts w:ascii="DejaVu Math TeX Gyre" w:hAnsi="DejaVu Math TeX Gyre"/>
              </w:rPr>
            </m:ctrlPr>
          </m:sSubPr>
          <m:e>
            <m:r>
              <m:rPr>
                <m:sty m:val="p"/>
              </m:rPr>
              <w:rPr/>
              <m:t>π</m:t>
            </m:r>
            <m:ctrlPr>
              <w:rPr>
                <w:rFonts w:ascii="DejaVu Math TeX Gyre" w:hAnsi="DejaVu Math TeX Gyre"/>
              </w:rPr>
            </m:ctrlPr>
          </m:e>
          <m:sub>
            <m:r>
              <m:rPr>
                <m:sty m:val="p"/>
              </m:rPr>
              <w:rPr/>
              <m:t>i</m:t>
            </m:r>
            <m:ctrlPr>
              <w:rPr>
                <w:rFonts w:ascii="DejaVu Math TeX Gyre" w:hAnsi="DejaVu Math TeX Gyre"/>
              </w:rPr>
            </m:ctrlPr>
          </m:sub>
        </m:sSub>
        <m:r>
          <m:rPr>
            <m:sty m:val="p"/>
          </m:rPr>
          <w:rPr/>
          <m:t>,d(i))</m:t>
        </m:r>
      </m:oMath>
      <w:r>
        <w:rPr>
          <w:rFonts w:hint="eastAsia" w:eastAsia="宋体"/>
          <w:i w:val="0"/>
          <w:lang w:val="en-US" w:eastAsia="zh-CN"/>
        </w:rPr>
        <w:tab/>
      </w:r>
      <w:r>
        <w:rPr/>
        <w:t>(1)</w:t>
      </w:r>
    </w:p>
    <w:p w14:paraId="FF597A26">
      <w:pPr>
        <w:pStyle w:val="30"/>
        <w:spacing w:after="60" w:line="252" w:lineRule="auto"/>
        <w:rPr/>
      </w:pPr>
      <w:r>
        <w:rPr/>
        <w:t xml:space="preserve">In (1), </w:t>
      </w:r>
      <m:oMath>
        <m:sSub>
          <m:sSubPr>
            <m:ctrlPr>
              <w:rPr/>
            </m:ctrlPr>
          </m:sSubPr>
          <m:e>
            <m:r>
              <m:rPr/>
              <w:rPr/>
              <m:t>b</m:t>
            </m:r>
            <m:ctrlPr>
              <w:rPr/>
            </m:ctrlPr>
          </m:e>
          <m:sub>
            <m:r>
              <m:rPr/>
              <w:rPr/>
              <m:t>i</m:t>
            </m:r>
            <m:ctrlPr>
              <w:rPr/>
            </m:ctrlPr>
          </m:sub>
        </m:sSub>
      </m:oMath>
      <w:r>
        <w:rPr/>
        <w:t xml:space="preserve"> is the input-data size, </w:t>
      </w:r>
      <m:oMath>
        <m:sSub>
          <m:sSubPr>
            <m:ctrlPr>
              <w:rPr/>
            </m:ctrlPr>
          </m:sSubPr>
          <m:e>
            <m:r>
              <m:rPr/>
              <w:rPr/>
              <m:t>c</m:t>
            </m:r>
            <m:ctrlPr>
              <w:rPr/>
            </m:ctrlPr>
          </m:e>
          <m:sub>
            <m:r>
              <m:rPr/>
              <w:rPr/>
              <m:t>i</m:t>
            </m:r>
            <m:ctrlPr>
              <w:rPr/>
            </m:ctrlPr>
          </m:sub>
        </m:sSub>
      </m:oMath>
      <w:r>
        <w:rPr/>
        <w:t xml:space="preserve"> is the required number of CPU cycles, </w:t>
      </w:r>
      <m:oMath>
        <m:sSub>
          <m:sSubPr>
            <m:ctrlPr>
              <w:rPr/>
            </m:ctrlPr>
          </m:sSubPr>
          <m:e>
            <m:r>
              <m:rPr/>
              <w:rPr/>
              <m:t>Δ</m:t>
            </m:r>
            <m:ctrlPr>
              <w:rPr/>
            </m:ctrlPr>
          </m:e>
          <m:sub>
            <m:r>
              <m:rPr/>
              <w:rPr/>
              <m:t>i</m:t>
            </m:r>
            <m:ctrlPr>
              <w:rPr/>
            </m:ctrlPr>
          </m:sub>
        </m:sSub>
      </m:oMath>
      <w:r>
        <w:rPr/>
        <w:t xml:space="preserve"> is the update-generation interval, </w:t>
      </w:r>
      <m:oMath>
        <m:sSubSup>
          <m:sSubSupPr>
            <m:ctrlPr>
              <w:rPr/>
            </m:ctrlPr>
          </m:sSubSupPr>
          <m:e>
            <m:r>
              <m:rPr/>
              <w:rPr/>
              <m:t>T</m:t>
            </m:r>
            <m:ctrlPr>
              <w:rPr/>
            </m:ctrlPr>
          </m:e>
          <m:sub>
            <m:r>
              <m:rPr/>
              <w:rPr/>
              <m:t>i</m:t>
            </m:r>
            <m:ctrlPr>
              <w:rPr/>
            </m:ctrlPr>
          </m:sub>
          <m:sup>
            <m:r>
              <m:rPr>
                <m:sty m:val="p"/>
              </m:rPr>
              <w:rPr/>
              <m:t>max</m:t>
            </m:r>
            <m:ctrlPr>
              <w:rPr/>
            </m:ctrlPr>
          </m:sup>
        </m:sSubSup>
      </m:oMath>
      <w:r>
        <w:rPr/>
        <w:t xml:space="preserve"> is the maximum tolerable delay, </w:t>
      </w:r>
      <m:oMath>
        <m:sSubSup>
          <m:sSubSupPr>
            <m:ctrlPr>
              <w:rPr/>
            </m:ctrlPr>
          </m:sSubSupPr>
          <m:e>
            <m:r>
              <m:rPr/>
              <w:rPr/>
              <m:t>E</m:t>
            </m:r>
            <m:ctrlPr>
              <w:rPr/>
            </m:ctrlPr>
          </m:e>
          <m:sub>
            <m:r>
              <m:rPr/>
              <w:rPr/>
              <m:t>i</m:t>
            </m:r>
            <m:ctrlPr>
              <w:rPr/>
            </m:ctrlPr>
          </m:sub>
          <m:sup>
            <m:r>
              <m:rPr>
                <m:sty m:val="p"/>
              </m:rPr>
              <w:rPr/>
              <m:t>bud</m:t>
            </m:r>
            <m:ctrlPr>
              <w:rPr/>
            </m:ctrlPr>
          </m:sup>
        </m:sSubSup>
      </m:oMath>
      <w:r>
        <w:rPr/>
        <w:t xml:space="preserve"> is the device-side energy budget, </w:t>
      </w:r>
      <m:oMath>
        <m:sSubSup>
          <m:sSubSupPr>
            <m:ctrlPr>
              <w:rPr/>
            </m:ctrlPr>
          </m:sSubSupPr>
          <m:e>
            <m:r>
              <m:rPr/>
              <w:rPr/>
              <m:t>A</m:t>
            </m:r>
            <m:ctrlPr>
              <w:rPr/>
            </m:ctrlPr>
          </m:e>
          <m:sub>
            <m:r>
              <m:rPr/>
              <w:rPr/>
              <m:t>i</m:t>
            </m:r>
            <m:ctrlPr>
              <w:rPr/>
            </m:ctrlPr>
          </m:sub>
          <m:sup>
            <m:r>
              <m:rPr>
                <m:sty m:val="p"/>
              </m:rPr>
              <w:rPr/>
              <m:t>max</m:t>
            </m:r>
            <m:ctrlPr>
              <w:rPr/>
            </m:ctrlPr>
          </m:sup>
        </m:sSubSup>
      </m:oMath>
      <w:r>
        <w:rPr/>
        <w:t xml:space="preserve"> is the AoI threshold, </w:t>
      </w:r>
      <m:oMath>
        <m:sSub>
          <m:sSubPr>
            <m:ctrlPr>
              <w:rPr/>
            </m:ctrlPr>
          </m:sSubPr>
          <m:e>
            <m:r>
              <m:rPr/>
              <w:rPr/>
              <m:t>β</m:t>
            </m:r>
            <m:ctrlPr>
              <w:rPr/>
            </m:ctrlPr>
          </m:e>
          <m:sub>
            <m:r>
              <m:rPr/>
              <w:rPr/>
              <m:t>i</m:t>
            </m:r>
            <m:ctrlPr>
              <w:rPr/>
            </m:ctrlPr>
          </m:sub>
        </m:sSub>
      </m:oMath>
      <w:r>
        <w:rPr/>
        <w:t xml:space="preserve"> is the battery ratio, and </w:t>
      </w:r>
      <m:oMath>
        <m:sSub>
          <m:sSubPr>
            <m:ctrlPr>
              <w:rPr/>
            </m:ctrlPr>
          </m:sSubPr>
          <m:e>
            <m:r>
              <m:rPr/>
              <w:rPr/>
              <m:t>π</m:t>
            </m:r>
            <m:ctrlPr>
              <w:rPr/>
            </m:ctrlPr>
          </m:e>
          <m:sub>
            <m:r>
              <m:rPr/>
              <w:rPr/>
              <m:t>i</m:t>
            </m:r>
            <m:ctrlPr>
              <w:rPr/>
            </m:ctrlPr>
          </m:sub>
        </m:sSub>
      </m:oMath>
      <w:r>
        <w:rPr/>
        <w:t xml:space="preserve"> is the task-priority weight. All tuple components are exogenous task attributes and are assumed fixed during the decision epoch.</w:t>
      </w:r>
    </w:p>
    <w:p>
      <w:pPr>
        <w:pStyle w:val="30"/>
        <w:spacing w:after="60" w:line="252" w:lineRule="auto"/>
        <w:rPr/>
      </w:pPr>
      <w:r>
        <w:rPr/>
        <w:t xml:space="preserve">We assume that tasks are mutually independent, with no precedence constraints or inter-task data dependencies. Each task is indivisible and is assigned to exactly one legal execution node within the decision epoch; task migration and pre-emption during execution are not considered.</w:t>
      </w:r>
    </w:p>
    <w:p w14:paraId="277A4953">
      <w:pPr>
        <w:pStyle w:val="3"/>
        <w:spacing w:after="60" w:line="252" w:lineRule="auto"/>
        <w:rPr/>
      </w:pPr>
      <w:r>
        <w:rPr/>
        <w:t xml:space="preserve">Binary </w:t>
      </w:r>
      <m:oMath>
        <m:sSub>
          <m:sSubPr>
            <m:ctrlPr>
              <w:rPr/>
            </m:ctrlPr>
          </m:sSubPr>
          <m:e>
            <m:r>
              <m:rPr/>
              <w:rPr/>
              <m:t>x</m:t>
            </m:r>
            <m:ctrlPr>
              <w:rPr/>
            </m:ctrlPr>
          </m:e>
          <m:sub>
            <m:r>
              <m:rPr/>
              <w:rPr/>
              <m:t>ij</m:t>
            </m:r>
            <m:ctrlPr>
              <w:rPr/>
            </m:ctrlPr>
          </m:sub>
        </m:sSub>
        <m:r>
          <m:rPr>
            <m:sty m:val="p"/>
          </m:rPr>
          <w:rPr/>
          <m:t>∈{</m:t>
        </m:r>
        <m:r>
          <m:rPr/>
          <w:rPr/>
          <m:t>0</m:t>
        </m:r>
        <m:r>
          <m:rPr>
            <m:sty m:val="p"/>
          </m:rPr>
          <w:rPr/>
          <m:t>,</m:t>
        </m:r>
        <m:r>
          <m:rPr/>
          <w:rPr/>
          <m:t>1</m:t>
        </m:r>
        <m:r>
          <m:rPr>
            <m:sty m:val="p"/>
          </m:rPr>
          <w:rPr/>
          <m:t>}</m:t>
        </m:r>
      </m:oMath>
      <w:r>
        <w:rPr/>
        <w:t xml:space="preserve"> indicates whether task </w:t>
      </w:r>
      <m:oMath>
        <m:r>
          <m:rPr/>
          <w:rPr/>
          <m:t>i</m:t>
        </m:r>
      </m:oMath>
      <w:r>
        <w:rPr/>
        <w:t xml:space="preserve"> is assigned to node </w:t>
      </w:r>
      <m:oMath>
        <m:r>
          <m:rPr/>
          <w:rPr/>
          <m:t>j</m:t>
        </m:r>
        <m:r>
          <m:rPr>
            <m:sty m:val="p"/>
          </m:rPr>
          <w:rPr/>
          <m:t>∈</m:t>
        </m:r>
        <m:sSub>
          <m:sSubPr>
            <m:ctrlPr>
              <w:rPr/>
            </m:ctrlPr>
          </m:sSubPr>
          <m:e>
            <m:r>
              <m:rPr>
                <m:sty m:val="p"/>
                <m:scr m:val="script"/>
              </m:rPr>
              <w:rPr/>
              <m:t>N</m:t>
            </m:r>
            <m:ctrlPr>
              <w:rPr/>
            </m:ctrlPr>
          </m:e>
          <m:sub>
            <m:r>
              <m:rPr/>
              <w:rPr/>
              <m:t>i</m:t>
            </m:r>
            <m:ctrlPr>
              <w:rPr/>
            </m:ctrlPr>
          </m:sub>
        </m:sSub>
      </m:oMath>
      <w:r>
        <w:rPr/>
        <w:t xml:space="preserve">, and each task satisfies </w:t>
      </w:r>
      <m:oMath>
        <m:nary>
          <m:naryPr>
            <m:chr m:val="∑"/>
            <m:limLoc m:val="undOvr"/>
            <m:supHide m:val="1"/>
            <m:ctrlPr>
              <w:rPr/>
            </m:ctrlPr>
          </m:naryPr>
          <m:sub>
            <m:r>
              <m:rPr/>
              <w:rPr/>
              <m:t>j</m:t>
            </m:r>
            <m:r>
              <m:rPr>
                <m:sty m:val="p"/>
              </m:rPr>
              <w:rPr/>
              <m:t>∈</m:t>
            </m:r>
            <m:sSub>
              <m:sSubPr>
                <m:ctrlPr>
                  <w:rPr/>
                </m:ctrlPr>
              </m:sSubPr>
              <m:e>
                <m:r>
                  <m:rPr>
                    <m:sty m:val="p"/>
                    <m:scr m:val="script"/>
                  </m:rPr>
                  <w:rPr/>
                  <m:t>N</m:t>
                </m:r>
                <m:ctrlPr>
                  <w:rPr/>
                </m:ctrlPr>
              </m:e>
              <m:sub>
                <m:r>
                  <m:rPr/>
                  <w:rPr/>
                  <m:t>i</m:t>
                </m:r>
                <m:ctrlPr>
                  <w:rPr/>
                </m:ctrlPr>
              </m:sub>
            </m:sSub>
            <m:ctrlPr>
              <w:rPr/>
            </m:ctrlPr>
          </m:sub>
          <m:sup>
            <m:r>
              <m:rPr/>
              <w:rPr/>
              <m:t>​</m:t>
            </m:r>
            <m:ctrlPr>
              <w:rPr/>
            </m:ctrlPr>
          </m:sup>
          <m:e>
            <m:sSub>
              <m:sSubPr>
                <m:ctrlPr>
                  <w:rPr/>
                </m:ctrlPr>
              </m:sSubPr>
              <m:e>
                <m:r>
                  <m:rPr/>
                  <w:rPr/>
                  <m:t>x</m:t>
                </m:r>
                <m:ctrlPr>
                  <w:rPr/>
                </m:ctrlPr>
              </m:e>
              <m:sub>
                <m:r>
                  <m:rPr/>
                  <w:rPr/>
                  <m:t>ij</m:t>
                </m:r>
                <m:ctrlPr>
                  <w:rPr/>
                </m:ctrlPr>
              </m:sub>
            </m:sSub>
            <m:ctrlPr>
              <w:rPr/>
            </m:ctrlPr>
          </m:e>
        </m:nary>
        <m:r>
          <m:rPr>
            <m:sty m:val="p"/>
          </m:rPr>
          <w:rPr/>
          <m:t>=</m:t>
        </m:r>
        <m:r>
          <m:rPr/>
          <w:rPr/>
          <m:t>1</m:t>
        </m:r>
      </m:oMath>
      <w:r>
        <w:rPr/>
        <w:t xml:space="preserve">. The selected execution layer </w:t>
      </w:r>
      <m:oMath>
        <m:sSub>
          <m:sSubPr>
            <m:ctrlPr>
              <w:rPr/>
            </m:ctrlPr>
          </m:sSubPr>
          <m:e>
            <m:r>
              <m:rPr/>
              <w:rPr/>
              <m:t>z</m:t>
            </m:r>
            <m:ctrlPr>
              <w:rPr/>
            </m:ctrlPr>
          </m:e>
          <m:sub>
            <m:r>
              <m:rPr/>
              <w:rPr/>
              <m:t>i</m:t>
            </m:r>
            <m:ctrlPr>
              <w:rPr/>
            </m:ctrlPr>
          </m:sub>
        </m:sSub>
        <m:r>
          <m:rPr>
            <m:sty m:val="p"/>
          </m:rPr>
          <w:rPr/>
          <m:t>∈{local,edge,cloud}</m:t>
        </m:r>
      </m:oMath>
      <w:r>
        <w:rPr/>
        <w:t xml:space="preserve"> is derived from the chosen node. The continuous variable </w:t>
      </w:r>
      <m:oMath>
        <m:sSub>
          <m:sSubPr>
            <m:ctrlPr>
              <w:rPr/>
            </m:ctrlPr>
          </m:sSubPr>
          <m:e>
            <m:r>
              <m:rPr/>
              <w:rPr/>
              <m:t>f</m:t>
            </m:r>
            <m:ctrlPr>
              <w:rPr/>
            </m:ctrlPr>
          </m:e>
          <m:sub>
            <m:r>
              <m:rPr/>
              <w:rPr/>
              <m:t>i</m:t>
            </m:r>
            <m:ctrlPr>
              <w:rPr/>
            </m:ctrlPr>
          </m:sub>
        </m:sSub>
      </m:oMath>
      <w:r>
        <w:rPr/>
        <w:t xml:space="preserve"> is the allocated CPU-cycle rate of task </w:t>
      </w:r>
      <m:oMath>
        <m:r>
          <m:rPr/>
          <w:rPr/>
          <m:t>i</m:t>
        </m:r>
      </m:oMath>
      <w:r>
        <w:rPr/>
        <w:t xml:space="preserve"> (cycles/s), and </w:t>
      </w:r>
      <m:oMath>
        <m:sSub>
          <m:sSubPr>
            <m:ctrlPr>
              <w:rPr/>
            </m:ctrlPr>
          </m:sSubPr>
          <m:e>
            <m:r>
              <m:rPr/>
              <w:rPr/>
              <m:t>F</m:t>
            </m:r>
            <m:ctrlPr>
              <w:rPr/>
            </m:ctrlPr>
          </m:e>
          <m:sub>
            <m:r>
              <m:rPr/>
              <w:rPr/>
              <m:t>j</m:t>
            </m:r>
            <m:ctrlPr>
              <w:rPr/>
            </m:ctrlPr>
          </m:sub>
        </m:sSub>
      </m:oMath>
      <w:r>
        <w:rPr/>
        <w:t xml:space="preserve"> is the aggregate CPU-cycle capacity of node </w:t>
      </w:r>
      <m:oMath>
        <m:r>
          <m:rPr/>
          <w:rPr/>
          <m:t>j</m:t>
        </m:r>
      </m:oMath>
      <w:r>
        <w:rPr/>
        <w:t xml:space="preserve">. Feasibility requires </w:t>
      </w:r>
      <m:oMath>
        <m:nary>
          <m:naryPr>
            <m:chr m:val="∑"/>
            <m:limLoc m:val="undOvr"/>
            <m:supHide m:val="1"/>
            <m:ctrlPr>
              <w:rPr/>
            </m:ctrlPr>
          </m:naryPr>
          <m:sub>
            <m:r>
              <m:rPr/>
              <w:rPr/>
              <m:t>i</m:t>
            </m:r>
            <m:r>
              <m:rPr>
                <m:sty m:val="p"/>
              </m:rPr>
              <w:rPr/>
              <m:t>∈</m:t>
            </m:r>
            <m:r>
              <m:rPr>
                <m:sty m:val="p"/>
                <m:scr m:val="script"/>
              </m:rPr>
              <w:rPr/>
              <m:t>T</m:t>
            </m:r>
            <m:ctrlPr>
              <w:rPr/>
            </m:ctrlPr>
          </m:sub>
          <m:sup>
            <m:r>
              <m:rPr/>
              <w:rPr/>
              <m:t>​</m:t>
            </m:r>
            <m:ctrlPr>
              <w:rPr/>
            </m:ctrlPr>
          </m:sup>
          <m:e>
            <m:sSub>
              <m:sSubPr>
                <m:ctrlPr>
                  <w:rPr/>
                </m:ctrlPr>
              </m:sSubPr>
              <m:e>
                <m:r>
                  <m:rPr/>
                  <w:rPr/>
                  <m:t>x</m:t>
                </m:r>
                <m:ctrlPr>
                  <w:rPr/>
                </m:ctrlPr>
              </m:e>
              <m:sub>
                <m:r>
                  <m:rPr/>
                  <w:rPr/>
                  <m:t>ij</m:t>
                </m:r>
                <m:ctrlPr>
                  <w:rPr/>
                </m:ctrlPr>
              </m:sub>
            </m:sSub>
            <m:ctrlPr>
              <w:rPr/>
            </m:ctrlPr>
          </m:e>
        </m:nary>
        <m:sSub>
          <m:sSubPr>
            <m:ctrlPr>
              <w:rPr/>
            </m:ctrlPr>
          </m:sSubPr>
          <m:e>
            <m:r>
              <m:rPr/>
              <w:rPr/>
              <m:t>f</m:t>
            </m:r>
            <m:ctrlPr>
              <w:rPr/>
            </m:ctrlPr>
          </m:e>
          <m:sub>
            <m:r>
              <m:rPr/>
              <w:rPr/>
              <m:t>i</m:t>
            </m:r>
            <m:ctrlPr>
              <w:rPr/>
            </m:ctrlPr>
          </m:sub>
        </m:sSub>
        <m:r>
          <m:rPr>
            <m:sty m:val="p"/>
          </m:rPr>
          <w:rPr/>
          <m:t>≤</m:t>
        </m:r>
        <m:sSub>
          <m:sSubPr>
            <m:ctrlPr>
              <w:rPr/>
            </m:ctrlPr>
          </m:sSubPr>
          <m:e>
            <m:r>
              <m:rPr/>
              <w:rPr/>
              <m:t>F</m:t>
            </m:r>
            <m:ctrlPr>
              <w:rPr/>
            </m:ctrlPr>
          </m:e>
          <m:sub>
            <m:r>
              <m:rPr/>
              <w:rPr/>
              <m:t>j</m:t>
            </m:r>
            <m:ctrlPr>
              <w:rPr/>
            </m:ctrlPr>
          </m:sub>
        </m:sSub>
      </m:oMath>
      <w:r>
        <w:rPr/>
        <w:t xml:space="preserve"> for every node </w:t>
      </w:r>
      <m:oMath>
        <m:r>
          <m:rPr/>
          <w:rPr/>
          <m:t>j</m:t>
        </m:r>
        <m:r>
          <m:rPr>
            <m:sty m:val="p"/>
          </m:rPr>
          <w:rPr/>
          <m:t>∈</m:t>
        </m:r>
        <m:r>
          <m:rPr>
            <m:sty m:val="p"/>
            <m:scr m:val="script"/>
          </m:rPr>
          <w:rPr/>
          <m:t>N</m:t>
        </m:r>
      </m:oMath>
      <w:r>
        <w:rPr/>
        <w:t xml:space="preserve">. For local dynamic voltage and frequency scaling (DVFS), </w:t>
      </w:r>
      <m:oMath>
        <m:sSub>
          <m:sSubPr>
            <m:ctrlPr>
              <w:rPr/>
            </m:ctrlPr>
          </m:sSubPr>
          <m:e>
            <m:r>
              <m:rPr/>
              <w:rPr/>
              <m:t>f</m:t>
            </m:r>
            <m:ctrlPr>
              <w:rPr/>
            </m:ctrlPr>
          </m:e>
          <m:sub>
            <m:r>
              <m:rPr/>
              <w:rPr/>
              <m:t>i</m:t>
            </m:r>
            <m:ctrlPr>
              <w:rPr/>
            </m:ctrlPr>
          </m:sub>
        </m:sSub>
      </m:oMath>
      <w:r>
        <w:rPr/>
        <w:t xml:space="preserve"> is an effective execution frequency; for edge or cloud execution, it denotes the task-specific share of the selected server's aggregate CPU-cycle capacity, measured in cycles/s; it is neither the server's physical clock frequency nor a task-completion throughput.</w:t>
      </w:r>
    </w:p>
    <w:p w14:paraId="431AAF09">
      <w:pPr>
        <w:pStyle w:val="3"/>
        <w:spacing w:after="60" w:line="252" w:lineRule="auto"/>
        <w:rPr/>
      </w:pPr>
      <w:r>
        <w:rPr/>
        <w:t xml:space="preserve">Each search individual </w:t>
      </w:r>
      <m:oMath>
        <m:r>
          <m:rPr>
            <m:sty m:val="b"/>
          </m:rPr>
          <w:rPr/>
          <m:t>Y</m:t>
        </m:r>
        <m:r>
          <m:rPr>
            <m:sty m:val="p"/>
          </m:rPr>
          <w:rPr/>
          <m:t>∈</m:t>
        </m:r>
        <m:sSup>
          <m:sSupPr>
            <m:ctrlPr>
              <w:rPr/>
            </m:ctrlPr>
          </m:sSupPr>
          <m:e>
            <m:d>
              <m:dPr>
                <m:begChr m:val="["/>
                <m:sepChr m:val=""/>
                <m:endChr m:val="]"/>
                <m:ctrlPr>
                  <w:rPr/>
                </m:ctrlPr>
              </m:dPr>
              <m:e>
                <m:r>
                  <m:rPr/>
                  <w:rPr/>
                  <m:t>0</m:t>
                </m:r>
                <m:r>
                  <m:rPr>
                    <m:sty m:val="p"/>
                  </m:rPr>
                  <w:rPr/>
                  <m:t>,</m:t>
                </m:r>
                <m:r>
                  <m:rPr/>
                  <w:rPr/>
                  <m:t>1</m:t>
                </m:r>
                <m:ctrlPr>
                  <w:rPr/>
                </m:ctrlPr>
              </m:e>
            </m:d>
            <m:ctrlPr>
              <w:rPr/>
            </m:ctrlPr>
          </m:e>
          <m:sup>
            <m:sSub>
              <m:sSubPr>
                <m:ctrlPr>
                  <w:rPr/>
                </m:ctrlPr>
              </m:sSubPr>
              <m:e>
                <m:r>
                  <m:rPr/>
                  <w:rPr/>
                  <m:t>N</m:t>
                </m:r>
                <m:ctrlPr>
                  <w:rPr/>
                </m:ctrlPr>
              </m:e>
              <m:sub>
                <m:r>
                  <m:rPr/>
                  <w:rPr/>
                  <m:t>T</m:t>
                </m:r>
                <m:ctrlPr>
                  <w:rPr/>
                </m:ctrlPr>
              </m:sub>
            </m:sSub>
            <m:r>
              <m:rPr>
                <m:sty m:val="p"/>
              </m:rPr>
              <w:rPr/>
              <m:t>×</m:t>
            </m:r>
            <m:r>
              <m:rPr/>
              <w:rPr/>
              <m:t>2</m:t>
            </m:r>
            <m:ctrlPr>
              <w:rPr/>
            </m:ctrlPr>
          </m:sup>
        </m:sSup>
      </m:oMath>
      <w:r>
        <w:rPr/>
        <w:t xml:space="preserve"> contains one row </w:t>
      </w:r>
      <m:oMath>
        <m:sSub>
          <m:sSubPr>
            <m:ctrlPr>
              <w:rPr/>
            </m:ctrlPr>
          </m:sSubPr>
          <m:e>
            <m:r>
              <m:rPr>
                <m:sty m:val="b"/>
              </m:rPr>
              <w:rPr/>
              <m:t>y</m:t>
            </m:r>
            <m:ctrlPr>
              <w:rPr/>
            </m:ctrlPr>
          </m:e>
          <m:sub>
            <m:r>
              <m:rPr/>
              <w:rPr/>
              <m:t>i</m:t>
            </m:r>
            <m:ctrlPr>
              <w:rPr/>
            </m:ctrlPr>
          </m:sub>
        </m:sSub>
        <m:r>
          <m:rPr>
            <m:sty m:val="p"/>
          </m:rPr>
          <w:rPr/>
          <m:t>=</m:t>
        </m:r>
        <m:d>
          <m:dPr>
            <m:sepChr m:val=""/>
            <m:ctrlPr>
              <w:rPr/>
            </m:ctrlPr>
          </m:dPr>
          <m:e>
            <m:sSub>
              <m:sSubPr>
                <m:ctrlPr>
                  <w:rPr/>
                </m:ctrlPr>
              </m:sSubPr>
              <m:e>
                <m:r>
                  <m:rPr/>
                  <w:rPr/>
                  <m:t>u</m:t>
                </m:r>
                <m:ctrlPr>
                  <w:rPr/>
                </m:ctrlPr>
              </m:e>
              <m:sub>
                <m:r>
                  <m:rPr/>
                  <w:rPr/>
                  <m:t>i</m:t>
                </m:r>
                <m:ctrlPr>
                  <w:rPr/>
                </m:ctrlPr>
              </m:sub>
            </m:sSub>
            <m:r>
              <m:rPr>
                <m:sty m:val="p"/>
              </m:rPr>
              <w:rPr/>
              <m:t>,</m:t>
            </m:r>
            <m:sSub>
              <m:sSubPr>
                <m:ctrlPr>
                  <w:rPr/>
                </m:ctrlPr>
              </m:sSubPr>
              <m:e>
                <m:r>
                  <m:rPr/>
                  <w:rPr/>
                  <m:t>r</m:t>
                </m:r>
                <m:ctrlPr>
                  <w:rPr/>
                </m:ctrlPr>
              </m:e>
              <m:sub>
                <m:r>
                  <m:rPr/>
                  <w:rPr/>
                  <m:t>i</m:t>
                </m:r>
                <m:ctrlPr>
                  <w:rPr/>
                </m:ctrlPr>
              </m:sub>
            </m:sSub>
            <m:ctrlPr>
              <w:rPr/>
            </m:ctrlPr>
          </m:e>
        </m:d>
      </m:oMath>
      <w:r>
        <w:rPr/>
        <w:t xml:space="preserve"> per task. The node coordinate </w:t>
      </w:r>
      <m:oMath>
        <m:sSub>
          <m:sSubPr>
            <m:ctrlPr>
              <w:rPr/>
            </m:ctrlPr>
          </m:sSubPr>
          <m:e>
            <m:r>
              <m:rPr/>
              <w:rPr/>
              <m:t>u</m:t>
            </m:r>
            <m:ctrlPr>
              <w:rPr/>
            </m:ctrlPr>
          </m:e>
          <m:sub>
            <m:r>
              <m:rPr/>
              <w:rPr/>
              <m:t>i</m:t>
            </m:r>
            <m:ctrlPr>
              <w:rPr/>
            </m:ctrlPr>
          </m:sub>
        </m:sSub>
      </m:oMath>
      <w:r>
        <w:rPr/>
        <w:t xml:space="preserve"> indexes the sorted legal-node set </w:t>
      </w:r>
      <m:oMath>
        <m:sSub>
          <m:sSubPr>
            <m:ctrlPr>
              <w:rPr/>
            </m:ctrlPr>
          </m:sSubPr>
          <m:e>
            <m:r>
              <m:rPr>
                <m:sty m:val="p"/>
                <m:scr m:val="script"/>
              </m:rPr>
              <w:rPr/>
              <m:t>N</m:t>
            </m:r>
            <m:ctrlPr>
              <w:rPr/>
            </m:ctrlPr>
          </m:e>
          <m:sub>
            <m:r>
              <m:rPr/>
              <w:rPr/>
              <m:t>i</m:t>
            </m:r>
            <m:ctrlPr>
              <w:rPr/>
            </m:ctrlPr>
          </m:sub>
        </m:sSub>
      </m:oMath>
      <w:r>
        <w:rPr/>
        <w:t xml:space="preserve">, whereas the resource coordinate </w:t>
      </w:r>
      <m:oMath>
        <m:sSub>
          <m:sSubPr>
            <m:ctrlPr>
              <w:rPr/>
            </m:ctrlPr>
          </m:sSubPr>
          <m:e>
            <m:r>
              <m:rPr/>
              <w:rPr/>
              <m:t>r</m:t>
            </m:r>
            <m:ctrlPr>
              <w:rPr/>
            </m:ctrlPr>
          </m:e>
          <m:sub>
            <m:r>
              <m:rPr/>
              <w:rPr/>
              <m:t>i</m:t>
            </m:r>
            <m:ctrlPr>
              <w:rPr/>
            </m:ctrlPr>
          </m:sub>
        </m:sSub>
      </m:oMath>
      <w:r>
        <w:rPr/>
        <w:t xml:space="preserve"> is decoded to a tentative allocated CPU-cycle rate. Both coordinates are clipped to </w:t>
      </w:r>
      <m:oMath>
        <m:d>
          <m:dPr>
            <m:begChr m:val="["/>
            <m:sepChr m:val=""/>
            <m:endChr m:val="]"/>
            <m:ctrlPr>
              <w:rPr/>
            </m:ctrlPr>
          </m:dPr>
          <m:e>
            <m:r>
              <m:rPr/>
              <w:rPr/>
              <m:t>0</m:t>
            </m:r>
            <m:r>
              <m:rPr>
                <m:sty m:val="p"/>
              </m:rPr>
              <w:rPr/>
              <m:t>,</m:t>
            </m:r>
            <m:r>
              <m:rPr/>
              <w:rPr/>
              <m:t>1</m:t>
            </m:r>
            <m:ctrlPr>
              <w:rPr/>
            </m:ctrlPr>
          </m:e>
        </m:d>
      </m:oMath>
      <w:r>
        <w:rPr/>
        <w:t xml:space="preserve"> before decoding. In particular, </w:t>
      </w:r>
      <m:oMath>
        <m:sSub>
          <m:sSubPr>
            <m:ctrlPr>
              <w:rPr/>
            </m:ctrlPr>
          </m:sSubPr>
          <m:e>
            <m:r>
              <m:rPr/>
              <w:rPr/>
              <m:t>u</m:t>
            </m:r>
            <m:ctrlPr>
              <w:rPr/>
            </m:ctrlPr>
          </m:e>
          <m:sub>
            <m:r>
              <m:rPr/>
              <w:rPr/>
              <m:t>i</m:t>
            </m:r>
            <m:ctrlPr>
              <w:rPr/>
            </m:ctrlPr>
          </m:sub>
        </m:sSub>
      </m:oMath>
      <w:r>
        <w:rPr/>
        <w:t xml:space="preserve"> and </w:t>
      </w:r>
      <m:oMath>
        <m:sSub>
          <m:sSubPr>
            <m:ctrlPr>
              <w:rPr/>
            </m:ctrlPr>
          </m:sSubPr>
          <m:e>
            <m:r>
              <m:rPr/>
              <w:rPr/>
              <m:t>r</m:t>
            </m:r>
            <m:ctrlPr>
              <w:rPr/>
            </m:ctrlPr>
          </m:e>
          <m:sub>
            <m:r>
              <m:rPr/>
              <w:rPr/>
              <m:t>i</m:t>
            </m:r>
            <m:ctrlPr>
              <w:rPr/>
            </m:ctrlPr>
          </m:sub>
        </m:sSub>
      </m:oMath>
      <w:r>
        <w:rPr/>
        <w:t xml:space="preserve"> are algorithmic coordinates rather than physical resource quantities. After decoding and Algorithm 1 repair, the internal individual yields the physical solution used in P1.</w:t>
      </w:r>
    </w:p>
    <w:p w14:paraId="67712A08">
      <w:pPr>
        <w:pStyle w:val="4"/>
        <w:rPr/>
      </w:pPr>
      <w:r>
        <w:rPr>
          <w:rFonts w:ascii="Times New Roman" w:hAnsi="Times New Roman"/>
        </w:rPr>
        <w:t>3.2 Delay, Energy, and AoI Models</w:t>
      </w:r>
    </w:p>
    <w:p w14:paraId="64DC1B42">
      <w:pPr>
        <w:pStyle w:val="30"/>
        <w:spacing w:after="60" w:line="252" w:lineRule="auto"/>
      </w:pPr>
      <w:r>
        <w:rPr>
          <w:rFonts w:ascii="Times New Roman" w:hAnsi="Times New Roman" w:eastAsia="Times New Roman" w:cs="Times New Roman"/>
        </w:rPr>
        <w:t xml:space="preserve">For node </w:t>
      </w:r>
      <m:oMath>
        <m:r>
          <m:rPr/>
          <w:rPr/>
          <m:t>j</m:t>
        </m:r>
      </m:oMath>
      <w:r>
        <w:rPr>
          <w:rFonts w:ascii="Times New Roman" w:hAnsi="Times New Roman" w:eastAsia="Times New Roman" w:cs="Times New Roman"/>
        </w:rPr>
        <w:t xml:space="preserve"> with minimum allocatable CPU-cycle rate </w:t>
      </w:r>
      <m:oMath>
        <m:sSubSup>
          <m:sSubSupPr/>
          <m:e>
            <m:r>
              <m:rPr/>
              <w:rPr/>
              <m:t>f</m:t>
            </m:r>
          </m:e>
          <m:sub>
            <m:r>
              <m:rPr/>
              <w:rPr/>
              <m:t>j</m:t>
            </m:r>
          </m:sub>
          <m:sup>
            <m:r>
              <m:rPr>
                <m:sty m:val="p"/>
              </m:rPr>
              <w:rPr/>
              <m:t>min</m:t>
            </m:r>
          </m:sup>
        </m:sSubSup>
      </m:oMath>
      <w:r>
        <w:rPr>
          <w:rFonts w:ascii="Times New Roman" w:hAnsi="Times New Roman" w:eastAsia="Times New Roman" w:cs="Times New Roman"/>
        </w:rPr>
        <w:t xml:space="preserve"> and aggregate capacity </w:t>
      </w:r>
      <m:oMath>
        <m:sSub>
          <m:sSubPr/>
          <m:e>
            <m:r>
              <m:rPr/>
              <w:rPr/>
              <m:t>F</m:t>
            </m:r>
          </m:e>
          <m:sub>
            <m:r>
              <m:rPr/>
              <w:rPr/>
              <m:t>j</m:t>
            </m:r>
          </m:sub>
        </m:sSub>
      </m:oMath>
      <w:r>
        <w:rPr>
          <w:rFonts w:ascii="Times New Roman" w:hAnsi="Times New Roman" w:eastAsia="Times New Roman" w:cs="Times New Roman"/>
        </w:rPr>
        <w:t xml:space="preserve">, the tentative request is </w:t>
      </w:r>
      <m:oMath>
        <m:sSubSup>
          <m:sSubSupPr/>
          <m:e>
            <m:r>
              <m:rPr/>
              <w:rPr/>
              <m:t>f</m:t>
            </m:r>
          </m:e>
          <m:sub>
            <m:r>
              <m:rPr/>
              <w:rPr/>
              <m:t>i</m:t>
            </m:r>
          </m:sub>
          <m:sup>
            <m:r>
              <m:rPr>
                <m:sty m:val="p"/>
              </m:rPr>
              <w:rPr/>
              <m:t>req</m:t>
            </m:r>
          </m:sup>
        </m:sSubSup>
      </m:oMath>
      <w:r>
        <w:rPr>
          <w:rFonts w:ascii="Times New Roman" w:hAnsi="Times New Roman" w:eastAsia="Times New Roman" w:cs="Times New Roman"/>
        </w:rPr>
        <w:t>=</w:t>
      </w:r>
      <m:oMath>
        <m:sSubSup>
          <m:sSubSupPr/>
          <m:e>
            <m:r>
              <m:rPr/>
              <w:rPr/>
              <m:t>f</m:t>
            </m:r>
          </m:e>
          <m:sub>
            <m:r>
              <m:rPr/>
              <w:rPr/>
              <m:t>j</m:t>
            </m:r>
          </m:sub>
          <m:sup>
            <m:r>
              <m:rPr>
                <m:sty m:val="p"/>
              </m:rPr>
              <w:rPr/>
              <m:t>min</m:t>
            </m:r>
          </m:sup>
        </m:sSubSup>
      </m:oMath>
      <w:r>
        <w:rPr>
          <w:rFonts w:ascii="Times New Roman" w:hAnsi="Times New Roman" w:eastAsia="Times New Roman" w:cs="Times New Roman"/>
        </w:rPr>
        <w:t>+</w:t>
      </w:r>
      <m:oMath>
        <m:sSub>
          <m:sSubPr/>
          <m:e>
            <m:r>
              <m:rPr/>
              <w:rPr/>
              <m:t>r</m:t>
            </m:r>
          </m:e>
          <m:sub>
            <m:r>
              <m:rPr/>
              <w:rPr/>
              <m:t>i</m:t>
            </m:r>
          </m:sub>
        </m:sSub>
      </m:oMath>
      <w:r>
        <w:rPr>
          <w:rFonts w:ascii="Times New Roman" w:hAnsi="Times New Roman" w:eastAsia="Times New Roman" w:cs="Times New Roman"/>
        </w:rPr>
        <w:t>(</w:t>
      </w:r>
      <m:oMath>
        <m:sSub>
          <m:sSubPr/>
          <m:e>
            <m:r>
              <m:rPr/>
              <w:rPr/>
              <m:t>F</m:t>
            </m:r>
          </m:e>
          <m:sub>
            <m:r>
              <m:rPr/>
              <w:rPr/>
              <m:t>j</m:t>
            </m:r>
          </m:sub>
        </m:sSub>
      </m:oMath>
      <w:r>
        <w:rPr>
          <w:rFonts w:ascii="Times New Roman" w:hAnsi="Times New Roman" w:eastAsia="Times New Roman" w:cs="Times New Roman"/>
        </w:rPr>
        <w:t>-</w:t>
      </w:r>
      <m:oMath>
        <m:sSubSup>
          <m:sSubSupPr/>
          <m:e>
            <m:r>
              <m:rPr/>
              <w:rPr/>
              <m:t>f</m:t>
            </m:r>
          </m:e>
          <m:sub>
            <m:r>
              <m:rPr/>
              <w:rPr/>
              <m:t>j</m:t>
            </m:r>
          </m:sub>
          <m:sup>
            <m:r>
              <m:rPr>
                <m:sty m:val="p"/>
              </m:rPr>
              <w:rPr/>
              <m:t>min</m:t>
            </m:r>
          </m:sup>
        </m:sSubSup>
      </m:oMath>
      <w:r>
        <w:rPr>
          <w:rFonts w:ascii="Times New Roman" w:hAnsi="Times New Roman" w:eastAsia="Times New Roman" w:cs="Times New Roman"/>
        </w:rPr>
        <w:t>).</w:t>
      </w:r>
      <w:r/>
      <w:r/>
    </w:p>
    <w:p w14:paraId="59F8B696">
      <w:pPr>
        <w:pStyle w:val="3"/>
        <w:tabs>
          <w:tab w:val="center" w:pos="4860"/>
          <w:tab w:val="right" w:pos="9720"/>
        </w:tabs>
        <w:spacing w:before="40" w:after="60" w:line="252" w:lineRule="auto"/>
      </w:pPr>
      <w:r>
        <w:tab/>
      </w:r>
      <m:oMath>
        <m:sSubSup>
          <m:sSubSupPr/>
          <m:e>
            <m:r>
              <m:rPr/>
              <w:rPr/>
              <m:t>f</m:t>
            </m:r>
          </m:e>
          <m:sub>
            <m:r>
              <m:rPr/>
              <w:rPr/>
              <m:t>i</m:t>
            </m:r>
          </m:sub>
          <m:sup>
            <m:r>
              <m:rPr>
                <m:sty m:val="p"/>
              </m:rPr>
              <w:rPr/>
              <m:t>req</m:t>
            </m:r>
          </m:sup>
        </m:sSubSup>
        <m:r>
          <m:rPr>
            <m:sty m:val="p"/>
          </m:rPr>
          <w:rPr/>
          <m:t>=</m:t>
        </m:r>
        <m:sSubSup>
          <m:sSubSupPr/>
          <m:e>
            <m:r>
              <m:rPr/>
              <w:rPr/>
              <m:t>f</m:t>
            </m:r>
          </m:e>
          <m:sub>
            <m:r>
              <m:rPr/>
              <w:rPr/>
              <m:t>j</m:t>
            </m:r>
          </m:sub>
          <m:sup>
            <m:r>
              <m:rPr>
                <m:sty m:val="p"/>
              </m:rPr>
              <w:rPr/>
              <m:t>min</m:t>
            </m:r>
          </m:sup>
        </m:sSubSup>
        <m:r>
          <m:rPr>
            <m:sty m:val="p"/>
          </m:rPr>
          <w:rPr/>
          <m:t>+</m:t>
        </m:r>
        <m:sSub>
          <m:sSubPr/>
          <m:e>
            <m:r>
              <m:rPr/>
              <w:rPr/>
              <m:t>r</m:t>
            </m:r>
          </m:e>
          <m:sub>
            <m:r>
              <m:rPr/>
              <w:rPr/>
              <m:t>i</m:t>
            </m:r>
          </m:sub>
        </m:sSub>
        <m:d>
          <m:dPr>
            <m:sepChr m:val=""/>
          </m:dPr>
          <m:e>
            <m:sSub>
              <m:sSubPr/>
              <m:e>
                <m:r>
                  <m:rPr/>
                  <w:rPr/>
                  <m:t>F</m:t>
                </m:r>
              </m:e>
              <m:sub>
                <m:r>
                  <m:rPr/>
                  <w:rPr/>
                  <m:t>j</m:t>
                </m:r>
              </m:sub>
            </m:sSub>
            <m:r>
              <m:rPr>
                <m:sty m:val="p"/>
              </m:rPr>
              <w:rPr/>
              <m:t>−</m:t>
            </m:r>
            <m:sSubSup>
              <m:sSubSupPr/>
              <m:e>
                <m:r>
                  <m:rPr/>
                  <w:rPr/>
                  <m:t>f</m:t>
                </m:r>
              </m:e>
              <m:sub>
                <m:r>
                  <m:rPr/>
                  <w:rPr/>
                  <m:t>j</m:t>
                </m:r>
              </m:sub>
              <m:sup>
                <m:r>
                  <m:rPr>
                    <m:sty m:val="p"/>
                  </m:rPr>
                  <w:rPr/>
                  <m:t>min</m:t>
                </m:r>
              </m:sup>
            </m:sSubSup>
          </m:e>
        </m:d>
        <m:r>
          <m:rPr>
            <m:sty m:val="p"/>
          </m:rPr>
          <w:rPr/>
          <m:t>,</m:t>
        </m:r>
        <m:r>
          <m:rPr/>
          <w:rPr/>
          <m:t> 0</m:t>
        </m:r>
        <m:r>
          <m:rPr>
            <m:sty m:val="p"/>
          </m:rPr>
          <w:rPr/>
          <m:t>≤</m:t>
        </m:r>
        <m:sSub>
          <m:sSubPr/>
          <m:e>
            <m:r>
              <m:rPr/>
              <w:rPr/>
              <m:t>r</m:t>
            </m:r>
          </m:e>
          <m:sub>
            <m:r>
              <m:rPr/>
              <w:rPr/>
              <m:t>i</m:t>
            </m:r>
          </m:sub>
        </m:sSub>
        <m:r>
          <m:rPr>
            <m:sty m:val="p"/>
          </m:rPr>
          <w:rPr/>
          <m:t>≤</m:t>
        </m:r>
        <m:r>
          <m:rPr/>
          <w:rPr/>
          <m:t>1</m:t>
        </m:r>
        <m:r>
          <m:rPr>
            <m:sty m:val="p"/>
          </m:rPr>
          <w:rPr/>
          <m:t>,</m:t>
        </m:r>
        <m:r>
          <m:rPr/>
          <w:rPr/>
          <m:t> </m:t>
        </m:r>
        <m:sSub>
          <m:sSubPr/>
          <m:e>
            <m:r>
              <m:rPr/>
              <w:rPr/>
              <m:t>x</m:t>
            </m:r>
          </m:e>
          <m:sub>
            <m:r>
              <m:rPr/>
              <w:rPr/>
              <m:t>ij</m:t>
            </m:r>
          </m:sub>
        </m:sSub>
        <m:r>
          <m:rPr>
            <m:sty m:val="p"/>
          </m:rPr>
          <w:rPr/>
          <m:t>=</m:t>
        </m:r>
        <m:r>
          <m:rPr/>
          <w:rPr/>
          <m:t>1</m:t>
        </m:r>
      </m:oMath>
      <w:r>
        <w:rPr>
          <w:rFonts w:hint="eastAsia" w:eastAsia="宋体"/>
          <w:i w:val="0"/>
          <w:lang w:val="en-US" w:eastAsia="zh-CN"/>
        </w:rPr>
        <w:tab/>
      </w:r>
      <w:r>
        <w:rPr>
          <w:rFonts w:ascii="Times New Roman" w:hAnsi="Times New Roman" w:eastAsia="Times New Roman" w:cs="Times New Roman"/>
        </w:rPr>
        <w:t>(2)</w:t>
      </w:r>
      <w:r/>
      <w:r/>
      <w:r>
        <w:rPr>
          <w:rStyle w:val="28"/>
        </w:rPr>
      </w:r>
      <w:r/>
    </w:p>
    <w:p w14:paraId="6EE77CC1">
      <w:pPr>
        <w:pStyle w:val="30"/>
        <w:spacing w:after="60" w:line="252" w:lineRule="auto"/>
      </w:pPr>
      <w:r>
        <w:t xml:space="preserve">For a decoded assignment, </w:t>
      </w:r>
      <m:oMath>
        <m:sSub>
          <m:sSubPr/>
          <m:e>
            <m:r>
              <m:rPr>
                <m:sty m:val="p"/>
                <m:scr m:val="script"/>
              </m:rPr>
              <w:rPr/>
              <m:t>T</m:t>
            </m:r>
          </m:e>
          <m:sub>
            <m:r>
              <m:rPr/>
              <w:rPr/>
              <m:t>j</m:t>
            </m:r>
          </m:sub>
        </m:sSub>
      </m:oMath>
      <w:r>
        <w:t xml:space="preserve"> denotes the set of tasks assigned to node </w:t>
      </w:r>
      <m:oMath>
        <m:r>
          <m:rPr/>
          <w:rPr/>
          <m:t>j</m:t>
        </m:r>
      </m:oMath>
      <w:r>
        <w:t xml:space="preserve">, </w:t>
      </w:r>
      <m:oMath>
        <m:sSub>
          <m:sSubPr/>
          <m:e>
            <m:r>
              <m:rPr/>
              <w:rPr/>
              <m:t>n</m:t>
            </m:r>
          </m:e>
          <m:sub>
            <m:r>
              <m:rPr/>
              <w:rPr/>
              <m:t>j</m:t>
            </m:r>
          </m:sub>
        </m:sSub>
      </m:oMath>
      <w:r>
        <w:t xml:space="preserve"> is the corresponding task count, and </w:t>
      </w:r>
      <m:oMath>
        <m:sSub>
          <m:sSubPr/>
          <m:e>
            <m:r>
              <m:rPr/>
              <w:rPr/>
              <m:t>R</m:t>
            </m:r>
          </m:e>
          <m:sub>
            <m:r>
              <m:rPr/>
              <w:rPr/>
              <m:t>j</m:t>
            </m:r>
          </m:sub>
        </m:sSub>
      </m:oMath>
      <w:r>
        <w:t xml:space="preserve"> is the residual CPU-cycle capacity after all assigned tasks receive the node-specific minimum rate. These quantities are defined separately in (3a)–(3c).</w:t>
      </w:r>
    </w:p>
    <w:p w14:paraId="AFAE57A0">
      <w:pPr>
        <w:pStyle w:val="3"/>
        <w:tabs>
          <w:tab w:val="center" w:pos="4860"/>
          <w:tab w:val="right" w:pos="9720"/>
        </w:tabs>
        <w:spacing w:before="40" w:after="60" w:line="252" w:lineRule="auto"/>
      </w:pPr>
      <w:r>
        <w:tab/>
      </w:r>
      <m:oMath>
        <m:sSub>
          <m:sSubPr/>
          <m:e>
            <m:r>
              <m:rPr>
                <m:sty m:val="p"/>
                <m:scr m:val="script"/>
              </m:rPr>
              <w:rPr/>
              <m:t>T</m:t>
            </m:r>
          </m:e>
          <m:sub>
            <m:r>
              <m:rPr/>
              <w:rPr/>
              <m:t>j</m:t>
            </m:r>
          </m:sub>
        </m:sSub>
        <m:r>
          <m:rPr>
            <m:sty m:val="p"/>
          </m:rPr>
          <w:rPr/>
          <m:t>=</m:t>
        </m:r>
        <m:d>
          <m:dPr>
            <m:begChr m:val="{"/>
            <m:sepChr m:val=""/>
            <m:endChr m:val="}"/>
          </m:dPr>
          <m:e>
            <m:r>
              <m:rPr/>
              <w:rPr/>
              <m:t>i</m:t>
            </m:r>
            <m:r>
              <m:rPr>
                <m:sty m:val="p"/>
              </m:rPr>
              <w:rPr/>
              <m:t>∈</m:t>
            </m:r>
            <m:r>
              <m:rPr>
                <m:sty m:val="p"/>
                <m:scr m:val="script"/>
              </m:rPr>
              <w:rPr/>
              <m:t>T</m:t>
            </m:r>
            <m:r>
              <m:rPr>
                <m:sty m:val="p"/>
              </m:rPr>
              <w:rPr/>
              <m:t>∣</m:t>
            </m:r>
            <m:sSub>
              <m:sSubPr/>
              <m:e>
                <m:r>
                  <m:rPr/>
                  <w:rPr/>
                  <m:t>x</m:t>
                </m:r>
              </m:e>
              <m:sub>
                <m:r>
                  <m:rPr/>
                  <w:rPr/>
                  <m:t>ij</m:t>
                </m:r>
              </m:sub>
            </m:sSub>
            <m:r>
              <m:rPr>
                <m:sty m:val="p"/>
              </m:rPr>
              <w:rPr/>
              <m:t>=</m:t>
            </m:r>
            <m:r>
              <m:rPr/>
              <w:rPr/>
              <m:t>1</m:t>
            </m:r>
          </m:e>
        </m:d>
        <m:r>
          <m:rPr>
            <m:sty m:val="p"/>
          </m:rPr>
          <w:rPr/>
          <m:t>.</m:t>
        </m:r>
      </m:oMath>
      <w:r>
        <w:tab/>
      </w:r>
      <w:r>
        <w:rPr>
          <w:rFonts w:ascii="Times New Roman" w:hAnsi="Times New Roman" w:eastAsia="Times New Roman" w:cs="Times New Roman"/>
        </w:rPr>
        <w:t>(3a)</w:t>
      </w:r>
    </w:p>
    <w:p w14:paraId="7E7571C1">
      <w:pPr>
        <w:pStyle w:val="3"/>
        <w:tabs>
          <w:tab w:val="center" w:pos="4860"/>
          <w:tab w:val="right" w:pos="9720"/>
        </w:tabs>
        <w:spacing w:before="40" w:after="60" w:line="252" w:lineRule="auto"/>
      </w:pPr>
      <w:r>
        <w:tab/>
      </w:r>
      <m:oMath>
        <m:sSub>
          <m:sSubPr/>
          <m:e>
            <m:r>
              <m:rPr/>
              <w:rPr/>
              <m:t>n</m:t>
            </m:r>
          </m:e>
          <m:sub>
            <m:r>
              <m:rPr/>
              <w:rPr/>
              <m:t>j</m:t>
            </m:r>
          </m:sub>
        </m:sSub>
        <m:r>
          <m:rPr>
            <m:sty m:val="p"/>
          </m:rPr>
          <w:rPr/>
          <m:t>=</m:t>
        </m:r>
        <m:d>
          <m:dPr>
            <m:begChr m:val="|"/>
            <m:sepChr m:val=""/>
            <m:endChr m:val="|"/>
          </m:dPr>
          <m:e>
            <m:sSub>
              <m:sSubPr/>
              <m:e>
                <m:r>
                  <m:rPr>
                    <m:sty m:val="p"/>
                    <m:scr m:val="script"/>
                  </m:rPr>
                  <w:rPr/>
                  <m:t>T</m:t>
                </m:r>
              </m:e>
              <m:sub>
                <m:r>
                  <m:rPr/>
                  <w:rPr/>
                  <m:t>j</m:t>
                </m:r>
              </m:sub>
            </m:sSub>
          </m:e>
        </m:d>
        <m:r>
          <m:rPr>
            <m:sty m:val="p"/>
          </m:rPr>
          <w:rPr/>
          <m:t>.</m:t>
        </m:r>
      </m:oMath>
      <w:r>
        <w:tab/>
      </w:r>
      <w:r>
        <w:rPr>
          <w:rFonts w:ascii="Times New Roman" w:hAnsi="Times New Roman" w:eastAsia="Times New Roman" w:cs="Times New Roman"/>
        </w:rPr>
        <w:t>(3b)</w:t>
      </w:r>
    </w:p>
    <w:p w14:paraId="5EB8BAA7">
      <w:pPr>
        <w:pStyle w:val="3"/>
        <w:tabs>
          <w:tab w:val="center" w:pos="4860"/>
          <w:tab w:val="right" w:pos="9720"/>
        </w:tabs>
        <w:spacing w:before="40" w:after="60" w:line="252" w:lineRule="auto"/>
      </w:pPr>
      <w:r>
        <w:tab/>
      </w:r>
      <m:oMath>
        <m:sSub>
          <m:sSubPr/>
          <m:e>
            <m:r>
              <m:rPr/>
              <w:rPr/>
              <m:t>R</m:t>
            </m:r>
          </m:e>
          <m:sub>
            <m:r>
              <m:rPr/>
              <w:rPr/>
              <m:t>j</m:t>
            </m:r>
          </m:sub>
        </m:sSub>
        <m:r>
          <m:rPr>
            <m:sty m:val="p"/>
          </m:rPr>
          <w:rPr/>
          <m:t>=</m:t>
        </m:r>
        <m:sSub>
          <m:sSubPr/>
          <m:e>
            <m:r>
              <m:rPr/>
              <w:rPr/>
              <m:t>F</m:t>
            </m:r>
          </m:e>
          <m:sub>
            <m:r>
              <m:rPr/>
              <w:rPr/>
              <m:t>j</m:t>
            </m:r>
          </m:sub>
        </m:sSub>
        <m:r>
          <m:rPr>
            <m:sty m:val="p"/>
          </m:rPr>
          <w:rPr/>
          <m:t>−</m:t>
        </m:r>
        <m:sSub>
          <m:sSubPr/>
          <m:e>
            <m:r>
              <m:rPr/>
              <w:rPr/>
              <m:t>n</m:t>
            </m:r>
          </m:e>
          <m:sub>
            <m:r>
              <m:rPr/>
              <w:rPr/>
              <m:t>j</m:t>
            </m:r>
          </m:sub>
        </m:sSub>
        <m:sSubSup>
          <m:sSubSupPr/>
          <m:e>
            <m:r>
              <m:rPr/>
              <w:rPr/>
              <m:t>f</m:t>
            </m:r>
          </m:e>
          <m:sub>
            <m:r>
              <m:rPr/>
              <w:rPr/>
              <m:t>j</m:t>
            </m:r>
          </m:sub>
          <m:sup>
            <m:r>
              <m:rPr>
                <m:sty m:val="p"/>
              </m:rPr>
              <w:rPr/>
              <m:t>min</m:t>
            </m:r>
          </m:sup>
        </m:sSubSup>
        <m:r>
          <m:rPr>
            <m:sty m:val="p"/>
          </m:rPr>
          <w:rPr/>
          <m:t>.</m:t>
        </m:r>
      </m:oMath>
      <w:r>
        <w:tab/>
      </w:r>
      <w:r>
        <w:rPr>
          <w:rFonts w:ascii="Times New Roman" w:hAnsi="Times New Roman" w:eastAsia="Times New Roman" w:cs="Times New Roman"/>
        </w:rPr>
        <w:t>(3c)</w:t>
      </w:r>
    </w:p>
    <w:p w14:paraId="00C8B21D">
      <w:pPr>
        <w:pStyle w:val="30"/>
        <w:spacing w:after="60" w:line="252" w:lineRule="auto"/>
      </w:pPr>
      <w:r>
        <w:t xml:space="preserve">Algorithm </w:t>
      </w:r>
      <w:r>
        <w:rPr>
          <w:rFonts w:hint="eastAsia" w:eastAsia="宋体"/>
          <w:lang w:val="en-US" w:eastAsia="zh-CN"/>
        </w:rPr>
        <w:t>1</w:t>
      </w:r>
      <w:r>
        <w:t xml:space="preserve"> uses (3a)–(3c) to perform deterministic legal-node reassignment before excess-capacity projection. At each pass, it computes minimum-rate usage, visits overloaded nodes in ascending global-ID order, and visits the tasks assigned to each overloaded node in descending task-index order. For each task, it considers only legal alternative nodes that can accept the task at their minimum allocatable rates. Among these alternatives, Algorithm </w:t>
      </w:r>
      <w:r>
        <w:rPr>
          <w:rFonts w:hint="eastAsia" w:eastAsia="宋体"/>
          <w:lang w:val="en-US" w:eastAsia="zh-CN"/>
        </w:rPr>
        <w:t>1</w:t>
      </w:r>
      <w:r>
        <w:t xml:space="preserve"> selects the node with the largest post-move residual minimum-rate slack, breaking ties by the smallest global node ID. Usage is recomputed in the next pass, and at most </w:t>
      </w:r>
      <m:oMath>
        <m:sSub>
          <m:sSubPr/>
          <m:e>
            <m:r>
              <m:rPr/>
              <w:rPr/>
              <m:t>N</m:t>
            </m:r>
          </m:e>
          <m:sub>
            <m:r>
              <m:rPr/>
              <w:rPr/>
              <m:t>T</m:t>
            </m:r>
          </m:sub>
        </m:sSub>
        <m:r>
          <m:rPr/>
          <w:rPr/>
          <m:t>M</m:t>
        </m:r>
      </m:oMath>
      <w:r>
        <w:t xml:space="preserve"> passes are allowed.</w:t>
      </w:r>
    </w:p>
    <w:p w14:paraId="F391E775">
      <w:pPr>
        <w:pStyle w:val="3"/>
        <w:spacing w:after="60" w:line="252" w:lineRule="auto"/>
      </w:pPr>
      <w:r>
        <w:t>If this deterministic sequence cannot construct a feasible minimum-rate reassignment for a decoded candidate, evaluation raises ValueError. This outcome does not prove that the complete scenario is infeasible under every possible reassignment sequence. The exception propagates and aborts the affected optimiser run; the implementation does not assign positive infinity, retain the parent, or resample. The controlled evaluator records each failure before re-raising, and all reported controlled runs recorded zero repair failures. Because every target is checked for minimum-rate feasibility before a move, a completed repair does not introduce an overload cycle.</w:t>
      </w:r>
    </w:p>
    <w:p w14:paraId="3F923BBF">
      <w:pPr>
        <w:pStyle w:val="3"/>
        <w:tabs>
          <w:tab w:val="center" w:pos="4860"/>
          <w:tab w:val="right" w:pos="9720"/>
        </w:tabs>
        <w:spacing w:before="40" w:after="60" w:line="252" w:lineRule="auto"/>
        <w:rPr>
          <w:rFonts w:ascii="Times New Roman" w:hAnsi="Times New Roman" w:eastAsia="Times New Roman" w:cs="Times New Roman"/>
        </w:rPr>
      </w:pPr>
      <w:r>
        <w:tab/>
      </w:r>
      <m:oMath>
        <m:m>
          <m:mPr>
            <m:mcs>
              <m:mc>
                <m:mcPr>
                  <m:count m:val="1"/>
                  <m:mcJc m:val="center"/>
                </m:mcPr>
              </m:mc>
            </m:mcs>
            <m:plcHide m:val="1"/>
          </m:mPr>
          <m:mr>
            <m:e>
              <m:sSub>
                <m:sSubPr/>
                <m:e>
                  <m:r>
                    <m:rPr/>
                    <w:rPr/>
                    <m:t>q</m:t>
                  </m:r>
                </m:e>
                <m:sub>
                  <m:r>
                    <m:rPr/>
                    <w:rPr/>
                    <m:t>i</m:t>
                  </m:r>
                </m:sub>
              </m:sSub>
              <m:r>
                <m:rPr>
                  <m:sty m:val="p"/>
                </m:rPr>
                <w:rPr/>
                <m:t>=max{</m:t>
              </m:r>
              <m:sSubSup>
                <m:sSubSupPr/>
                <m:e>
                  <m:r>
                    <m:rPr/>
                    <w:rPr/>
                    <m:t>f</m:t>
                  </m:r>
                </m:e>
                <m:sub>
                  <m:r>
                    <m:rPr/>
                    <w:rPr/>
                    <m:t>i</m:t>
                  </m:r>
                </m:sub>
                <m:sup>
                  <m:r>
                    <m:rPr>
                      <m:sty m:val="p"/>
                    </m:rPr>
                    <w:rPr/>
                    <m:t>req</m:t>
                  </m:r>
                </m:sup>
              </m:sSubSup>
              <m:r>
                <m:rPr>
                  <m:sty m:val="p"/>
                </m:rPr>
                <w:rPr/>
                <m:t>−</m:t>
              </m:r>
              <m:sSubSup>
                <m:sSubSupPr/>
                <m:e>
                  <m:r>
                    <m:rPr/>
                    <w:rPr/>
                    <m:t>f</m:t>
                  </m:r>
                </m:e>
                <m:sub>
                  <m:r>
                    <m:rPr/>
                    <w:rPr/>
                    <m:t>j</m:t>
                  </m:r>
                </m:sub>
                <m:sup>
                  <m:r>
                    <m:rPr>
                      <m:sty m:val="p"/>
                    </m:rPr>
                    <w:rPr/>
                    <m:t>min</m:t>
                  </m:r>
                </m:sup>
              </m:sSubSup>
              <m:r>
                <m:rPr>
                  <m:sty m:val="p"/>
                </m:rPr>
                <w:rPr/>
                <m:t>,</m:t>
              </m:r>
              <m:r>
                <m:rPr/>
                <w:rPr/>
                <m:t>0</m:t>
              </m:r>
              <m:r>
                <m:rPr>
                  <m:sty m:val="p"/>
                </m:rPr>
                <w:rPr/>
                <m:t>},</m:t>
              </m:r>
              <m:r>
                <m:rPr/>
                <w:rPr/>
                <m:t> i</m:t>
              </m:r>
              <m:r>
                <m:rPr>
                  <m:sty m:val="p"/>
                </m:rPr>
                <w:rPr/>
                <m:t>∈</m:t>
              </m:r>
              <m:sSub>
                <m:sSubPr/>
                <m:e>
                  <m:r>
                    <m:rPr>
                      <m:sty m:val="p"/>
                      <m:scr m:val="script"/>
                    </m:rPr>
                    <w:rPr/>
                    <m:t>T</m:t>
                  </m:r>
                </m:e>
                <m:sub>
                  <m:r>
                    <m:rPr/>
                    <w:rPr/>
                    <m:t>j</m:t>
                  </m:r>
                </m:sub>
              </m:sSub>
              <m:r>
                <m:rPr>
                  <m:sty m:val="p"/>
                </m:rPr>
                <w:rPr/>
                <m:t>,</m:t>
              </m:r>
            </m:e>
          </m:mr>
          <m:mr>
            <m:e>
              <m:sSub>
                <m:sSubPr/>
                <m:e>
                  <m:r>
                    <m:rPr/>
                    <w:rPr/>
                    <m:t>f</m:t>
                  </m:r>
                </m:e>
                <m:sub>
                  <m:r>
                    <m:rPr/>
                    <w:rPr/>
                    <m:t>i</m:t>
                  </m:r>
                </m:sub>
              </m:sSub>
              <m:r>
                <m:rPr>
                  <m:sty m:val="p"/>
                </m:rPr>
                <w:rPr/>
                <m:t>=</m:t>
              </m:r>
              <m:sSubSup>
                <m:sSubSupPr/>
                <m:e>
                  <m:r>
                    <m:rPr/>
                    <w:rPr/>
                    <m:t>f</m:t>
                  </m:r>
                </m:e>
                <m:sub>
                  <m:r>
                    <m:rPr/>
                    <w:rPr/>
                    <m:t>j</m:t>
                  </m:r>
                </m:sub>
                <m:sup>
                  <m:r>
                    <m:rPr>
                      <m:sty m:val="p"/>
                    </m:rPr>
                    <w:rPr/>
                    <m:t>min</m:t>
                  </m:r>
                </m:sup>
              </m:sSubSup>
              <m:r>
                <m:rPr>
                  <m:sty m:val="p"/>
                </m:rPr>
                <w:rPr/>
                <m:t>+</m:t>
              </m:r>
              <m:d>
                <m:dPr>
                  <m:begChr m:val="{"/>
                  <m:sepChr m:val=""/>
                  <m:endChr m:val=""/>
                </m:dPr>
                <m:e>
                  <m:m>
                    <m:mPr>
                      <m:mcs>
                        <m:mc>
                          <m:mcPr>
                            <m:count m:val="2"/>
                            <m:mcJc m:val="left"/>
                          </m:mcPr>
                        </m:mc>
                      </m:mcs>
                      <m:plcHide m:val="1"/>
                    </m:mPr>
                    <m:mr>
                      <m:e>
                        <m:sSub>
                          <m:sSubPr/>
                          <m:e>
                            <m:r>
                              <m:rPr/>
                              <w:rPr/>
                              <m:t>q</m:t>
                            </m:r>
                          </m:e>
                          <m:sub>
                            <m:r>
                              <m:rPr/>
                              <w:rPr/>
                              <m:t>i</m:t>
                            </m:r>
                          </m:sub>
                        </m:sSub>
                        <m:r>
                          <m:rPr>
                            <m:sty m:val="p"/>
                          </m:rPr>
                          <w:rPr/>
                          <m:t>,</m:t>
                        </m:r>
                      </m:e>
                      <m:e>
                        <m:nary>
                          <m:naryPr>
                            <m:chr m:val="∑"/>
                            <m:limLoc m:val="undOvr"/>
                            <m:supHide m:val="1"/>
                          </m:naryPr>
                          <m:sub>
                            <m:r>
                              <m:rPr/>
                              <w:rPr/>
                              <m:t>k</m:t>
                            </m:r>
                            <m:r>
                              <m:rPr>
                                <m:sty m:val="p"/>
                              </m:rPr>
                              <w:rPr/>
                              <m:t>∈</m:t>
                            </m:r>
                            <m:sSub>
                              <m:sSubPr/>
                              <m:e>
                                <m:r>
                                  <m:rPr>
                                    <m:sty m:val="p"/>
                                    <m:scr m:val="script"/>
                                  </m:rPr>
                                  <w:rPr/>
                                  <m:t>T</m:t>
                                </m:r>
                              </m:e>
                              <m:sub>
                                <m:r>
                                  <m:rPr/>
                                  <w:rPr/>
                                  <m:t>j</m:t>
                                </m:r>
                              </m:sub>
                            </m:sSub>
                          </m:sub>
                          <m:sup>
                            <m:r>
                              <m:rPr/>
                              <w:rPr/>
                              <m:t>​</m:t>
                            </m:r>
                          </m:sup>
                          <m:e>
                            <m:sSub>
                              <m:sSubPr/>
                              <m:e>
                                <m:r>
                                  <m:rPr/>
                                  <w:rPr/>
                                  <m:t>q</m:t>
                                </m:r>
                              </m:e>
                              <m:sub>
                                <m:r>
                                  <m:rPr/>
                                  <w:rPr/>
                                  <m:t>k</m:t>
                                </m:r>
                              </m:sub>
                            </m:sSub>
                          </m:e>
                        </m:nary>
                        <m:r>
                          <m:rPr>
                            <m:sty m:val="p"/>
                          </m:rPr>
                          <w:rPr/>
                          <m:t>≤</m:t>
                        </m:r>
                        <m:sSub>
                          <m:sSubPr/>
                          <m:e>
                            <m:r>
                              <m:rPr/>
                              <w:rPr/>
                              <m:t>R</m:t>
                            </m:r>
                          </m:e>
                          <m:sub>
                            <m:r>
                              <m:rPr/>
                              <w:rPr/>
                              <m:t>j</m:t>
                            </m:r>
                          </m:sub>
                        </m:sSub>
                        <m:r>
                          <m:rPr>
                            <m:sty m:val="p"/>
                          </m:rPr>
                          <w:rPr/>
                          <m:t>,</m:t>
                        </m:r>
                      </m:e>
                    </m:mr>
                    <m:mr>
                      <m:e>
                        <m:sSub>
                          <m:sSubPr/>
                          <m:e>
                            <m:r>
                              <m:rPr/>
                              <w:rPr/>
                              <m:t>R</m:t>
                            </m:r>
                          </m:e>
                          <m:sub>
                            <m:r>
                              <m:rPr/>
                              <w:rPr/>
                              <m:t>j</m:t>
                            </m:r>
                          </m:sub>
                        </m:sSub>
                        <m:sSub>
                          <m:sSubPr/>
                          <m:e>
                            <m:r>
                              <m:rPr/>
                              <w:rPr/>
                              <m:t>q</m:t>
                            </m:r>
                          </m:e>
                          <m:sub>
                            <m:r>
                              <m:rPr/>
                              <w:rPr/>
                              <m:t>i</m:t>
                            </m:r>
                          </m:sub>
                        </m:sSub>
                        <m:r>
                          <m:rPr>
                            <m:sty m:val="p"/>
                          </m:rPr>
                          <w:rPr/>
                          <m:t>/</m:t>
                        </m:r>
                        <m:nary>
                          <m:naryPr>
                            <m:chr m:val="∑"/>
                            <m:limLoc m:val="undOvr"/>
                            <m:supHide m:val="1"/>
                          </m:naryPr>
                          <m:sub>
                            <m:r>
                              <m:rPr/>
                              <w:rPr/>
                              <m:t>k</m:t>
                            </m:r>
                            <m:r>
                              <m:rPr>
                                <m:sty m:val="p"/>
                              </m:rPr>
                              <w:rPr/>
                              <m:t>∈</m:t>
                            </m:r>
                            <m:sSub>
                              <m:sSubPr/>
                              <m:e>
                                <m:r>
                                  <m:rPr>
                                    <m:sty m:val="p"/>
                                    <m:scr m:val="script"/>
                                  </m:rPr>
                                  <w:rPr/>
                                  <m:t>T</m:t>
                                </m:r>
                              </m:e>
                              <m:sub>
                                <m:r>
                                  <m:rPr/>
                                  <w:rPr/>
                                  <m:t>j</m:t>
                                </m:r>
                              </m:sub>
                            </m:sSub>
                          </m:sub>
                          <m:sup>
                            <m:r>
                              <m:rPr/>
                              <w:rPr/>
                              <m:t>​</m:t>
                            </m:r>
                          </m:sup>
                          <m:e>
                            <m:sSub>
                              <m:sSubPr/>
                              <m:e>
                                <m:r>
                                  <m:rPr/>
                                  <w:rPr/>
                                  <m:t>q</m:t>
                                </m:r>
                              </m:e>
                              <m:sub>
                                <m:r>
                                  <m:rPr/>
                                  <w:rPr/>
                                  <m:t>k</m:t>
                                </m:r>
                              </m:sub>
                            </m:sSub>
                          </m:e>
                        </m:nary>
                        <m:r>
                          <m:rPr>
                            <m:sty m:val="p"/>
                          </m:rPr>
                          <w:rPr/>
                          <m:t>,</m:t>
                        </m:r>
                      </m:e>
                      <m:e>
                        <m:nary>
                          <m:naryPr>
                            <m:chr m:val="∑"/>
                            <m:limLoc m:val="undOvr"/>
                            <m:supHide m:val="1"/>
                          </m:naryPr>
                          <m:sub>
                            <m:r>
                              <m:rPr/>
                              <w:rPr/>
                              <m:t>k</m:t>
                            </m:r>
                            <m:r>
                              <m:rPr>
                                <m:sty m:val="p"/>
                              </m:rPr>
                              <w:rPr/>
                              <m:t>∈</m:t>
                            </m:r>
                            <m:sSub>
                              <m:sSubPr/>
                              <m:e>
                                <m:r>
                                  <m:rPr>
                                    <m:sty m:val="p"/>
                                    <m:scr m:val="script"/>
                                  </m:rPr>
                                  <w:rPr/>
                                  <m:t>T</m:t>
                                </m:r>
                              </m:e>
                              <m:sub>
                                <m:r>
                                  <m:rPr/>
                                  <w:rPr/>
                                  <m:t>j</m:t>
                                </m:r>
                              </m:sub>
                            </m:sSub>
                          </m:sub>
                          <m:sup>
                            <m:r>
                              <m:rPr/>
                              <w:rPr/>
                              <m:t>​</m:t>
                            </m:r>
                          </m:sup>
                          <m:e>
                            <m:sSub>
                              <m:sSubPr/>
                              <m:e>
                                <m:r>
                                  <m:rPr/>
                                  <w:rPr/>
                                  <m:t>q</m:t>
                                </m:r>
                              </m:e>
                              <m:sub>
                                <m:r>
                                  <m:rPr/>
                                  <w:rPr/>
                                  <m:t>k</m:t>
                                </m:r>
                              </m:sub>
                            </m:sSub>
                          </m:e>
                        </m:nary>
                        <m:r>
                          <m:rPr>
                            <m:sty m:val="p"/>
                          </m:rPr>
                          <w:rPr/>
                          <m:t>&gt;</m:t>
                        </m:r>
                        <m:sSub>
                          <m:sSubPr/>
                          <m:e>
                            <m:r>
                              <m:rPr/>
                              <w:rPr/>
                              <m:t>R</m:t>
                            </m:r>
                          </m:e>
                          <m:sub>
                            <m:r>
                              <m:rPr/>
                              <w:rPr/>
                              <m:t>j</m:t>
                            </m:r>
                          </m:sub>
                        </m:sSub>
                        <m:r>
                          <m:rPr>
                            <m:sty m:val="p"/>
                          </m:rPr>
                          <w:rPr/>
                          <m:t>.</m:t>
                        </m:r>
                      </m:e>
                    </m:mr>
                  </m:m>
                </m:e>
              </m:d>
            </m:e>
          </m:mr>
        </m:m>
      </m:oMath>
      <w:r>
        <w:tab/>
      </w:r>
      <w:r>
        <w:rPr>
          <w:rFonts w:ascii="Times New Roman" w:hAnsi="Times New Roman" w:eastAsia="Times New Roman" w:cs="Times New Roman"/>
        </w:rPr>
        <w:t>(4)</w:t>
      </w:r>
    </w:p>
    <w:tbl>
      <w:tblPr>
        <w:tblStyle w:val="23"/>
        <w:tblW w:w="9216" w:type="dxa"/>
        <w:jc w:val="center"/>
        <w:tblBorders>
          <w:top w:val="single" w:color="000000" w:sz="8" w:space="0"/>
          <w:left w:val="none" w:color="808080" w:sz="4" w:space="0"/>
          <w:bottom w:val="single" w:color="000000" w:sz="8"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80"/>
        <w:gridCol w:w="8136"/>
      </w:tblGrid>
      <w:tr w14:paraId="77FE4995">
        <w:trPr>
          <w:cantSplit/>
          <w:jc w:val="center"/>
        </w:trPr>
        <w:tc>
          <w:tcPr>
            <w:tcW w:w="9216" w:type="dxa"/>
            <w:gridSpan w:val="2"/>
            <w:tcBorders>
              <w:top w:val="single" w:color="000000" w:sz="8" w:space="0"/>
              <w:left w:val="nil"/>
              <w:bottom w:val="single" w:color="000000" w:sz="8" w:space="0"/>
              <w:right w:val="nil"/>
            </w:tcBorders>
            <w:noWrap/>
            <w:tcMar>
              <w:top w:w="15" w:type="dxa"/>
              <w:left w:w="65" w:type="dxa"/>
              <w:bottom w:w="15" w:type="dxa"/>
              <w:right w:w="65" w:type="dxa"/>
            </w:tcMar>
            <w:vAlign w:val="center"/>
          </w:tcPr>
          <w:p w14:paraId="7A641628">
            <w:pPr>
              <w:pStyle w:val="3"/>
              <w:keepNext/>
              <w:spacing w:before="120" w:after="60" w:line="252" w:lineRule="auto"/>
              <w:jc w:val="center"/>
              <w:rPr>
                <w:sz w:val="21"/>
                <w:szCs w:val="21"/>
              </w:rPr>
            </w:pPr>
            <w:r>
              <w:rPr>
                <w:rFonts w:hint="default" w:ascii="Times New Roman Bold" w:hAnsi="Times New Roman Bold" w:eastAsia="Times New Roman" w:cs="Times New Roman Bold"/>
                <w:b/>
                <w:bCs/>
                <w:sz w:val="22"/>
                <w:szCs w:val="22"/>
              </w:rPr>
              <w:t xml:space="preserve">Algorithm </w:t>
            </w:r>
            <w:r>
              <w:rPr>
                <w:rFonts w:hint="default" w:ascii="Times New Roman Bold" w:hAnsi="Times New Roman Bold" w:eastAsia="宋体" w:cs="Times New Roman Bold"/>
                <w:b/>
                <w:bCs/>
                <w:sz w:val="22"/>
                <w:szCs w:val="22"/>
                <w:lang w:val="en-US" w:eastAsia="zh-CN"/>
              </w:rPr>
              <w:t>1</w:t>
            </w:r>
            <w:r>
              <w:rPr>
                <w:rFonts w:hint="default" w:ascii="Times New Roman Bold" w:hAnsi="Times New Roman Bold" w:eastAsia="Times New Roman" w:cs="Times New Roman Bold"/>
                <w:b/>
                <w:bCs/>
                <w:sz w:val="22"/>
                <w:szCs w:val="22"/>
              </w:rPr>
              <w:t xml:space="preserve">. </w:t>
            </w:r>
            <w:r>
              <w:rPr>
                <w:rFonts w:ascii="Times New Roman" w:hAnsi="Times New Roman" w:eastAsia="Times New Roman" w:cs="Times New Roman"/>
                <w:sz w:val="22"/>
                <w:szCs w:val="22"/>
              </w:rPr>
              <w:t>Deterministic legal-node reassignment and excess-capacity projection shared by all solvers.</w:t>
            </w:r>
          </w:p>
        </w:tc>
      </w:tr>
      <w:tr w14:paraId="55D98288">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167DEC08">
            <w:pPr>
              <w:spacing w:after="0"/>
              <w:jc w:val="left"/>
              <w:rPr>
                <w:rFonts w:ascii="Times New Roman" w:hAnsi="Times New Roman" w:eastAsia="Times New Roman"/>
                <w:bCs/>
                <w:sz w:val="21"/>
                <w:szCs w:val="21"/>
              </w:rPr>
            </w:pPr>
            <w:r>
              <w:rPr>
                <w:rFonts w:ascii="Times New Roman" w:hAnsi="Times New Roman" w:eastAsia="Times New Roman" w:cs="Times New Roman"/>
              </w:rPr>
              <w:t>Require:</w:t>
            </w:r>
          </w:p>
        </w:tc>
        <w:tc>
          <w:tcPr>
            <w:tcW w:w="8136" w:type="dxa"/>
            <w:tcBorders>
              <w:top w:val="nil"/>
              <w:left w:val="nil"/>
              <w:bottom w:val="nil"/>
              <w:right w:val="nil"/>
            </w:tcBorders>
            <w:tcMar>
              <w:top w:w="15" w:type="dxa"/>
              <w:left w:w="65" w:type="dxa"/>
              <w:bottom w:w="15" w:type="dxa"/>
              <w:right w:w="65" w:type="dxa"/>
            </w:tcMar>
            <w:vAlign w:val="center"/>
          </w:tcPr>
          <w:p w14:paraId="422305E3">
            <w:pPr>
              <w:spacing w:after="0"/>
              <w:jc w:val="left"/>
              <w:rPr>
                <w:rFonts w:ascii="Times New Roman" w:hAnsi="Times New Roman" w:eastAsia="Times New Roman"/>
                <w:bCs/>
                <w:sz w:val="21"/>
                <w:szCs w:val="21"/>
              </w:rPr>
            </w:pPr>
            <w:r>
              <w:rPr>
                <w:rFonts w:hint="eastAsia" w:ascii="Times New Roman" w:hAnsi="Times New Roman" w:eastAsia="宋体" w:cs="Times New Roman"/>
                <w:lang w:val="en-US" w:eastAsia="zh-CN"/>
              </w:rPr>
              <w:t>D</w:t>
            </w:r>
            <w:r>
              <w:rPr>
                <w:rFonts w:ascii="Times New Roman" w:hAnsi="Times New Roman" w:eastAsia="Times New Roman" w:cs="Times New Roman"/>
              </w:rPr>
              <w:t>ecoded legal node IDs and requested allocated CPU-cycle rates; node minima and aggregate capacities.</w:t>
            </w:r>
          </w:p>
        </w:tc>
      </w:tr>
      <w:tr w14:paraId="76D3314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026227A4">
            <w:pPr>
              <w:spacing w:after="0"/>
              <w:jc w:val="left"/>
              <w:rPr>
                <w:sz w:val="21"/>
                <w:szCs w:val="21"/>
              </w:rPr>
            </w:pPr>
            <w:r>
              <w:rPr>
                <w:rFonts w:ascii="Times New Roman" w:hAnsi="Times New Roman" w:eastAsia="Times New Roman" w:cs="Times New Roman"/>
              </w:rPr>
              <w:t>Ensure:</w:t>
            </w:r>
          </w:p>
        </w:tc>
        <w:tc>
          <w:tcPr>
            <w:tcW w:w="8136" w:type="dxa"/>
            <w:tcBorders>
              <w:top w:val="nil"/>
              <w:left w:val="nil"/>
              <w:bottom w:val="nil"/>
              <w:right w:val="nil"/>
            </w:tcBorders>
            <w:tcMar>
              <w:top w:w="15" w:type="dxa"/>
              <w:left w:w="65" w:type="dxa"/>
              <w:bottom w:w="15" w:type="dxa"/>
              <w:right w:w="65" w:type="dxa"/>
            </w:tcMar>
            <w:vAlign w:val="center"/>
          </w:tcPr>
          <w:p w14:paraId="20E1942B">
            <w:pPr>
              <w:spacing w:after="0"/>
              <w:jc w:val="left"/>
              <w:rPr>
                <w:sz w:val="21"/>
                <w:szCs w:val="21"/>
              </w:rPr>
            </w:pPr>
            <w:r>
              <w:rPr>
                <w:rFonts w:hint="eastAsia" w:ascii="Times New Roman" w:hAnsi="Times New Roman" w:eastAsia="宋体" w:cs="Times New Roman"/>
                <w:lang w:val="en-US" w:eastAsia="zh-CN"/>
              </w:rPr>
              <w:t>L</w:t>
            </w:r>
            <w:r>
              <w:rPr>
                <w:rFonts w:ascii="Times New Roman" w:hAnsi="Times New Roman" w:eastAsia="Times New Roman" w:cs="Times New Roman"/>
              </w:rPr>
              <w:t>egal unique assignments, allocated rates within selected-node bounds and aggregate capacity; repair targets are pre-feasible, so no overload cycle is introduced.</w:t>
            </w:r>
          </w:p>
        </w:tc>
      </w:tr>
      <w:tr w14:paraId="396B4A35">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32EE283D">
            <w:pPr>
              <w:spacing w:after="0"/>
              <w:jc w:val="left"/>
              <w:rPr>
                <w:sz w:val="21"/>
                <w:szCs w:val="21"/>
              </w:rPr>
            </w:pPr>
            <w:r>
              <w:rPr>
                <w:rFonts w:ascii="Times New Roman" w:hAnsi="Times New Roman" w:eastAsia="Times New Roman" w:cs="Times New Roman"/>
              </w:rPr>
              <w:t>1</w:t>
            </w:r>
          </w:p>
        </w:tc>
        <w:tc>
          <w:tcPr>
            <w:tcW w:w="8136" w:type="dxa"/>
            <w:tcBorders>
              <w:top w:val="nil"/>
              <w:left w:val="nil"/>
              <w:bottom w:val="nil"/>
              <w:right w:val="nil"/>
            </w:tcBorders>
            <w:tcMar>
              <w:top w:w="15" w:type="dxa"/>
              <w:left w:w="65" w:type="dxa"/>
              <w:bottom w:w="15" w:type="dxa"/>
              <w:right w:w="65" w:type="dxa"/>
            </w:tcMar>
            <w:vAlign w:val="center"/>
          </w:tcPr>
          <w:p w14:paraId="581CD7EA">
            <w:pPr>
              <w:spacing w:after="0"/>
              <w:jc w:val="both"/>
              <w:rPr>
                <w:sz w:val="21"/>
                <w:szCs w:val="21"/>
              </w:rPr>
            </w:pPr>
            <w:r>
              <w:rPr>
                <w:rFonts w:ascii="Times New Roman" w:hAnsi="Times New Roman" w:eastAsia="Times New Roman" w:cs="Times New Roman"/>
              </w:rPr>
              <w:t>For at most N times number-of-nodes passes, compute minimum-rate use of each node.</w:t>
            </w:r>
          </w:p>
        </w:tc>
      </w:tr>
      <w:tr w14:paraId="2F033F88">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2AE63265">
            <w:pPr>
              <w:spacing w:after="0"/>
              <w:jc w:val="left"/>
              <w:rPr>
                <w:sz w:val="21"/>
                <w:szCs w:val="21"/>
              </w:rPr>
            </w:pPr>
            <w:r>
              <w:rPr>
                <w:rFonts w:ascii="Times New Roman" w:hAnsi="Times New Roman" w:eastAsia="Times New Roman" w:cs="Times New Roman"/>
              </w:rPr>
              <w:t>2</w:t>
            </w:r>
          </w:p>
        </w:tc>
        <w:tc>
          <w:tcPr>
            <w:tcW w:w="8136" w:type="dxa"/>
            <w:tcBorders>
              <w:top w:val="nil"/>
              <w:left w:val="nil"/>
              <w:bottom w:val="nil"/>
              <w:right w:val="nil"/>
            </w:tcBorders>
            <w:tcMar>
              <w:top w:w="15" w:type="dxa"/>
              <w:left w:w="65" w:type="dxa"/>
              <w:bottom w:w="15" w:type="dxa"/>
              <w:right w:w="65" w:type="dxa"/>
            </w:tcMar>
            <w:vAlign w:val="center"/>
          </w:tcPr>
          <w:p w14:paraId="1504FED5">
            <w:pPr>
              <w:spacing w:after="0"/>
              <w:jc w:val="both"/>
              <w:rPr>
                <w:sz w:val="21"/>
                <w:szCs w:val="21"/>
              </w:rPr>
            </w:pPr>
            <w:r>
              <w:rPr>
                <w:rFonts w:ascii="Times New Roman" w:hAnsi="Times New Roman" w:eastAsia="Times New Roman" w:cs="Times New Roman"/>
              </w:rPr>
              <w:t>Visit overloaded nodes in ascending global ID; visit their currently assigned task indices in descending order.</w:t>
            </w:r>
          </w:p>
        </w:tc>
      </w:tr>
      <w:tr w14:paraId="586C6154">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18658A8A">
            <w:pPr>
              <w:spacing w:after="0"/>
              <w:jc w:val="left"/>
              <w:rPr>
                <w:sz w:val="21"/>
                <w:szCs w:val="21"/>
              </w:rPr>
            </w:pPr>
            <w:r>
              <w:rPr>
                <w:rFonts w:ascii="Times New Roman" w:hAnsi="Times New Roman" w:eastAsia="Times New Roman" w:cs="Times New Roman"/>
              </w:rPr>
              <w:t>3</w:t>
            </w:r>
          </w:p>
        </w:tc>
        <w:tc>
          <w:tcPr>
            <w:tcW w:w="8136" w:type="dxa"/>
            <w:tcBorders>
              <w:top w:val="nil"/>
              <w:left w:val="nil"/>
              <w:bottom w:val="nil"/>
              <w:right w:val="nil"/>
            </w:tcBorders>
            <w:tcMar>
              <w:top w:w="15" w:type="dxa"/>
              <w:left w:w="65" w:type="dxa"/>
              <w:bottom w:w="15" w:type="dxa"/>
              <w:right w:w="65" w:type="dxa"/>
            </w:tcMar>
            <w:vAlign w:val="center"/>
          </w:tcPr>
          <w:p w14:paraId="426ED5BC">
            <w:pPr>
              <w:spacing w:after="0"/>
              <w:jc w:val="both"/>
              <w:rPr>
                <w:sz w:val="21"/>
                <w:szCs w:val="21"/>
              </w:rPr>
            </w:pPr>
            <w:r>
              <w:rPr>
                <w:rFonts w:ascii="Times New Roman" w:hAnsi="Times New Roman" w:eastAsia="Times New Roman" w:cs="Times New Roman"/>
              </w:rPr>
              <w:t>For a task, consider legal nodes other than its current node; retain only targets that remain within capacity after receiving that task at the target minimum rate.</w:t>
            </w:r>
          </w:p>
        </w:tc>
      </w:tr>
      <w:tr w14:paraId="76B7BC9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36585102">
            <w:pPr>
              <w:spacing w:after="0"/>
              <w:jc w:val="left"/>
              <w:rPr>
                <w:sz w:val="21"/>
                <w:szCs w:val="21"/>
              </w:rPr>
            </w:pPr>
            <w:r>
              <w:rPr>
                <w:rFonts w:ascii="Times New Roman" w:hAnsi="Times New Roman" w:eastAsia="Times New Roman" w:cs="Times New Roman"/>
              </w:rPr>
              <w:t>4</w:t>
            </w:r>
          </w:p>
        </w:tc>
        <w:tc>
          <w:tcPr>
            <w:tcW w:w="8136" w:type="dxa"/>
            <w:tcBorders>
              <w:top w:val="nil"/>
              <w:left w:val="nil"/>
              <w:bottom w:val="nil"/>
              <w:right w:val="nil"/>
            </w:tcBorders>
            <w:tcMar>
              <w:top w:w="15" w:type="dxa"/>
              <w:left w:w="65" w:type="dxa"/>
              <w:bottom w:w="15" w:type="dxa"/>
              <w:right w:w="65" w:type="dxa"/>
            </w:tcMar>
            <w:vAlign w:val="center"/>
          </w:tcPr>
          <w:p w14:paraId="00C702D5">
            <w:pPr>
              <w:spacing w:after="0"/>
              <w:jc w:val="both"/>
              <w:rPr>
                <w:sz w:val="21"/>
                <w:szCs w:val="21"/>
              </w:rPr>
            </w:pPr>
            <w:r>
              <w:rPr>
                <w:rFonts w:ascii="Times New Roman" w:hAnsi="Times New Roman" w:eastAsia="Times New Roman" w:cs="Times New Roman"/>
              </w:rPr>
              <w:t>Move the task to the feasible target with largest post-move residual slack; break ties by smallest global node ID. Recompute use on the next pass.</w:t>
            </w:r>
          </w:p>
        </w:tc>
      </w:tr>
      <w:tr w14:paraId="1474537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59820BAA">
            <w:pPr>
              <w:spacing w:after="0"/>
              <w:jc w:val="left"/>
              <w:rPr>
                <w:sz w:val="21"/>
                <w:szCs w:val="21"/>
              </w:rPr>
            </w:pPr>
            <w:r>
              <w:rPr>
                <w:rFonts w:ascii="Times New Roman" w:hAnsi="Times New Roman" w:eastAsia="Times New Roman" w:cs="Times New Roman"/>
              </w:rPr>
              <w:t>5</w:t>
            </w:r>
          </w:p>
        </w:tc>
        <w:tc>
          <w:tcPr>
            <w:tcW w:w="8136" w:type="dxa"/>
            <w:tcBorders>
              <w:top w:val="nil"/>
              <w:left w:val="nil"/>
              <w:bottom w:val="nil"/>
              <w:right w:val="nil"/>
            </w:tcBorders>
            <w:tcMar>
              <w:top w:w="15" w:type="dxa"/>
              <w:left w:w="65" w:type="dxa"/>
              <w:bottom w:w="15" w:type="dxa"/>
              <w:right w:w="65" w:type="dxa"/>
            </w:tcMar>
            <w:vAlign w:val="center"/>
          </w:tcPr>
          <w:p w14:paraId="5CB636B7">
            <w:pPr>
              <w:spacing w:after="0"/>
              <w:jc w:val="both"/>
              <w:rPr>
                <w:sz w:val="21"/>
                <w:szCs w:val="21"/>
              </w:rPr>
            </w:pPr>
            <w:r>
              <w:rPr>
                <w:rFonts w:hint="eastAsia" w:ascii="Times New Roman" w:hAnsi="Times New Roman" w:eastAsia="宋体" w:cs="Times New Roman"/>
                <w:lang w:val="en-US" w:eastAsia="zh-CN"/>
              </w:rPr>
              <w:t>I</w:t>
            </w:r>
            <w:r>
              <w:rPr>
                <w:rFonts w:ascii="Times New Roman" w:hAnsi="Times New Roman" w:eastAsia="Times New Roman" w:cs="Times New Roman"/>
              </w:rPr>
              <w:t>f the deterministic order cannot construct a feasible minimum-rate reassignment for this decoded candidate, raise ValueError and abort the affected optimiser run; do not infer global scenario infeasibility, assign +infinity, retain the parent or resample.</w:t>
            </w:r>
          </w:p>
        </w:tc>
      </w:tr>
      <w:tr w14:paraId="045E3AFA">
        <w:trPr>
          <w:cantSplit/>
          <w:jc w:val="center"/>
        </w:trPr>
        <w:tc>
          <w:tcPr>
            <w:tcW w:w="1080" w:type="dxa"/>
            <w:shd w:val="clear" w:color="auto" w:fill="auto"/>
            <w:vAlign w:val="center"/>
          </w:tcPr>
          <w:p w14:paraId="68EDDB33">
            <w:pPr>
              <w:spacing w:after="0"/>
              <w:jc w:val="left"/>
              <w:rPr>
                <w:rFonts w:asciiTheme="minorHAnsi" w:hAnsiTheme="minorHAnsi" w:eastAsiaTheme="minorEastAsia" w:cstheme="minorBidi"/>
                <w:color w:val="000000"/>
                <w:sz w:val="21"/>
                <w:szCs w:val="21"/>
                <w:lang w:val="en-US" w:eastAsia="zh-CN" w:bidi="ar-SA"/>
              </w:rPr>
            </w:pPr>
            <w:r>
              <w:rPr>
                <w:rFonts w:ascii="Times New Roman" w:hAnsi="Times New Roman" w:eastAsia="Times New Roman" w:cs="Times New Roman"/>
              </w:rPr>
              <w:t>6</w:t>
            </w:r>
          </w:p>
        </w:tc>
        <w:tc>
          <w:tcPr>
            <w:tcW w:w="8136" w:type="dxa"/>
            <w:shd w:val="clear" w:color="auto" w:fill="auto"/>
            <w:vAlign w:val="center"/>
          </w:tcPr>
          <w:p w14:paraId="77BC8DF6">
            <w:pPr>
              <w:spacing w:after="0"/>
              <w:jc w:val="both"/>
              <w:rPr>
                <w:rFonts w:ascii="Times New Roman" w:hAnsi="Times New Roman" w:eastAsia="Times New Roman" w:cs="Times New Roman"/>
                <w:color w:val="000000"/>
                <w:sz w:val="24"/>
                <w:szCs w:val="24"/>
                <w:lang w:val="en-US" w:eastAsia="zh-CN" w:bidi="ar-SA"/>
              </w:rPr>
            </w:pPr>
            <w:r>
              <w:rPr>
                <w:rFonts w:ascii="Times New Roman" w:hAnsi="Times New Roman" w:eastAsia="Times New Roman" w:cs="Times New Roman"/>
              </w:rPr>
              <w:t>When minima fit, set every task to its node minimum. Retain requested excess if total excess fits residual capacity; otherwise proportionally scale only the excess.</w:t>
            </w:r>
          </w:p>
        </w:tc>
      </w:tr>
    </w:tbl>
    <w:p w14:paraId="44EEA86E">
      <w:pPr>
        <w:pStyle w:val="30"/>
        <w:spacing w:after="60" w:line="252" w:lineRule="auto"/>
      </w:pPr>
      <w:r>
        <w:rPr>
          <w:rFonts w:ascii="Times New Roman" w:hAnsi="Times New Roman" w:eastAsia="Times New Roman" w:cs="Times New Roman"/>
        </w:rPr>
        <w:t>Once every minimum allocation fits, each node retains decoded requests if their total excess over task minima fits its residual capacity; otherwise only that excess is proportionally projected. Thus every allocated CPU-cycle rate remains no lower than the selected node minimum, and no non-overloaded request is silently saturated.</w:t>
      </w:r>
    </w:p>
    <w:p w14:paraId="590EB97E">
      <w:pPr>
        <w:pStyle w:val="3"/>
        <w:tabs>
          <w:tab w:val="center" w:pos="4860"/>
          <w:tab w:val="right" w:pos="9720"/>
        </w:tabs>
        <w:spacing w:before="40" w:after="60" w:line="252" w:lineRule="auto"/>
      </w:pPr>
      <w:r>
        <w:tab/>
      </w:r>
      <m:oMath>
        <m:sSub>
          <m:sSubPr/>
          <m:e>
            <m:r>
              <m:rPr/>
              <w:rPr/>
              <m:t>T</m:t>
            </m:r>
          </m:e>
          <m:sub>
            <m:r>
              <m:rPr/>
              <w:rPr/>
              <m:t>i</m:t>
            </m:r>
          </m:sub>
        </m:sSub>
        <m:r>
          <m:rPr>
            <m:sty m:val="p"/>
          </m:rPr>
          <w:rPr/>
          <m:t>=</m:t>
        </m:r>
        <m:d>
          <m:dPr>
            <m:begChr m:val="{"/>
            <m:sepChr m:val=""/>
            <m:endChr m:val=""/>
          </m:dPr>
          <m:e>
            <m:m>
              <m:mPr>
                <m:mcs>
                  <m:mc>
                    <m:mcPr>
                      <m:count m:val="2"/>
                      <m:mcJc m:val="left"/>
                    </m:mcPr>
                  </m:mc>
                </m:mcs>
                <m:plcHide m:val="1"/>
              </m:mPr>
              <m:mr>
                <m:e>
                  <m:sSub>
                    <m:sSubPr/>
                    <m:e>
                      <m:r>
                        <m:rPr/>
                        <w:rPr/>
                        <m:t>c</m:t>
                      </m:r>
                    </m:e>
                    <m:sub>
                      <m:r>
                        <m:rPr/>
                        <w:rPr/>
                        <m:t>i</m:t>
                      </m:r>
                    </m:sub>
                  </m:sSub>
                  <m:r>
                    <m:rPr>
                      <m:sty m:val="p"/>
                    </m:rPr>
                    <w:rPr/>
                    <m:t>/</m:t>
                  </m:r>
                  <m:sSub>
                    <m:sSubPr/>
                    <m:e>
                      <m:r>
                        <m:rPr/>
                        <w:rPr/>
                        <m:t>f</m:t>
                      </m:r>
                    </m:e>
                    <m:sub>
                      <m:r>
                        <m:rPr/>
                        <w:rPr/>
                        <m:t>i</m:t>
                      </m:r>
                    </m:sub>
                  </m:sSub>
                  <m:r>
                    <m:rPr>
                      <m:sty m:val="p"/>
                    </m:rPr>
                    <w:rPr/>
                    <m:t>,</m:t>
                  </m:r>
                </m:e>
                <m:e>
                  <m:sSub>
                    <m:sSubPr/>
                    <m:e>
                      <m:r>
                        <m:rPr/>
                        <w:rPr/>
                        <m:t>z</m:t>
                      </m:r>
                    </m:e>
                    <m:sub>
                      <m:r>
                        <m:rPr/>
                        <w:rPr/>
                        <m:t>i</m:t>
                      </m:r>
                    </m:sub>
                  </m:sSub>
                  <m:r>
                    <m:rPr>
                      <m:sty m:val="p"/>
                    </m:rPr>
                    <w:rPr/>
                    <m:t>=local,</m:t>
                  </m:r>
                </m:e>
              </m:mr>
              <m:mr>
                <m:e>
                  <m:sSub>
                    <m:sSubPr/>
                    <m:e>
                      <m:r>
                        <m:rPr/>
                        <w:rPr/>
                        <m:t>b</m:t>
                      </m:r>
                    </m:e>
                    <m:sub>
                      <m:r>
                        <m:rPr/>
                        <w:rPr/>
                        <m:t>i</m:t>
                      </m:r>
                    </m:sub>
                  </m:sSub>
                  <m:r>
                    <m:rPr>
                      <m:sty m:val="p"/>
                    </m:rPr>
                    <w:rPr/>
                    <m:t>/</m:t>
                  </m:r>
                  <m:sSub>
                    <m:sSubPr/>
                    <m:e>
                      <m:r>
                        <m:rPr/>
                        <w:rPr/>
                        <m:t>R</m:t>
                      </m:r>
                    </m:e>
                    <m:sub>
                      <m:r>
                        <m:rPr/>
                        <w:rPr/>
                        <m:t>d</m:t>
                      </m:r>
                      <m:r>
                        <m:rPr>
                          <m:sty m:val="p"/>
                        </m:rPr>
                        <w:rPr/>
                        <m:t>(</m:t>
                      </m:r>
                      <m:r>
                        <m:rPr/>
                        <w:rPr/>
                        <m:t>i</m:t>
                      </m:r>
                      <m:r>
                        <m:rPr>
                          <m:sty m:val="p"/>
                        </m:rPr>
                        <w:rPr/>
                        <m:t>),</m:t>
                      </m:r>
                      <m:sSub>
                        <m:sSubPr/>
                        <m:e>
                          <m:r>
                            <m:rPr/>
                            <w:rPr/>
                            <m:t>s</m:t>
                          </m:r>
                        </m:e>
                        <m:sub>
                          <m:r>
                            <m:rPr/>
                            <w:rPr/>
                            <m:t>i</m:t>
                          </m:r>
                        </m:sub>
                      </m:sSub>
                    </m:sub>
                  </m:sSub>
                  <m:r>
                    <m:rPr>
                      <m:sty m:val="p"/>
                    </m:rPr>
                    <w:rPr/>
                    <m:t>+</m:t>
                  </m:r>
                  <m:sSub>
                    <m:sSubPr/>
                    <m:e>
                      <m:r>
                        <m:rPr/>
                        <w:rPr/>
                        <m:t>c</m:t>
                      </m:r>
                    </m:e>
                    <m:sub>
                      <m:r>
                        <m:rPr/>
                        <w:rPr/>
                        <m:t>i</m:t>
                      </m:r>
                    </m:sub>
                  </m:sSub>
                  <m:r>
                    <m:rPr>
                      <m:sty m:val="p"/>
                    </m:rPr>
                    <w:rPr/>
                    <m:t>/</m:t>
                  </m:r>
                  <m:sSub>
                    <m:sSubPr/>
                    <m:e>
                      <m:r>
                        <m:rPr/>
                        <w:rPr/>
                        <m:t>f</m:t>
                      </m:r>
                    </m:e>
                    <m:sub>
                      <m:r>
                        <m:rPr/>
                        <w:rPr/>
                        <m:t>i</m:t>
                      </m:r>
                    </m:sub>
                  </m:sSub>
                  <m:r>
                    <m:rPr>
                      <m:sty m:val="p"/>
                    </m:rPr>
                    <w:rPr/>
                    <m:t>+</m:t>
                  </m:r>
                  <m:sSub>
                    <m:sSubPr/>
                    <m:e>
                      <m:r>
                        <m:rPr/>
                        <w:rPr/>
                        <m:t>δ</m:t>
                      </m:r>
                    </m:e>
                    <m:sub>
                      <m:r>
                        <m:rPr/>
                        <w:rPr/>
                        <m:t>E</m:t>
                      </m:r>
                    </m:sub>
                  </m:sSub>
                  <m:r>
                    <m:rPr>
                      <m:sty m:val="p"/>
                    </m:rPr>
                    <w:rPr/>
                    <m:t>,</m:t>
                  </m:r>
                </m:e>
                <m:e>
                  <m:sSub>
                    <m:sSubPr/>
                    <m:e>
                      <m:r>
                        <m:rPr/>
                        <w:rPr/>
                        <m:t>z</m:t>
                      </m:r>
                    </m:e>
                    <m:sub>
                      <m:r>
                        <m:rPr/>
                        <w:rPr/>
                        <m:t>i</m:t>
                      </m:r>
                    </m:sub>
                  </m:sSub>
                  <m:r>
                    <m:rPr>
                      <m:sty m:val="p"/>
                    </m:rPr>
                    <w:rPr/>
                    <m:t>=edge,</m:t>
                  </m:r>
                </m:e>
              </m:mr>
              <m:mr>
                <m:e>
                  <m:sSub>
                    <m:sSubPr/>
                    <m:e>
                      <m:r>
                        <m:rPr/>
                        <w:rPr/>
                        <m:t>b</m:t>
                      </m:r>
                    </m:e>
                    <m:sub>
                      <m:r>
                        <m:rPr/>
                        <w:rPr/>
                        <m:t>i</m:t>
                      </m:r>
                    </m:sub>
                  </m:sSub>
                  <m:r>
                    <m:rPr>
                      <m:sty m:val="p"/>
                    </m:rPr>
                    <w:rPr/>
                    <m:t>/</m:t>
                  </m:r>
                  <m:sSub>
                    <m:sSubPr/>
                    <m:e>
                      <m:r>
                        <m:rPr/>
                        <w:rPr/>
                        <m:t>R</m:t>
                      </m:r>
                    </m:e>
                    <m:sub>
                      <m:r>
                        <m:rPr/>
                        <w:rPr/>
                        <m:t>d</m:t>
                      </m:r>
                      <m:r>
                        <m:rPr>
                          <m:sty m:val="p"/>
                        </m:rPr>
                        <w:rPr/>
                        <m:t>(</m:t>
                      </m:r>
                      <m:r>
                        <m:rPr/>
                        <w:rPr/>
                        <m:t>i</m:t>
                      </m:r>
                      <m:r>
                        <m:rPr>
                          <m:sty m:val="p"/>
                        </m:rPr>
                        <w:rPr/>
                        <m:t>),</m:t>
                      </m:r>
                      <m:sSubSup>
                        <m:sSubSupPr/>
                        <m:e>
                          <m:r>
                            <m:rPr/>
                            <w:rPr/>
                            <m:t>e</m:t>
                          </m:r>
                        </m:e>
                        <m:sub>
                          <m:r>
                            <m:rPr/>
                            <w:rPr/>
                            <m:t>i</m:t>
                          </m:r>
                        </m:sub>
                        <m:sup>
                          <m:r>
                            <m:rPr>
                              <m:sty m:val="p"/>
                            </m:rPr>
                            <w:rPr/>
                            <m:t>⋆</m:t>
                          </m:r>
                        </m:sup>
                      </m:sSubSup>
                    </m:sub>
                  </m:sSub>
                  <m:r>
                    <m:rPr>
                      <m:sty m:val="p"/>
                    </m:rPr>
                    <w:rPr/>
                    <m:t>+</m:t>
                  </m:r>
                  <m:sSub>
                    <m:sSubPr/>
                    <m:e>
                      <m:r>
                        <m:rPr/>
                        <w:rPr/>
                        <m:t>b</m:t>
                      </m:r>
                    </m:e>
                    <m:sub>
                      <m:r>
                        <m:rPr/>
                        <w:rPr/>
                        <m:t>i</m:t>
                      </m:r>
                    </m:sub>
                  </m:sSub>
                  <m:r>
                    <m:rPr>
                      <m:sty m:val="p"/>
                    </m:rPr>
                    <w:rPr/>
                    <m:t>/</m:t>
                  </m:r>
                  <m:sSub>
                    <m:sSubPr/>
                    <m:e>
                      <m:r>
                        <m:rPr/>
                        <w:rPr/>
                        <m:t>R</m:t>
                      </m:r>
                    </m:e>
                    <m:sub>
                      <m:sSubSup>
                        <m:sSubSupPr/>
                        <m:e>
                          <m:r>
                            <m:rPr/>
                            <w:rPr/>
                            <m:t>e</m:t>
                          </m:r>
                        </m:e>
                        <m:sub>
                          <m:r>
                            <m:rPr/>
                            <w:rPr/>
                            <m:t>i</m:t>
                          </m:r>
                        </m:sub>
                        <m:sup>
                          <m:r>
                            <m:rPr>
                              <m:sty m:val="p"/>
                            </m:rPr>
                            <w:rPr/>
                            <m:t>⋆</m:t>
                          </m:r>
                        </m:sup>
                      </m:sSubSup>
                      <m:r>
                        <m:rPr>
                          <m:sty m:val="p"/>
                        </m:rPr>
                        <w:rPr/>
                        <m:t>,</m:t>
                      </m:r>
                      <m:sSub>
                        <m:sSubPr/>
                        <m:e>
                          <m:r>
                            <m:rPr/>
                            <w:rPr/>
                            <m:t>s</m:t>
                          </m:r>
                        </m:e>
                        <m:sub>
                          <m:r>
                            <m:rPr/>
                            <w:rPr/>
                            <m:t>i</m:t>
                          </m:r>
                        </m:sub>
                      </m:sSub>
                    </m:sub>
                  </m:sSub>
                  <m:r>
                    <m:rPr>
                      <m:sty m:val="p"/>
                    </m:rPr>
                    <w:rPr/>
                    <m:t>+</m:t>
                  </m:r>
                  <m:sSub>
                    <m:sSubPr/>
                    <m:e>
                      <m:r>
                        <m:rPr/>
                        <w:rPr/>
                        <m:t>c</m:t>
                      </m:r>
                    </m:e>
                    <m:sub>
                      <m:r>
                        <m:rPr/>
                        <w:rPr/>
                        <m:t>i</m:t>
                      </m:r>
                    </m:sub>
                  </m:sSub>
                  <m:r>
                    <m:rPr>
                      <m:sty m:val="p"/>
                    </m:rPr>
                    <w:rPr/>
                    <m:t>/</m:t>
                  </m:r>
                  <m:sSub>
                    <m:sSubPr/>
                    <m:e>
                      <m:r>
                        <m:rPr/>
                        <w:rPr/>
                        <m:t>f</m:t>
                      </m:r>
                    </m:e>
                    <m:sub>
                      <m:r>
                        <m:rPr/>
                        <w:rPr/>
                        <m:t>i</m:t>
                      </m:r>
                    </m:sub>
                  </m:sSub>
                  <m:r>
                    <m:rPr>
                      <m:sty m:val="p"/>
                    </m:rPr>
                    <w:rPr/>
                    <m:t>+</m:t>
                  </m:r>
                  <m:sSub>
                    <m:sSubPr/>
                    <m:e>
                      <m:r>
                        <m:rPr/>
                        <w:rPr/>
                        <m:t>δ</m:t>
                      </m:r>
                    </m:e>
                    <m:sub>
                      <m:r>
                        <m:rPr/>
                        <w:rPr/>
                        <m:t>C</m:t>
                      </m:r>
                    </m:sub>
                  </m:sSub>
                  <m:r>
                    <m:rPr>
                      <m:sty m:val="p"/>
                    </m:rPr>
                    <w:rPr/>
                    <m:t>,</m:t>
                  </m:r>
                </m:e>
                <m:e>
                  <m:sSub>
                    <m:sSubPr/>
                    <m:e>
                      <m:r>
                        <m:rPr/>
                        <w:rPr/>
                        <m:t>z</m:t>
                      </m:r>
                    </m:e>
                    <m:sub>
                      <m:r>
                        <m:rPr/>
                        <w:rPr/>
                        <m:t>i</m:t>
                      </m:r>
                    </m:sub>
                  </m:sSub>
                  <m:r>
                    <m:rPr>
                      <m:sty m:val="p"/>
                    </m:rPr>
                    <w:rPr/>
                    <m:t>=cloud,</m:t>
                  </m:r>
                </m:e>
              </m:mr>
            </m:m>
          </m:e>
        </m:d>
      </m:oMath>
      <w:r>
        <w:tab/>
      </w:r>
      <w:r>
        <w:rPr>
          <w:rFonts w:ascii="Times New Roman" w:hAnsi="Times New Roman" w:eastAsia="Times New Roman" w:cs="Times New Roman"/>
        </w:rPr>
        <w:t>(5)</w:t>
      </w:r>
    </w:p>
    <w:p w14:paraId="3BA7F6E0">
      <w:pPr>
        <w:pStyle w:val="30"/>
        <w:spacing w:after="60" w:line="252" w:lineRule="auto"/>
      </w:pPr>
      <w:r>
        <w:rPr>
          <w:rFonts w:ascii="Times New Roman" w:hAnsi="Times New Roman" w:eastAsia="Times New Roman" w:cs="Times New Roman"/>
        </w:rPr>
        <w:t>No heuristic congestion attenuation or M/M/1 queue is added, because finite CPU capacity and repaired allocated CPU-cycle rates represent processor scarcity. Fixed edge/cloud overheads are synthetic simulation parameters.</w:t>
      </w:r>
    </w:p>
    <w:p w14:paraId="10FC8E23">
      <w:pPr>
        <w:pStyle w:val="3"/>
        <w:spacing w:after="60" w:line="252" w:lineRule="auto"/>
      </w:pPr>
      <w:r>
        <w:rPr>
          <w:rFonts w:ascii="Times New Roman" w:hAnsi="Times New Roman" w:eastAsia="Times New Roman" w:cs="Times New Roman"/>
        </w:rPr>
        <w:t>For local execution, device-side dynamic-voltage-and-frequency-scaling energy is</w:t>
      </w:r>
    </w:p>
    <w:p w14:paraId="76EBCDAF">
      <w:pPr>
        <w:pStyle w:val="3"/>
        <w:tabs>
          <w:tab w:val="center" w:pos="4860"/>
          <w:tab w:val="right" w:pos="9720"/>
        </w:tabs>
        <w:spacing w:before="40" w:after="60" w:line="252" w:lineRule="auto"/>
      </w:pPr>
      <w:r>
        <w:tab/>
      </w:r>
      <m:oMath>
        <m:sSub>
          <m:sSubPr/>
          <m:e>
            <m:r>
              <m:rPr/>
              <w:rPr/>
              <m:t>E</m:t>
            </m:r>
          </m:e>
          <m:sub>
            <m:r>
              <m:rPr/>
              <w:rPr/>
              <m:t>i</m:t>
            </m:r>
          </m:sub>
        </m:sSub>
        <m:r>
          <m:rPr>
            <m:sty m:val="p"/>
          </m:rPr>
          <w:rPr/>
          <m:t>=</m:t>
        </m:r>
        <m:sSub>
          <m:sSubPr/>
          <m:e>
            <m:r>
              <m:rPr/>
              <w:rPr/>
              <m:t>κ</m:t>
            </m:r>
          </m:e>
          <m:sub>
            <m:r>
              <m:rPr/>
              <w:rPr/>
              <m:t>d</m:t>
            </m:r>
            <m:r>
              <m:rPr>
                <m:sty m:val="p"/>
              </m:rPr>
              <w:rPr/>
              <m:t>(</m:t>
            </m:r>
            <m:r>
              <m:rPr/>
              <w:rPr/>
              <m:t>i</m:t>
            </m:r>
            <m:r>
              <m:rPr>
                <m:sty m:val="p"/>
              </m:rPr>
              <w:rPr/>
              <m:t>)</m:t>
            </m:r>
          </m:sub>
        </m:sSub>
        <m:sSub>
          <m:sSubPr/>
          <m:e>
            <m:r>
              <m:rPr/>
              <w:rPr/>
              <m:t>c</m:t>
            </m:r>
          </m:e>
          <m:sub>
            <m:r>
              <m:rPr/>
              <w:rPr/>
              <m:t>i</m:t>
            </m:r>
          </m:sub>
        </m:sSub>
        <m:sSubSup>
          <m:sSubSupPr/>
          <m:e>
            <m:r>
              <m:rPr/>
              <w:rPr/>
              <m:t>f</m:t>
            </m:r>
          </m:e>
          <m:sub>
            <m:r>
              <m:rPr/>
              <w:rPr/>
              <m:t>i</m:t>
            </m:r>
          </m:sub>
          <m:sup>
            <m:r>
              <m:rPr/>
              <w:rPr/>
              <m:t>2</m:t>
            </m:r>
          </m:sup>
        </m:sSubSup>
        <m:r>
          <m:rPr>
            <m:sty m:val="p"/>
          </m:rPr>
          <w:rPr/>
          <m:t>,</m:t>
        </m:r>
        <m:r>
          <m:rPr/>
          <w:rPr/>
          <m:t>  </m:t>
        </m:r>
        <m:sSub>
          <m:sSubPr/>
          <m:e>
            <m:r>
              <m:rPr/>
              <w:rPr/>
              <m:t>z</m:t>
            </m:r>
          </m:e>
          <m:sub>
            <m:r>
              <m:rPr/>
              <w:rPr/>
              <m:t>i</m:t>
            </m:r>
          </m:sub>
        </m:sSub>
        <m:r>
          <m:rPr>
            <m:sty m:val="p"/>
          </m:rPr>
          <w:rPr/>
          <m:t>=local</m:t>
        </m:r>
      </m:oMath>
      <w:r>
        <w:tab/>
      </w:r>
      <w:r>
        <w:rPr>
          <w:rFonts w:ascii="Times New Roman" w:hAnsi="Times New Roman" w:eastAsia="Times New Roman" w:cs="Times New Roman"/>
        </w:rPr>
        <w:t>(6)</w:t>
      </w:r>
    </w:p>
    <w:p w14:paraId="7C397AF1">
      <w:pPr>
        <w:pStyle w:val="30"/>
        <w:spacing w:after="60" w:line="252" w:lineRule="auto"/>
      </w:pPr>
      <w:r>
        <w:rPr>
          <w:rFonts w:ascii="Times New Roman" w:hAnsi="Times New Roman" w:eastAsia="Times New Roman" w:cs="Times New Roman"/>
        </w:rPr>
        <w:t>For edge or cloud offloading, the selected edge or legal cloud relay is fixed by the decoded path. The reported device-side energy includes uplink transmission only; infrastructure computation and backhaul energy are outside the boundary and this metric is never labelled total system energy.</w:t>
      </w:r>
    </w:p>
    <w:p w14:paraId="7A16F71E">
      <w:pPr>
        <w:pStyle w:val="3"/>
        <w:tabs>
          <w:tab w:val="center" w:pos="4860"/>
          <w:tab w:val="right" w:pos="9720"/>
        </w:tabs>
        <w:spacing w:before="40" w:after="60" w:line="252" w:lineRule="auto"/>
      </w:pPr>
      <w:r>
        <w:tab/>
      </w:r>
      <m:oMath>
        <m:sSub>
          <m:sSubPr/>
          <m:e>
            <m:r>
              <m:rPr/>
              <w:rPr/>
              <m:t>E</m:t>
            </m:r>
          </m:e>
          <m:sub>
            <m:r>
              <m:rPr/>
              <w:rPr/>
              <m:t>i</m:t>
            </m:r>
          </m:sub>
        </m:sSub>
        <m:r>
          <m:rPr>
            <m:sty m:val="p"/>
          </m:rPr>
          <w:rPr/>
          <m:t>=</m:t>
        </m:r>
        <m:sSub>
          <m:sSubPr/>
          <m:e>
            <m:r>
              <m:rPr/>
              <w:rPr/>
              <m:t>P</m:t>
            </m:r>
          </m:e>
          <m:sub>
            <m:r>
              <m:rPr/>
              <w:rPr/>
              <m:t>d</m:t>
            </m:r>
            <m:r>
              <m:rPr>
                <m:sty m:val="p"/>
              </m:rPr>
              <w:rPr/>
              <m:t>(</m:t>
            </m:r>
            <m:r>
              <m:rPr/>
              <w:rPr/>
              <m:t>i</m:t>
            </m:r>
            <m:r>
              <m:rPr>
                <m:sty m:val="p"/>
              </m:rPr>
              <w:rPr/>
              <m:t>)</m:t>
            </m:r>
          </m:sub>
        </m:sSub>
        <m:f>
          <m:fPr/>
          <m:num>
            <m:sSub>
              <m:sSubPr/>
              <m:e>
                <m:r>
                  <m:rPr/>
                  <w:rPr/>
                  <m:t>b</m:t>
                </m:r>
              </m:e>
              <m:sub>
                <m:r>
                  <m:rPr/>
                  <w:rPr/>
                  <m:t>i</m:t>
                </m:r>
              </m:sub>
            </m:sSub>
          </m:num>
          <m:den>
            <m:sSub>
              <m:sSubPr/>
              <m:e>
                <m:r>
                  <m:rPr/>
                  <w:rPr/>
                  <m:t>R</m:t>
                </m:r>
              </m:e>
              <m:sub>
                <m:r>
                  <m:rPr/>
                  <w:rPr/>
                  <m:t>d</m:t>
                </m:r>
                <m:r>
                  <m:rPr>
                    <m:sty m:val="p"/>
                  </m:rPr>
                  <w:rPr/>
                  <m:t>(</m:t>
                </m:r>
                <m:r>
                  <m:rPr/>
                  <w:rPr/>
                  <m:t>i</m:t>
                </m:r>
                <m:r>
                  <m:rPr>
                    <m:sty m:val="p"/>
                  </m:rPr>
                  <w:rPr/>
                  <m:t>),</m:t>
                </m:r>
                <m:sSubSup>
                  <m:sSubSupPr/>
                  <m:e>
                    <m:r>
                      <m:rPr/>
                      <w:rPr/>
                      <m:t>e</m:t>
                    </m:r>
                  </m:e>
                  <m:sub>
                    <m:r>
                      <m:rPr/>
                      <w:rPr/>
                      <m:t>i</m:t>
                    </m:r>
                  </m:sub>
                  <m:sup>
                    <m:r>
                      <m:rPr>
                        <m:sty m:val="p"/>
                      </m:rPr>
                      <w:rPr/>
                      <m:t>⋆</m:t>
                    </m:r>
                  </m:sup>
                </m:sSubSup>
              </m:sub>
            </m:sSub>
          </m:den>
        </m:f>
        <m:r>
          <m:rPr>
            <m:sty m:val="p"/>
          </m:rPr>
          <w:rPr/>
          <m:t>,</m:t>
        </m:r>
        <m:r>
          <m:rPr/>
          <w:rPr/>
          <m:t>  </m:t>
        </m:r>
        <m:sSub>
          <m:sSubPr/>
          <m:e>
            <m:r>
              <m:rPr/>
              <w:rPr/>
              <m:t>z</m:t>
            </m:r>
          </m:e>
          <m:sub>
            <m:r>
              <m:rPr/>
              <w:rPr/>
              <m:t>i</m:t>
            </m:r>
          </m:sub>
        </m:sSub>
        <m:r>
          <m:rPr>
            <m:sty m:val="p"/>
          </m:rPr>
          <w:rPr/>
          <m:t>∈{edge,cloud}</m:t>
        </m:r>
      </m:oMath>
      <w:r>
        <w:tab/>
      </w:r>
      <w:r>
        <w:rPr>
          <w:rFonts w:ascii="Times New Roman" w:hAnsi="Times New Roman" w:eastAsia="Times New Roman" w:cs="Times New Roman"/>
        </w:rPr>
        <w:t>(7)</w:t>
      </w:r>
    </w:p>
    <w:p w14:paraId="25C845D3">
      <w:pPr>
        <w:pStyle w:val="30"/>
        <w:spacing w:after="60" w:line="252" w:lineRule="auto"/>
      </w:pPr>
      <w:r>
        <w:rPr>
          <w:rFonts w:ascii="Times New Roman" w:hAnsi="Times New Roman" w:eastAsia="Times New Roman" w:cs="Times New Roman"/>
        </w:rPr>
        <w:t>The task-result size is assumed negligible relative to the input size; result-return delay and downlink energy are omitted. Device-edge rates are independently sampled U(8,30) Mbit/s then independently removed with probability 0.10; edge-cloud rates are independently sampled U(60,150) Mbit/s then independently removed with probability 0.05. If a device has no positive edge link, one uniformly selected edge is resampled from U(8,30); if a cloud has no incoming positive backhaul link, one uniformly selected edge is resampled from U(60,150). Repair changes only the absent link and does not alter existing sampled rates.</w:t>
      </w:r>
    </w:p>
    <w:p w14:paraId="507F7884">
      <w:pPr>
        <w:pStyle w:val="3"/>
        <w:tabs>
          <w:tab w:val="center" w:pos="4860"/>
          <w:tab w:val="right" w:pos="9720"/>
        </w:tabs>
        <w:spacing w:before="40" w:after="60" w:line="252" w:lineRule="auto"/>
      </w:pPr>
      <w:r>
        <w:rPr>
          <w:rFonts w:ascii="Times New Roman" w:hAnsi="Times New Roman" w:eastAsia="Times New Roman" w:cs="Times New Roman"/>
        </w:rPr>
        <w:t xml:space="preserve">We assume periodic update generation and no explicit queue backlog. Rather than simulating successive arrivals, replacement, or queue accumulation, the model evaluates a delay-shifted sawtooth over one update period within the current decision epoch, giving the average approximation</w:t>
      </w:r>
    </w:p>
    <w:p w14:paraId="3D93A57B">
      <w:pPr>
        <w:pStyle w:val="30"/>
        <w:tabs>
          <w:tab w:val="center" w:pos="4860"/>
          <w:tab w:val="right" w:pos="9720"/>
        </w:tabs>
        <w:spacing w:after="60" w:line="252" w:lineRule="auto"/>
      </w:pPr>
      <w:r>
        <w:tab/>
      </w:r>
      <m:oMath>
        <m:sSub>
          <m:sSubPr/>
          <m:e>
            <m:r>
              <m:rPr/>
              <w:rPr/>
              <m:t>A</m:t>
            </m:r>
          </m:e>
          <m:sub>
            <m:r>
              <m:rPr/>
              <w:rPr/>
              <m:t>i</m:t>
            </m:r>
          </m:sub>
        </m:sSub>
        <m:r>
          <m:rPr>
            <m:sty m:val="p"/>
          </m:rPr>
          <w:rPr/>
          <m:t>=</m:t>
        </m:r>
        <m:f>
          <m:fPr/>
          <m:num>
            <m:sSub>
              <m:sSubPr/>
              <m:e>
                <m:r>
                  <m:rPr>
                    <m:sty m:val="p"/>
                  </m:rPr>
                  <w:rPr/>
                  <m:t>Δ</m:t>
                </m:r>
              </m:e>
              <m:sub>
                <m:r>
                  <m:rPr/>
                  <w:rPr/>
                  <m:t>i</m:t>
                </m:r>
              </m:sub>
            </m:sSub>
          </m:num>
          <m:den>
            <m:r>
              <m:rPr/>
              <w:rPr/>
              <m:t>2</m:t>
            </m:r>
          </m:den>
        </m:f>
        <m:r>
          <m:rPr>
            <m:sty m:val="p"/>
          </m:rPr>
          <w:rPr/>
          <m:t>+</m:t>
        </m:r>
        <m:sSub>
          <m:sSubPr/>
          <m:e>
            <m:r>
              <m:rPr/>
              <w:rPr/>
              <m:t>T</m:t>
            </m:r>
          </m:e>
          <m:sub>
            <m:r>
              <m:rPr/>
              <w:rPr/>
              <m:t>i</m:t>
            </m:r>
          </m:sub>
        </m:sSub>
      </m:oMath>
      <w:r>
        <w:tab/>
      </w:r>
      <w:r>
        <w:rPr>
          <w:rFonts w:ascii="Times New Roman" w:hAnsi="Times New Roman" w:eastAsia="Times New Roman" w:cs="Times New Roman"/>
        </w:rPr>
        <w:t>(8)</w:t>
      </w:r>
    </w:p>
    <w:p w14:paraId="5D2BE52F">
      <w:pPr>
        <w:pStyle w:val="3"/>
        <w:spacing w:after="60" w:line="252" w:lineRule="auto"/>
      </w:pPr>
      <w:r>
        <w:rPr>
          <w:rFonts w:ascii="Times New Roman" w:hAnsi="Times New Roman" w:eastAsia="Times New Roman" w:cs="Times New Roman"/>
        </w:rPr>
        <w:t xml:space="preserve">AoI is consequently delay-coupled, not independent. Equation (8) is a model-based freshness approximation for the fixed-epoch setting, not a steady-state queue-aware or peak-AoI formulation; no claim is made about backlog dynamics when the realised delay exceeds the nominal update interval.</w:t>
      </w:r>
    </w:p>
    <w:p w14:paraId="51A09D1A">
      <w:pPr>
        <w:pStyle w:val="3"/>
        <w:tabs>
          <w:tab w:val="center" w:pos="4860"/>
          <w:tab w:val="right" w:pos="9720"/>
        </w:tabs>
        <w:spacing w:before="40" w:after="60" w:line="252" w:lineRule="auto"/>
      </w:pPr>
      <w:r>
        <w:rPr>
          <w:rFonts w:ascii="Times New Roman" w:hAnsi="Times New Roman" w:eastAsia="Times New Roman" w:cs="Times New Roman"/>
        </w:rPr>
        <w:t>Table 1 lists one core variable per row. Secondary symbols are defined at first use in the surrounding text to avoid an oversized notation table.</w:t>
      </w:r>
    </w:p>
    <w:p w14:paraId="3650179B">
      <w:pPr>
        <w:pStyle w:val="30"/>
        <w:spacing w:after="60" w:line="252" w:lineRule="auto"/>
      </w:pPr>
      <w:r>
        <w:rPr>
          <w:rFonts w:ascii="Times New Roman" w:hAnsi="Times New Roman" w:eastAsia="Times New Roman" w:cs="Times New Roman"/>
        </w:rPr>
        <w:t>The generated ranges ensure a feasible minimum-rate assignment; all returned solutions are checked for unique assignment, legal nodes, finite allocated CPU-cycle rates, selected-node bounds and aggregate capacity.</w:t>
      </w:r>
    </w:p>
    <w:p w14:paraId="2F6F762A">
      <w:pPr>
        <w:pStyle w:val="51"/>
        <w:spacing w:before="120" w:after="60"/>
        <w:jc w:val="center"/>
      </w:pPr>
      <w:r>
        <w:rPr>
          <w:i w:val="0"/>
          <w:sz w:val="21"/>
        </w:rPr>
        <w:t>Table 1. Main Notation</w:t>
      </w:r>
      <w:r>
        <w:rPr>
          <w:rStyle w:val="28"/>
          <w:i w:val="0"/>
          <w:sz w:val="21"/>
        </w:rPr>
      </w:r>
      <w:r/>
      <w:r>
        <w:rPr>
          <w:rStyle w:val="28"/>
          <w:i w:val="0"/>
          <w:sz w:val="21"/>
        </w:rPr>
      </w:r>
      <w:r>
        <w:rPr>
          <w:rStyle w:val="28"/>
          <w:b w:val="0"/>
          <w:i w:val="0"/>
        </w:rPr>
      </w:r>
      <w:r/>
    </w:p>
    <w:tbl>
      <w:tblPr>
        <w:tblStyle w:val="23"/>
        <w:tblW w:w="9890" w:type="dxa"/>
        <w:jc w:val="center"/>
        <w:tblBorders>
          <w:top w:val="single" w:color="000000" w:sz="10" w:space="0"/>
          <w:left w:val="none" w:color="808080" w:sz="4" w:space="0"/>
          <w:bottom w:val="single" w:color="000000" w:sz="10"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2550"/>
        <w:gridCol w:w="7340"/>
      </w:tblGrid>
      <w:tr w14:paraId="47AB9A61">
        <w:trPr>
          <w:cantSplit/>
          <w:tblHeader/>
          <w:jc w:val="center"/>
        </w:trPr>
        <w:tc>
          <w:tcPr>
            <w:tcW w:w="2376" w:type="dxa"/>
            <w:tcBorders>
              <w:top w:val="single" w:color="000000" w:sz="8" w:space="0"/>
              <w:left w:val="nil"/>
              <w:bottom w:val="single" w:color="96D2EE" w:themeColor="accent1" w:themeTint="56" w:sz="8" w:space="0"/>
              <w:right w:val="nil"/>
            </w:tcBorders>
            <w:tcMar>
              <w:top w:w="60" w:type="dxa"/>
              <w:left w:w="90" w:type="dxa"/>
              <w:bottom w:w="60" w:type="dxa"/>
              <w:right w:w="90" w:type="dxa"/>
            </w:tcMar>
            <w:vAlign w:val="center"/>
          </w:tcPr>
          <w:p w14:paraId="0F1278F8">
            <w:pPr>
              <w:spacing w:after="0"/>
              <w:jc w:val="center"/>
            </w:pPr>
            <w:r>
              <w:rPr>
                <w:rFonts w:ascii="Times New Roman" w:hAnsi="Times New Roman" w:eastAsia="Times New Roman" w:cs="Times New Roman"/>
              </w:rPr>
              <w:t>Symbol</w:t>
            </w:r>
          </w:p>
        </w:tc>
        <w:tc>
          <w:tcPr>
            <w:tcW w:w="6840" w:type="dxa"/>
            <w:tcBorders>
              <w:top w:val="single" w:color="000000" w:sz="8" w:space="0"/>
              <w:left w:val="nil"/>
              <w:bottom w:val="single" w:color="96D2EE" w:themeColor="accent1" w:themeTint="56" w:sz="8" w:space="0"/>
              <w:right w:val="nil"/>
            </w:tcBorders>
            <w:tcMar>
              <w:top w:w="60" w:type="dxa"/>
              <w:left w:w="90" w:type="dxa"/>
              <w:bottom w:w="60" w:type="dxa"/>
              <w:right w:w="90" w:type="dxa"/>
            </w:tcMar>
            <w:vAlign w:val="center"/>
          </w:tcPr>
          <w:p w14:paraId="4144C14B">
            <w:pPr>
              <w:spacing w:after="0"/>
              <w:jc w:val="center"/>
            </w:pPr>
            <w:r>
              <w:rPr>
                <w:rFonts w:ascii="Times New Roman" w:hAnsi="Times New Roman" w:eastAsia="Times New Roman" w:cs="Times New Roman"/>
              </w:rPr>
              <w:t>Definition</w:t>
            </w:r>
          </w:p>
        </w:tc>
      </w:tr>
      <w:tr w14:paraId="6F1F8A5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C481034">
            <w:pPr>
              <w:spacing w:after="0" w:line="190" w:lineRule="auto"/>
              <w:jc w:val="center"/>
            </w:pPr>
            <m:oMathPara>
              <m:oMath>
                <m:r>
                  <m:rPr>
                    <m:sty m:val="p"/>
                    <m:scr m:val="script"/>
                  </m:rPr>
                  <w:rPr/>
                  <m:t>T</m:t>
                </m:r>
              </m:oMath>
            </m:oMathPara>
          </w:p>
        </w:tc>
        <w:tc>
          <w:tcPr>
            <w:tcW w:w="6840" w:type="dxa"/>
            <w:tcBorders>
              <w:top w:val="nil"/>
              <w:left w:val="nil"/>
              <w:bottom w:val="nil"/>
              <w:right w:val="nil"/>
            </w:tcBorders>
            <w:tcMar>
              <w:top w:w="20" w:type="dxa"/>
              <w:left w:w="90" w:type="dxa"/>
              <w:bottom w:w="20" w:type="dxa"/>
              <w:right w:w="90" w:type="dxa"/>
            </w:tcMar>
            <w:vAlign w:val="center"/>
          </w:tcPr>
          <w:p w14:paraId="319B191F">
            <w:pPr>
              <w:spacing w:after="0" w:line="190" w:lineRule="auto"/>
              <w:jc w:val="center"/>
            </w:pPr>
            <w:r>
              <w:rPr>
                <w:rFonts w:ascii="Times New Roman" w:hAnsi="Times New Roman" w:eastAsia="Times New Roman" w:cs="Times New Roman"/>
              </w:rPr>
              <w:t>Task set</w:t>
            </w:r>
          </w:p>
        </w:tc>
      </w:tr>
      <w:tr w14:paraId="45B1F6C2">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BB65941">
            <w:pPr>
              <w:spacing w:after="0" w:line="190" w:lineRule="auto"/>
              <w:jc w:val="center"/>
            </w:pPr>
            <m:oMathPara>
              <m:oMath>
                <m:r>
                  <m:rPr>
                    <m:sty m:val="p"/>
                    <m:scr m:val="script"/>
                  </m:rPr>
                  <w:rPr/>
                  <m:t>N</m:t>
                </m:r>
              </m:oMath>
            </m:oMathPara>
          </w:p>
        </w:tc>
        <w:tc>
          <w:tcPr>
            <w:tcW w:w="6840" w:type="dxa"/>
            <w:tcBorders>
              <w:top w:val="nil"/>
              <w:left w:val="nil"/>
              <w:bottom w:val="nil"/>
              <w:right w:val="nil"/>
            </w:tcBorders>
            <w:tcMar>
              <w:top w:w="20" w:type="dxa"/>
              <w:left w:w="90" w:type="dxa"/>
              <w:bottom w:w="20" w:type="dxa"/>
              <w:right w:w="90" w:type="dxa"/>
            </w:tcMar>
            <w:vAlign w:val="center"/>
          </w:tcPr>
          <w:p w14:paraId="379FB63C">
            <w:pPr>
              <w:spacing w:after="0" w:line="190" w:lineRule="auto"/>
              <w:jc w:val="center"/>
            </w:pPr>
            <w:r>
              <w:rPr>
                <w:rFonts w:ascii="Times New Roman" w:hAnsi="Times New Roman" w:eastAsia="Times New Roman" w:cs="Times New Roman"/>
              </w:rPr>
              <w:t>Unified device, edge and cloud execution-node set</w:t>
            </w:r>
          </w:p>
        </w:tc>
      </w:tr>
      <w:tr w14:paraId="29F85056">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14D4100">
            <w:pPr>
              <w:spacing w:after="0" w:line="190" w:lineRule="auto"/>
              <w:jc w:val="center"/>
            </w:pPr>
            <m:oMathPara>
              <m:oMath>
                <m:sSub>
                  <m:sSubPr/>
                  <m:e>
                    <m:r>
                      <m:rPr>
                        <m:sty m:val="p"/>
                        <m:scr m:val="script"/>
                      </m:rPr>
                      <w:rPr/>
                      <m:t>N</m:t>
                    </m:r>
                  </m:e>
                  <m:sub>
                    <m:r>
                      <m:rPr/>
                      <w:rPr/>
                      <m:t>i</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7FE5B25B">
            <w:pPr>
              <w:spacing w:after="0" w:line="190" w:lineRule="auto"/>
              <w:jc w:val="center"/>
            </w:pPr>
            <w:r>
              <w:rPr>
                <w:rFonts w:ascii="Times New Roman" w:hAnsi="Times New Roman" w:eastAsia="Times New Roman" w:cs="Times New Roman"/>
              </w:rPr>
              <w:t>Legal execution-node set of task i</w:t>
            </w:r>
          </w:p>
        </w:tc>
      </w:tr>
      <w:tr w14:paraId="1CD9E89E">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62EAFB6">
            <w:pPr>
              <w:spacing w:after="0" w:line="190" w:lineRule="auto"/>
              <w:jc w:val="center"/>
            </w:pPr>
            <m:oMathPara>
              <m:oMath>
                <m:r>
                  <m:rPr/>
                  <w:rPr/>
                  <m:t>d</m:t>
                </m:r>
                <m:r>
                  <m:rPr>
                    <m:sty m:val="p"/>
                  </m:rPr>
                  <w:rPr/>
                  <m:t>(</m:t>
                </m:r>
                <m:r>
                  <m:rPr/>
                  <w:rPr/>
                  <m:t>i</m:t>
                </m:r>
                <m:r>
                  <m:rPr>
                    <m:sty m:val="p"/>
                  </m:rPr>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41FACA32">
            <w:pPr>
              <w:spacing w:after="0" w:line="190" w:lineRule="auto"/>
              <w:jc w:val="center"/>
            </w:pPr>
            <w:r>
              <w:rPr>
                <w:rFonts w:ascii="Times New Roman" w:hAnsi="Times New Roman" w:eastAsia="Times New Roman" w:cs="Times New Roman"/>
              </w:rPr>
              <w:t>Source device of task i</w:t>
            </w:r>
          </w:p>
        </w:tc>
      </w:tr>
      <w:tr w14:paraId="0BBE4FF4">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80E016">
            <w:pPr>
              <w:spacing w:after="0" w:line="190" w:lineRule="auto"/>
              <w:jc w:val="center"/>
            </w:pPr>
            <m:oMathPara>
              <m:oMath>
                <m:sSub>
                  <m:sSubPr/>
                  <m:e>
                    <m:r>
                      <m:rPr/>
                      <w:rPr/>
                      <m:t>x</m:t>
                    </m:r>
                  </m:e>
                  <m:sub>
                    <m:r>
                      <m:rPr/>
                      <w:rPr/>
                      <m:t>ij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42FB96A3">
            <w:pPr>
              <w:spacing w:after="0" w:line="190" w:lineRule="auto"/>
              <w:jc w:val="center"/>
            </w:pPr>
            <w:r>
              <w:rPr>
                <w:rFonts w:ascii="Times New Roman" w:hAnsi="Times New Roman" w:eastAsia="Times New Roman" w:cs="Times New Roman"/>
              </w:rPr>
              <w:t xml:space="preserve">Binary assignment of task </w:t>
            </w:r>
            <m:oMath>
              <m:r>
                <m:rPr/>
                <w:rPr/>
                <m:t>i</m:t>
              </m:r>
            </m:oMath>
            <w:r>
              <w:rPr>
                <w:rFonts w:ascii="Times New Roman" w:hAnsi="Times New Roman" w:eastAsia="Times New Roman" w:cs="Times New Roman"/>
              </w:rPr>
              <w:t xml:space="preserve"> to node </w:t>
            </w:r>
            <m:oMath>
              <m:r>
                <m:rPr/>
                <w:rPr/>
                <m:t>j</m:t>
              </m:r>
            </m:oMath>
          </w:p>
        </w:tc>
      </w:tr>
      <w:tr w14:paraId="0DE03956">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F58FE57">
            <w:pPr>
              <w:spacing w:after="0" w:line="190" w:lineRule="auto"/>
              <w:jc w:val="center"/>
            </w:pPr>
            <m:oMathPara>
              <m:oMath>
                <m:sSub>
                  <m:sSubPr/>
                  <m:e>
                    <m:r>
                      <m:rPr/>
                      <w:rPr/>
                      <m:t>r</m:t>
                    </m:r>
                  </m:e>
                  <m:sub>
                    <m:r>
                      <m:rPr/>
                      <w:rPr/>
                      <m:t>i</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3710EDD8">
            <w:pPr>
              <w:spacing w:after="0" w:line="190" w:lineRule="auto"/>
              <w:jc w:val="center"/>
            </w:pPr>
            <w:r>
              <w:rPr>
                <w:rFonts w:ascii="Times New Roman" w:hAnsi="Times New Roman" w:eastAsia="Times New Roman" w:cs="Times New Roman"/>
              </w:rPr>
              <w:t>Internal normalised CPU coordinate</w:t>
            </w:r>
          </w:p>
        </w:tc>
      </w:tr>
      <w:tr w14:paraId="080F6DE5">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F815030">
            <w:pPr>
              <w:spacing w:after="0" w:line="190" w:lineRule="auto"/>
              <w:jc w:val="center"/>
            </w:pPr>
            <m:oMathPara>
              <m:oMath>
                <m:sSubSup>
                  <m:sSubSupPr/>
                  <m:e>
                    <m:r>
                      <m:rPr/>
                      <w:rPr/>
                      <m:t>f</m:t>
                    </m:r>
                  </m:e>
                  <m:sub>
                    <m:r>
                      <m:rPr/>
                      <w:rPr/>
                      <m:t>i</m:t>
                    </m:r>
                  </m:sub>
                  <m:sup>
                    <m:r>
                      <m:rPr>
                        <m:sty m:val="p"/>
                      </m:rPr>
                      <w:rPr/>
                      <m:t>req</m:t>
                    </m:r>
                  </m:sup>
                </m:sSubSup>
              </m:oMath>
            </m:oMathPara>
          </w:p>
        </w:tc>
        <w:tc>
          <w:tcPr>
            <w:tcW w:w="6840" w:type="dxa"/>
            <w:tcBorders>
              <w:top w:val="nil"/>
              <w:left w:val="nil"/>
              <w:bottom w:val="nil"/>
              <w:right w:val="nil"/>
            </w:tcBorders>
            <w:tcMar>
              <w:top w:w="20" w:type="dxa"/>
              <w:left w:w="90" w:type="dxa"/>
              <w:bottom w:w="20" w:type="dxa"/>
              <w:right w:w="90" w:type="dxa"/>
            </w:tcMar>
            <w:vAlign w:val="center"/>
          </w:tcPr>
          <w:p w14:paraId="1B1AF63F">
            <w:pPr>
              <w:spacing w:after="0" w:line="190" w:lineRule="auto"/>
              <w:jc w:val="center"/>
            </w:pPr>
            <w:r>
              <w:rPr>
                <w:rFonts w:ascii="Times New Roman" w:hAnsi="Times New Roman" w:eastAsia="Times New Roman" w:cs="Times New Roman"/>
              </w:rPr>
              <w:t>Tentative allocated CPU-cycle-rate request of task i (cycles/s)</w:t>
            </w:r>
          </w:p>
        </w:tc>
      </w:tr>
      <w:tr w14:paraId="75B444BF">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F3EEE1E">
            <w:pPr>
              <w:spacing w:after="0" w:line="190" w:lineRule="auto"/>
              <w:jc w:val="center"/>
            </w:pPr>
            <m:oMathPara>
              <m:oMath>
                <m:sSub>
                  <m:sSubPr/>
                  <m:e>
                    <m:r>
                      <m:rPr/>
                      <w:rPr/>
                      <m:t>f</m:t>
                    </m:r>
                  </m:e>
                  <m:sub>
                    <m:r>
                      <m:rPr/>
                      <w:rPr/>
                      <m:t>i</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69A7EA59">
            <w:pPr>
              <w:spacing w:after="0" w:line="190" w:lineRule="auto"/>
              <w:jc w:val="center"/>
            </w:pPr>
            <w:r>
              <w:rPr>
                <w:rFonts w:ascii="Times New Roman" w:hAnsi="Times New Roman" w:eastAsia="Times New Roman" w:cs="Times New Roman"/>
              </w:rPr>
              <w:t>Repaired allocated CPU-cycle rate of task i (cycles/s)</w:t>
            </w:r>
          </w:p>
        </w:tc>
      </w:tr>
      <w:tr w14:paraId="35114E51">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737D041">
            <w:pPr>
              <w:spacing w:after="0" w:line="190" w:lineRule="auto"/>
              <w:jc w:val="center"/>
            </w:pPr>
            <m:oMathPara>
              <m:oMath>
                <m:sSubSup>
                  <m:sSubSupPr/>
                  <m:e>
                    <m:r>
                      <m:rPr/>
                      <w:rPr/>
                      <m:t>f</m:t>
                    </m:r>
                  </m:e>
                  <m:sub>
                    <m:r>
                      <m:rPr/>
                      <w:rPr/>
                      <m:t>j</m:t>
                    </m:r>
                  </m:sub>
                  <m:sup>
                    <m:r>
                      <m:rPr>
                        <m:sty m:val="p"/>
                      </m:rPr>
                      <w:rPr/>
                      <m:t>min</m:t>
                    </m:r>
                  </m:sup>
                </m:sSubSup>
              </m:oMath>
            </m:oMathPara>
          </w:p>
        </w:tc>
        <w:tc>
          <w:tcPr>
            <w:tcW w:w="6840" w:type="dxa"/>
            <w:tcBorders>
              <w:top w:val="nil"/>
              <w:left w:val="nil"/>
              <w:bottom w:val="nil"/>
              <w:right w:val="nil"/>
            </w:tcBorders>
            <w:tcMar>
              <w:top w:w="20" w:type="dxa"/>
              <w:left w:w="90" w:type="dxa"/>
              <w:bottom w:w="20" w:type="dxa"/>
              <w:right w:w="90" w:type="dxa"/>
            </w:tcMar>
            <w:vAlign w:val="center"/>
          </w:tcPr>
          <w:p w14:paraId="4B2E9EAC">
            <w:pPr>
              <w:spacing w:after="0" w:line="190" w:lineRule="auto"/>
              <w:jc w:val="center"/>
            </w:pPr>
            <w:r>
              <w:rPr>
                <w:rFonts w:ascii="Times New Roman" w:hAnsi="Times New Roman" w:eastAsia="Times New Roman" w:cs="Times New Roman"/>
              </w:rPr>
              <w:t>Minimum allocatable CPU-cycle rate of node j (cycles/s)</w:t>
            </w:r>
          </w:p>
        </w:tc>
      </w:tr>
      <w:tr w14:paraId="0CD58406">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726C1CF">
            <w:pPr>
              <w:spacing w:after="0" w:line="190" w:lineRule="auto"/>
              <w:jc w:val="center"/>
            </w:pPr>
            <m:oMathPara>
              <m:oMath>
                <m:sSub>
                  <m:sSubPr/>
                  <m:e>
                    <m:r>
                      <m:rPr/>
                      <w:rPr/>
                      <m:t>F</m:t>
                    </m:r>
                  </m:e>
                  <m:sub>
                    <m:r>
                      <m:rPr/>
                      <w:rPr/>
                      <m:t>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55F7571B">
            <w:pPr>
              <w:spacing w:after="0" w:line="190" w:lineRule="auto"/>
              <w:jc w:val="center"/>
            </w:pPr>
            <w:r>
              <w:rPr>
                <w:rFonts w:ascii="Times New Roman" w:hAnsi="Times New Roman" w:eastAsia="Times New Roman" w:cs="Times New Roman"/>
              </w:rPr>
              <w:t>Aggregate CPU-cycle capacity of node j (cycles/s)</w:t>
            </w:r>
          </w:p>
        </w:tc>
      </w:tr>
      <w:tr w14:paraId="285B353A">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76368C27">
            <w:pPr>
              <w:spacing w:after="0" w:line="190" w:lineRule="auto"/>
              <w:jc w:val="center"/>
            </w:pPr>
            <m:oMathPara>
              <m:oMath>
                <m:sSub>
                  <m:sSubPr/>
                  <m:e>
                    <m:r>
                      <m:rPr>
                        <m:sty m:val="p"/>
                        <m:scr m:val="script"/>
                      </m:rPr>
                      <w:rPr/>
                      <m:t>T</m:t>
                    </m:r>
                  </m:e>
                  <m:sub>
                    <m:r>
                      <m:rPr/>
                      <w:rPr/>
                      <m:t>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36D88D42">
            <w:pPr>
              <w:spacing w:after="0" w:line="190" w:lineRule="auto"/>
              <w:jc w:val="center"/>
            </w:pPr>
            <w:r>
              <w:rPr>
                <w:rFonts w:ascii="Times New Roman" w:hAnsi="Times New Roman" w:eastAsia="Times New Roman" w:cs="Times New Roman"/>
              </w:rPr>
              <w:t>Tasks assigned to node j after reassignment</w:t>
            </w:r>
          </w:p>
        </w:tc>
      </w:tr>
      <w:tr w14:paraId="43B868C3">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2CAFDFD0">
            <w:pPr>
              <w:spacing w:after="0" w:line="190" w:lineRule="auto"/>
              <w:jc w:val="center"/>
            </w:pPr>
            <m:oMathPara>
              <m:oMath>
                <m:sSub>
                  <m:sSubPr/>
                  <m:e>
                    <m:r>
                      <m:rPr/>
                      <w:rPr/>
                      <m:t>n</m:t>
                    </m:r>
                  </m:e>
                  <m:sub>
                    <m:r>
                      <m:rPr/>
                      <w:rPr/>
                      <m:t>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39AE45DE">
            <w:pPr>
              <w:spacing w:after="0" w:line="190" w:lineRule="auto"/>
              <w:jc w:val="center"/>
            </w:pPr>
            <w:r>
              <w:rPr>
                <w:rFonts w:ascii="Times New Roman" w:hAnsi="Times New Roman" w:eastAsia="Times New Roman" w:cs="Times New Roman"/>
              </w:rPr>
              <w:t>Number of tasks assigned to node j</w:t>
            </w:r>
          </w:p>
        </w:tc>
      </w:tr>
      <w:tr w14:paraId="7E9BE826">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B8001C3">
            <w:pPr>
              <w:spacing w:after="0" w:line="190" w:lineRule="auto"/>
              <w:jc w:val="center"/>
            </w:pPr>
            <m:oMathPara>
              <m:oMath>
                <m:sSub>
                  <m:sSubPr/>
                  <m:e>
                    <m:r>
                      <m:rPr/>
                      <w:rPr/>
                      <m:t>R</m:t>
                    </m:r>
                  </m:e>
                  <m:sub>
                    <m:r>
                      <m:rPr/>
                      <w:rPr/>
                      <m:t>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39A49E68">
            <w:pPr>
              <w:spacing w:after="0" w:line="190" w:lineRule="auto"/>
              <w:jc w:val="center"/>
            </w:pPr>
            <w:r>
              <w:rPr>
                <w:rFonts w:ascii="Times New Roman" w:hAnsi="Times New Roman" w:eastAsia="Times New Roman" w:cs="Times New Roman"/>
              </w:rPr>
              <w:t>CPU-cycle capacity remaining after minimum allocations</w:t>
            </w:r>
          </w:p>
        </w:tc>
      </w:tr>
      <w:tr w14:paraId="74164745">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E25E9D3">
            <w:pPr>
              <w:spacing w:after="0" w:line="190" w:lineRule="auto"/>
              <w:jc w:val="center"/>
            </w:pPr>
            <m:oMathPara>
              <m:oMath>
                <m:sSub>
                  <m:sSubPr/>
                  <m:e>
                    <m:r>
                      <m:rPr/>
                      <w:rPr/>
                      <m:t>N</m:t>
                    </m:r>
                  </m:e>
                  <m:sub>
                    <m:r>
                      <m:rPr/>
                      <w:rPr/>
                      <m:t>T</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6305410F">
            <w:pPr>
              <w:spacing w:after="0" w:line="190" w:lineRule="auto"/>
              <w:jc w:val="center"/>
            </w:pPr>
            <w:r>
              <w:rPr>
                <w:rFonts w:ascii="Times New Roman" w:hAnsi="Times New Roman" w:eastAsia="Times New Roman" w:cs="Times New Roman"/>
              </w:rPr>
              <w:t>Number of tasks in the decision epoch</w:t>
            </w:r>
          </w:p>
        </w:tc>
      </w:tr>
      <w:tr w14:paraId="64D07485">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DE35552">
            <w:pPr>
              <w:spacing w:after="0" w:line="190" w:lineRule="auto"/>
              <w:jc w:val="center"/>
            </w:pPr>
            <m:oMathPara>
              <m:oMath>
                <m:sSub>
                  <m:sSubPr/>
                  <m:e>
                    <m:r>
                      <m:rPr/>
                      <w:rPr/>
                      <m:t>N</m:t>
                    </m:r>
                  </m:e>
                  <m:sub>
                    <m:r>
                      <m:rPr>
                        <m:sty m:val="p"/>
                      </m:rPr>
                      <w:rPr/>
                      <m:t>act</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29D24470">
            <w:pPr>
              <w:spacing w:after="0" w:line="190" w:lineRule="auto"/>
              <w:jc w:val="center"/>
            </w:pPr>
            <w:r>
              <w:rPr>
                <w:rFonts w:ascii="Times New Roman" w:hAnsi="Times New Roman" w:eastAsia="Times New Roman" w:cs="Times New Roman"/>
              </w:rPr>
              <w:t>Number of active source devices</w:t>
            </w:r>
          </w:p>
        </w:tc>
      </w:tr>
      <w:tr w14:paraId="6C090B74">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A3445A">
            <w:pPr>
              <w:spacing w:after="0" w:line="190" w:lineRule="auto"/>
              <w:jc w:val="center"/>
            </w:pPr>
            <m:oMathPara>
              <m:oMath>
                <m:sSub>
                  <m:sSubPr/>
                  <m:e>
                    <m:r>
                      <m:rPr/>
                      <w:rPr/>
                      <m:t>U</m:t>
                    </m:r>
                  </m:e>
                  <m:sub>
                    <m:r>
                      <m:rPr/>
                      <w:rPr/>
                      <m:t>m</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1E5D2EA8">
            <w:pPr>
              <w:spacing w:after="0" w:line="190" w:lineRule="auto"/>
              <w:jc w:val="center"/>
            </w:pPr>
            <w:r>
              <w:rPr>
                <w:rFonts w:ascii="Times New Roman" w:hAnsi="Times New Roman" w:eastAsia="Times New Roman" w:cs="Times New Roman"/>
              </w:rPr>
              <w:t>Mean base utility of active source device m</w:t>
            </w:r>
          </w:p>
        </w:tc>
      </w:tr>
      <w:tr w14:paraId="7A99BA1E">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4E36156D">
            <w:pPr>
              <w:spacing w:after="0" w:line="190" w:lineRule="auto"/>
              <w:jc w:val="center"/>
            </w:pPr>
            <m:oMathPara>
              <m:oMath>
                <m:r>
                  <m:rPr/>
                  <w:rPr/>
                  <m:t>Q</m:t>
                </m:r>
              </m:oMath>
            </m:oMathPara>
          </w:p>
        </w:tc>
        <w:tc>
          <w:tcPr>
            <w:tcW w:w="6840" w:type="dxa"/>
            <w:tcBorders>
              <w:top w:val="nil"/>
              <w:left w:val="nil"/>
              <w:bottom w:val="nil"/>
              <w:right w:val="nil"/>
            </w:tcBorders>
            <w:tcMar>
              <w:top w:w="20" w:type="dxa"/>
              <w:left w:w="90" w:type="dxa"/>
              <w:bottom w:w="20" w:type="dxa"/>
              <w:right w:w="90" w:type="dxa"/>
            </w:tcMar>
            <w:vAlign w:val="center"/>
          </w:tcPr>
          <w:p w14:paraId="18CECBB1">
            <w:pPr>
              <w:spacing w:after="0" w:line="190" w:lineRule="auto"/>
              <w:jc w:val="center"/>
            </w:pPr>
            <w:r>
              <w:rPr>
                <w:rFonts w:ascii="Times New Roman" w:hAnsi="Times New Roman" w:eastAsia="Times New Roman" w:cs="Times New Roman"/>
              </w:rPr>
              <w:t>Priority-weighted aggregate QoE</w:t>
            </w:r>
          </w:p>
        </w:tc>
      </w:tr>
      <w:tr w14:paraId="67E5409A">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068FAE0">
            <w:pPr>
              <w:spacing w:after="0" w:line="190" w:lineRule="auto"/>
              <w:jc w:val="center"/>
            </w:pPr>
            <m:oMathPara>
              <m:oMath>
                <m:r>
                  <m:rPr/>
                  <w:rPr/>
                  <m:t>J</m:t>
                </m:r>
              </m:oMath>
            </m:oMathPara>
          </w:p>
        </w:tc>
        <w:tc>
          <w:tcPr>
            <w:tcW w:w="6840" w:type="dxa"/>
            <w:tcBorders>
              <w:top w:val="nil"/>
              <w:left w:val="nil"/>
              <w:bottom w:val="nil"/>
              <w:right w:val="nil"/>
            </w:tcBorders>
            <w:tcMar>
              <w:top w:w="20" w:type="dxa"/>
              <w:left w:w="90" w:type="dxa"/>
              <w:bottom w:w="20" w:type="dxa"/>
              <w:right w:w="90" w:type="dxa"/>
            </w:tcMar>
            <w:vAlign w:val="center"/>
          </w:tcPr>
          <w:p w14:paraId="227ADFA3">
            <w:pPr>
              <w:spacing w:after="0" w:line="190" w:lineRule="auto"/>
              <w:jc w:val="center"/>
            </w:pPr>
            <w:r>
              <w:rPr>
                <w:rFonts w:ascii="Times New Roman" w:hAnsi="Times New Roman" w:eastAsia="Times New Roman" w:cs="Times New Roman"/>
              </w:rPr>
              <w:t>Jain fairness over active-user mean utilities</w:t>
            </w:r>
          </w:p>
        </w:tc>
      </w:tr>
      <w:tr w14:paraId="19DD0802">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66D3857">
            <w:pPr>
              <w:spacing w:after="0" w:line="190" w:lineRule="auto"/>
              <w:jc w:val="center"/>
            </w:pPr>
            <m:oMathPara>
              <m:oMath>
                <m:r>
                  <m:rPr/>
                  <w:rPr/>
                  <m:t>B</m:t>
                </m:r>
                <m:r>
                  <m:rPr>
                    <m:sty m:val="p"/>
                  </m:rPr>
                  <w:rPr/>
                  <m:t>(</m:t>
                </m:r>
                <m:r>
                  <m:rPr/>
                  <w:rPr/>
                  <m:t>X</m:t>
                </m:r>
                <m:r>
                  <m:rPr>
                    <m:sty m:val="p"/>
                  </m:rPr>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661D4B31">
            <w:pPr>
              <w:spacing w:after="0" w:line="190" w:lineRule="auto"/>
              <w:jc w:val="center"/>
            </w:pPr>
            <w:r>
              <w:rPr>
                <w:rFonts w:ascii="Times New Roman" w:hAnsi="Times New Roman" w:eastAsia="Times New Roman" w:cs="Times New Roman"/>
              </w:rPr>
              <w:t>Fixed weighted base objective</w:t>
            </w:r>
          </w:p>
        </w:tc>
      </w:tr>
      <w:tr w14:paraId="14D75915">
        <w:trPr>
          <w:cantSplit/>
          <w:trHeight w:val="379" w:hRule="atLeast"/>
          <w:jc w:val="center"/>
        </w:trPr>
        <w:tc>
          <w:tcPr>
            <w:tcW w:w="2376" w:type="dxa"/>
            <w:tcBorders>
              <w:top w:val="nil"/>
              <w:left w:val="nil"/>
              <w:bottom w:val="nil"/>
              <w:right w:val="nil"/>
            </w:tcBorders>
            <w:tcMar>
              <w:top w:w="20" w:type="dxa"/>
              <w:left w:w="90" w:type="dxa"/>
              <w:bottom w:w="20" w:type="dxa"/>
              <w:right w:w="90" w:type="dxa"/>
            </w:tcMar>
            <w:vAlign w:val="center"/>
          </w:tcPr>
          <w:p w14:paraId="4F88E8A7">
            <w:pPr>
              <w:spacing w:after="0" w:line="190" w:lineRule="auto"/>
              <w:jc w:val="center"/>
            </w:pPr>
            <m:oMathPara>
              <m:oMath>
                <m:r>
                  <m:rPr>
                    <m:sty m:val="p"/>
                  </m:rPr>
                  <w:rPr/>
                  <m:t>CSR(</m:t>
                </m:r>
                <m:r>
                  <m:rPr/>
                  <w:rPr/>
                  <m:t>X</m:t>
                </m:r>
                <m:r>
                  <m:rPr>
                    <m:sty m:val="p"/>
                  </m:rPr>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525223C9">
            <w:pPr>
              <w:spacing w:after="0" w:line="190" w:lineRule="auto"/>
              <w:jc w:val="center"/>
            </w:pPr>
            <w:r>
              <w:rPr>
                <w:rFonts w:ascii="Times New Roman" w:hAnsi="Times New Roman" w:eastAsia="Times New Roman" w:cs="Times New Roman"/>
              </w:rPr>
              <w:t>Soft threshold constraint-satisfaction ratio</w:t>
            </w:r>
          </w:p>
        </w:tc>
      </w:tr>
      <w:tr w14:paraId="3EC71B5B">
        <w:trPr>
          <w:cantSplit/>
          <w:trHeight w:val="379" w:hRule="atLeast"/>
          <w:jc w:val="center"/>
        </w:trPr>
        <w:tc>
          <w:tcPr>
            <w:tcW w:w="2376" w:type="dxa"/>
            <w:tcBorders>
              <w:top w:val="nil"/>
              <w:left w:val="nil"/>
              <w:bottom w:val="nil"/>
              <w:right w:val="nil"/>
            </w:tcBorders>
            <w:tcMar>
              <w:top w:w="20" w:type="dxa"/>
              <w:left w:w="90" w:type="dxa"/>
              <w:bottom w:w="20" w:type="dxa"/>
              <w:right w:w="90" w:type="dxa"/>
            </w:tcMar>
            <w:vAlign w:val="center"/>
          </w:tcPr>
          <w:p w14:paraId="102EB6E7">
            <w:pPr>
              <w:spacing w:after="0" w:line="190" w:lineRule="auto"/>
              <w:jc w:val="center"/>
            </w:pPr>
            <m:oMathPara>
              <m:oMath>
                <m:sSub>
                  <m:sSubPr/>
                  <m:e>
                    <m:r>
                      <m:rPr/>
                      <w:rPr/>
                      <m:t>F</m:t>
                    </m:r>
                  </m:e>
                  <m:sub>
                    <m:r>
                      <m:rPr>
                        <m:sty m:val="p"/>
                      </m:rPr>
                      <w:rPr/>
                      <m:t>report</m:t>
                    </m:r>
                  </m:sub>
                </m:sSub>
                <m:r>
                  <m:rPr>
                    <m:sty m:val="p"/>
                  </m:rPr>
                  <w:rPr/>
                  <m:t>(</m:t>
                </m:r>
                <m:r>
                  <m:rPr/>
                  <w:rPr/>
                  <m:t>X</m:t>
                </m:r>
                <m:r>
                  <m:rPr>
                    <m:sty m:val="p"/>
                  </m:rPr>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2BF17783">
            <w:pPr>
              <w:spacing w:after="0" w:line="190" w:lineRule="auto"/>
              <w:jc w:val="center"/>
            </w:pPr>
            <w:r>
              <w:rPr>
                <w:rFonts w:ascii="Times New Roman" w:hAnsi="Times New Roman" w:eastAsia="Times New Roman" w:cs="Times New Roman"/>
              </w:rPr>
              <w:t>Fixed problem objective and cross-algorithm scale</w:t>
            </w:r>
          </w:p>
        </w:tc>
      </w:tr>
      <w:tr w14:paraId="6F2A17BF">
        <w:trPr>
          <w:cantSplit/>
          <w:trHeight w:val="379" w:hRule="atLeast"/>
          <w:jc w:val="center"/>
        </w:trPr>
        <w:tc>
          <w:tcPr>
            <w:tcW w:w="2376" w:type="dxa"/>
            <w:tcBorders>
              <w:top w:val="nil"/>
              <w:left w:val="nil"/>
              <w:bottom w:val="nil"/>
              <w:right w:val="nil"/>
            </w:tcBorders>
            <w:tcMar>
              <w:top w:w="20" w:type="dxa"/>
              <w:left w:w="90" w:type="dxa"/>
              <w:bottom w:w="20" w:type="dxa"/>
              <w:right w:w="90" w:type="dxa"/>
            </w:tcMar>
            <w:vAlign w:val="center"/>
          </w:tcPr>
          <w:p w14:paraId="5A9F37AE">
            <w:pPr>
              <w:spacing w:after="0" w:line="190" w:lineRule="auto"/>
              <w:jc w:val="center"/>
            </w:pPr>
            <m:oMathPara>
              <m:oMath>
                <m:sSub>
                  <m:sSubPr/>
                  <m:e>
                    <m:r>
                      <m:rPr/>
                      <w:rPr/>
                      <m:t>F</m:t>
                    </m:r>
                  </m:e>
                  <m:sub>
                    <m:r>
                      <m:rPr>
                        <m:sty m:val="p"/>
                      </m:rPr>
                      <w:rPr/>
                      <m:t>search</m:t>
                    </m:r>
                  </m:sub>
                </m:sSub>
                <m:r>
                  <m:rPr>
                    <m:sty m:val="p"/>
                  </m:rPr>
                  <w:rPr/>
                  <m:t>(</m:t>
                </m:r>
                <m:r>
                  <m:rPr/>
                  <w:rPr/>
                  <m:t>X</m:t>
                </m:r>
                <m:r>
                  <m:rPr>
                    <m:sty m:val="p"/>
                  </m:rPr>
                  <w:rPr/>
                  <m:t>,</m:t>
                </m:r>
                <m:r>
                  <m:rPr/>
                  <w:rPr/>
                  <m:t>t</m:t>
                </m:r>
                <m:r>
                  <m:rPr>
                    <m:sty m:val="p"/>
                  </m:rPr>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699F866F">
            <w:pPr>
              <w:spacing w:after="0" w:line="190" w:lineRule="auto"/>
              <w:jc w:val="center"/>
            </w:pPr>
            <w:r>
              <w:rPr>
                <w:rFonts w:ascii="Times New Roman" w:hAnsi="Times New Roman" w:eastAsia="Times New Roman" w:cs="Times New Roman"/>
              </w:rPr>
              <w:t>Iteration-specific internal search fitness</w:t>
            </w:r>
          </w:p>
        </w:tc>
      </w:tr>
      <w:tr w14:paraId="48409FAA">
        <w:trPr>
          <w:cantSplit/>
          <w:trHeight w:val="379" w:hRule="atLeast"/>
          <w:jc w:val="center"/>
        </w:trPr>
        <w:tc>
          <w:tcPr>
            <w:tcW w:w="2376" w:type="dxa"/>
            <w:tcBorders>
              <w:top w:val="nil"/>
              <w:left w:val="nil"/>
              <w:bottom w:val="nil"/>
              <w:right w:val="nil"/>
            </w:tcBorders>
            <w:tcMar>
              <w:top w:w="20" w:type="dxa"/>
              <w:left w:w="90" w:type="dxa"/>
              <w:bottom w:w="20" w:type="dxa"/>
              <w:right w:w="90" w:type="dxa"/>
            </w:tcMar>
            <w:vAlign w:val="center"/>
          </w:tcPr>
          <w:p w14:paraId="7CFC67BB">
            <w:pPr>
              <w:spacing w:after="0" w:line="190" w:lineRule="auto"/>
              <w:jc w:val="center"/>
            </w:pPr>
            <m:oMathPara>
              <m:oMath>
                <m:r>
                  <m:rPr/>
                  <w:rPr/>
                  <m:t>λ</m:t>
                </m:r>
                <m:r>
                  <m:rPr>
                    <m:sty m:val="p"/>
                  </m:rPr>
                  <w:rPr/>
                  <m:t>(</m:t>
                </m:r>
                <m:r>
                  <m:rPr/>
                  <w:rPr/>
                  <m:t>t</m:t>
                </m:r>
                <m:r>
                  <m:rPr>
                    <m:sty m:val="p"/>
                  </m:rPr>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7EC1E1DE">
            <w:pPr>
              <w:spacing w:after="0" w:line="190" w:lineRule="auto"/>
              <w:jc w:val="center"/>
            </w:pPr>
            <w:r>
              <w:rPr>
                <w:rFonts w:ascii="Times New Roman" w:hAnsi="Times New Roman" w:eastAsia="Times New Roman" w:cs="Times New Roman"/>
              </w:rPr>
              <w:t>Dynamic search penalty coefficient</w:t>
            </w:r>
          </w:p>
        </w:tc>
      </w:tr>
      <w:tr w14:paraId="0D0DCEEF">
        <w:trPr>
          <w:cantSplit/>
          <w:trHeight w:val="379" w:hRule="atLeast"/>
          <w:jc w:val="center"/>
        </w:trPr>
        <w:tc>
          <w:tcPr>
            <w:tcW w:w="2376" w:type="dxa"/>
            <w:tcBorders>
              <w:top w:val="nil"/>
              <w:left w:val="nil"/>
              <w:bottom w:val="single" w:color="000000" w:sz="8" w:space="0"/>
              <w:right w:val="nil"/>
            </w:tcBorders>
            <w:tcMar>
              <w:top w:w="20" w:type="dxa"/>
              <w:left w:w="90" w:type="dxa"/>
              <w:bottom w:w="20" w:type="dxa"/>
              <w:right w:w="90" w:type="dxa"/>
            </w:tcMar>
            <w:vAlign w:val="center"/>
          </w:tcPr>
          <w:p w14:paraId="05F64B28">
            <w:pPr>
              <w:spacing w:after="0" w:line="190" w:lineRule="auto"/>
              <w:jc w:val="center"/>
            </w:pPr>
            <m:oMathPara>
              <m:oMath>
                <m:r>
                  <m:rPr>
                    <m:sty m:val="p"/>
                  </m:rPr>
                  <w:rPr/>
                  <m:t>NFE</m:t>
                </m:r>
              </m:oMath>
            </m:oMathPara>
          </w:p>
        </w:tc>
        <w:tc>
          <w:tcPr>
            <w:tcW w:w="6840" w:type="dxa"/>
            <w:tcBorders>
              <w:top w:val="nil"/>
              <w:left w:val="nil"/>
              <w:bottom w:val="single" w:color="000000" w:sz="8" w:space="0"/>
              <w:right w:val="nil"/>
            </w:tcBorders>
            <w:tcMar>
              <w:top w:w="20" w:type="dxa"/>
              <w:left w:w="90" w:type="dxa"/>
              <w:bottom w:w="20" w:type="dxa"/>
              <w:right w:w="90" w:type="dxa"/>
            </w:tcMar>
            <w:vAlign w:val="center"/>
          </w:tcPr>
          <w:p w14:paraId="05E7A4A4">
            <w:pPr>
              <w:spacing w:after="0" w:line="190" w:lineRule="auto"/>
              <w:jc w:val="center"/>
            </w:pPr>
            <w:r>
              <w:rPr>
                <w:rFonts w:ascii="Times New Roman" w:hAnsi="Times New Roman" w:eastAsia="Times New Roman" w:cs="Times New Roman"/>
              </w:rPr>
              <w:t>Number of function evaluations</w:t>
            </w:r>
          </w:p>
        </w:tc>
      </w:tr>
    </w:tbl>
    <w:p w14:paraId="55F3E463">
      <w:pPr>
        <w:pStyle w:val="4"/>
        <w:spacing w:after="60"/>
      </w:pPr>
      <w:r>
        <w:rPr/>
        <w:t>3.3 QoE and Fairness Metrics</w:t>
      </w:r>
      <w:bookmarkStart w:id="2" w:name="quality-of-experience-qoe-model"/>
    </w:p>
    <w:p w14:paraId="088D9A49">
      <w:pPr>
        <w:pStyle w:val="30"/>
        <w:spacing w:after="60" w:line="252" w:lineRule="auto"/>
        <w:jc w:val="both"/>
      </w:pPr>
      <w:r>
        <w:rPr>
          <w:rFonts w:ascii="Times New Roman" w:hAnsi="Times New Roman" w:eastAsia="Times New Roman" w:cs="Times New Roman"/>
        </w:rPr>
        <w:t xml:space="preserve">The study uses a model-based base utility </w:t>
      </w:r>
      <m:oMath>
        <m:sSub>
          <m:sSubPr/>
          <m:e>
            <m:r>
              <m:rPr/>
              <w:rPr/>
              <m:t>u</m:t>
            </m:r>
          </m:e>
          <m:sub>
            <m:r>
              <m:rPr/>
              <w:rPr/>
              <m:t>i</m:t>
            </m:r>
          </m:sub>
        </m:sSub>
      </m:oMath>
      <w:r>
        <w:rPr>
          <w:rFonts w:ascii="Times New Roman" w:hAnsi="Times New Roman" w:eastAsia="Times New Roman" w:cs="Times New Roman"/>
        </w:rPr>
        <w:t xml:space="preserve"> rather than a human-subject mean-opinion score. Delay, energy and freshness satisfaction are bounded exponential functions.</w:t>
      </w:r>
    </w:p>
    <w:p w14:paraId="3B64A0B6">
      <w:pPr>
        <w:spacing w:after="60" w:line="252" w:lineRule="auto"/>
      </w:pPr>
      <w:r>
        <w:rPr>
          <w:rFonts w:ascii="Times New Roman" w:hAnsi="Times New Roman" w:eastAsia="Times New Roman" w:cs="Times New Roman"/>
        </w:rPr>
        <w:t>Delay satisfaction is</w:t>
      </w:r>
    </w:p>
    <w:p w14:paraId="3821BB74">
      <w:pPr>
        <w:pStyle w:val="3"/>
        <w:tabs>
          <w:tab w:val="center" w:pos="4860"/>
          <w:tab w:val="right" w:pos="9720"/>
        </w:tabs>
        <w:spacing w:before="40" w:after="60" w:line="252" w:lineRule="auto"/>
      </w:pPr>
      <w:r>
        <w:tab/>
      </w:r>
      <m:oMath>
        <m:sSubSup>
          <m:sSubSupPr/>
          <m:e>
            <m:r>
              <m:rPr/>
              <w:rPr/>
              <m:t>S</m:t>
            </m:r>
          </m:e>
          <m:sub>
            <m:r>
              <m:rPr/>
              <w:rPr/>
              <m:t>i</m:t>
            </m:r>
          </m:sub>
          <m:sup>
            <m:r>
              <m:rPr/>
              <w:rPr/>
              <m:t>T</m:t>
            </m:r>
          </m:sup>
        </m:sSubSup>
        <m:r>
          <m:rPr>
            <m:sty m:val="p"/>
          </m:rPr>
          <w:rPr/>
          <m:t>=exp</m:t>
        </m:r>
        <m:d>
          <m:dPr>
            <m:sepChr m:val=""/>
          </m:dPr>
          <m:e>
            <m:r>
              <m:rPr>
                <m:sty m:val="p"/>
              </m:rPr>
              <w:rPr/>
              <m:t>−</m:t>
            </m:r>
            <m:f>
              <m:fPr/>
              <m:num>
                <m:sSub>
                  <m:sSubPr/>
                  <m:e>
                    <m:r>
                      <m:rPr/>
                      <w:rPr/>
                      <m:t>T</m:t>
                    </m:r>
                  </m:e>
                  <m:sub>
                    <m:r>
                      <m:rPr/>
                      <w:rPr/>
                      <m:t>i</m:t>
                    </m:r>
                  </m:sub>
                </m:sSub>
              </m:num>
              <m:den>
                <m:sSubSup>
                  <m:sSubSupPr/>
                  <m:e>
                    <m:r>
                      <m:rPr/>
                      <w:rPr/>
                      <m:t>T</m:t>
                    </m:r>
                  </m:e>
                  <m:sub>
                    <m:r>
                      <m:rPr/>
                      <w:rPr/>
                      <m:t>i</m:t>
                    </m:r>
                  </m:sub>
                  <m:sup>
                    <m:r>
                      <m:rPr>
                        <m:sty m:val="p"/>
                      </m:rPr>
                      <w:rPr/>
                      <m:t>max</m:t>
                    </m:r>
                  </m:sup>
                </m:sSubSup>
              </m:den>
            </m:f>
          </m:e>
        </m:d>
      </m:oMath>
      <w:r>
        <w:tab/>
      </w:r>
      <w:r>
        <w:rPr>
          <w:rFonts w:ascii="Times New Roman" w:hAnsi="Times New Roman" w:eastAsia="Times New Roman" w:cs="Times New Roman"/>
        </w:rPr>
        <w:t>(9)</w:t>
      </w:r>
      <w:r/>
      <w:r/>
    </w:p>
    <w:p w14:paraId="01212E95">
      <w:pPr>
        <w:pStyle w:val="30"/>
        <w:spacing w:before="60" w:after="60" w:line="252" w:lineRule="auto"/>
        <w:jc w:val="both"/>
      </w:pPr>
      <w:r>
        <w:rPr>
          <w:rFonts w:ascii="Times New Roman" w:hAnsi="Times New Roman" w:eastAsia="Times New Roman" w:cs="Times New Roman"/>
        </w:rPr>
        <w:t>Energy satisfaction is</w:t>
      </w:r>
    </w:p>
    <w:p w14:paraId="14973FDA">
      <w:pPr>
        <w:pStyle w:val="3"/>
        <w:tabs>
          <w:tab w:val="center" w:pos="4860"/>
          <w:tab w:val="right" w:pos="9720"/>
        </w:tabs>
        <w:spacing w:before="40" w:after="60" w:line="252" w:lineRule="auto"/>
      </w:pPr>
      <w:r>
        <w:tab/>
      </w:r>
      <m:oMath>
        <m:sSubSup>
          <m:sSubSupPr/>
          <m:e>
            <m:r>
              <m:rPr/>
              <w:rPr/>
              <m:t>S</m:t>
            </m:r>
          </m:e>
          <m:sub>
            <m:r>
              <m:rPr/>
              <w:rPr/>
              <m:t>i</m:t>
            </m:r>
          </m:sub>
          <m:sup>
            <m:r>
              <m:rPr/>
              <w:rPr/>
              <m:t>E</m:t>
            </m:r>
          </m:sup>
        </m:sSubSup>
        <m:r>
          <m:rPr>
            <m:sty m:val="p"/>
          </m:rPr>
          <w:rPr/>
          <m:t>=exp</m:t>
        </m:r>
        <m:d>
          <m:dPr>
            <m:sepChr m:val=""/>
          </m:dPr>
          <m:e>
            <m:r>
              <m:rPr>
                <m:sty m:val="p"/>
              </m:rPr>
              <w:rPr/>
              <m:t>−</m:t>
            </m:r>
            <m:f>
              <m:fPr/>
              <m:num>
                <m:sSub>
                  <m:sSubPr/>
                  <m:e>
                    <m:r>
                      <m:rPr/>
                      <w:rPr/>
                      <m:t>E</m:t>
                    </m:r>
                  </m:e>
                  <m:sub>
                    <m:r>
                      <m:rPr/>
                      <w:rPr/>
                      <m:t>i</m:t>
                    </m:r>
                  </m:sub>
                </m:sSub>
              </m:num>
              <m:den>
                <m:sSubSup>
                  <m:sSubSupPr/>
                  <m:e>
                    <m:r>
                      <m:rPr/>
                      <w:rPr/>
                      <m:t>E</m:t>
                    </m:r>
                  </m:e>
                  <m:sub>
                    <m:r>
                      <m:rPr/>
                      <w:rPr/>
                      <m:t>i</m:t>
                    </m:r>
                  </m:sub>
                  <m:sup>
                    <m:r>
                      <m:rPr>
                        <m:sty m:val="p"/>
                      </m:rPr>
                      <w:rPr/>
                      <m:t>bud</m:t>
                    </m:r>
                  </m:sup>
                </m:sSubSup>
              </m:den>
            </m:f>
          </m:e>
        </m:d>
      </m:oMath>
      <w:r>
        <w:tab/>
      </w:r>
      <w:r>
        <w:rPr>
          <w:rFonts w:ascii="Times New Roman" w:hAnsi="Times New Roman" w:eastAsia="Times New Roman" w:cs="Times New Roman"/>
        </w:rPr>
        <w:t>(10)</w:t>
      </w:r>
    </w:p>
    <w:p w14:paraId="09795049">
      <w:pPr>
        <w:pStyle w:val="30"/>
        <w:spacing w:before="60" w:after="60" w:line="252" w:lineRule="auto"/>
        <w:jc w:val="both"/>
      </w:pPr>
      <w:r>
        <w:rPr>
          <w:rFonts w:ascii="Times New Roman" w:hAnsi="Times New Roman" w:eastAsia="Times New Roman" w:cs="Times New Roman"/>
        </w:rPr>
        <w:t>Freshness satisfaction is</w:t>
      </w:r>
    </w:p>
    <w:p w14:paraId="74BEFB7F">
      <w:pPr>
        <w:pStyle w:val="3"/>
        <w:tabs>
          <w:tab w:val="center" w:pos="4860"/>
          <w:tab w:val="right" w:pos="9720"/>
        </w:tabs>
        <w:spacing w:before="40" w:after="60" w:line="252" w:lineRule="auto"/>
      </w:pPr>
      <w:r>
        <w:tab/>
      </w:r>
      <m:oMath>
        <m:sSubSup>
          <m:sSubSupPr/>
          <m:e>
            <m:r>
              <m:rPr/>
              <w:rPr/>
              <m:t>S</m:t>
            </m:r>
          </m:e>
          <m:sub>
            <m:r>
              <m:rPr/>
              <w:rPr/>
              <m:t>i</m:t>
            </m:r>
          </m:sub>
          <m:sup>
            <m:r>
              <m:rPr/>
              <w:rPr/>
              <m:t>A</m:t>
            </m:r>
          </m:sup>
        </m:sSubSup>
        <m:r>
          <m:rPr>
            <m:sty m:val="p"/>
          </m:rPr>
          <w:rPr/>
          <m:t>=exp</m:t>
        </m:r>
        <m:d>
          <m:dPr>
            <m:sepChr m:val=""/>
          </m:dPr>
          <m:e>
            <m:r>
              <m:rPr>
                <m:sty m:val="p"/>
              </m:rPr>
              <w:rPr/>
              <m:t>−</m:t>
            </m:r>
            <m:f>
              <m:fPr/>
              <m:num>
                <m:sSub>
                  <m:sSubPr/>
                  <m:e>
                    <m:r>
                      <m:rPr/>
                      <w:rPr/>
                      <m:t>A</m:t>
                    </m:r>
                  </m:e>
                  <m:sub>
                    <m:r>
                      <m:rPr/>
                      <w:rPr/>
                      <m:t>i</m:t>
                    </m:r>
                  </m:sub>
                </m:sSub>
              </m:num>
              <m:den>
                <m:sSubSup>
                  <m:sSubSupPr/>
                  <m:e>
                    <m:r>
                      <m:rPr/>
                      <w:rPr/>
                      <m:t>A</m:t>
                    </m:r>
                  </m:e>
                  <m:sub>
                    <m:r>
                      <m:rPr/>
                      <w:rPr/>
                      <m:t>i</m:t>
                    </m:r>
                  </m:sub>
                  <m:sup>
                    <m:r>
                      <m:rPr>
                        <m:sty m:val="p"/>
                      </m:rPr>
                      <w:rPr/>
                      <m:t>max</m:t>
                    </m:r>
                  </m:sup>
                </m:sSubSup>
              </m:den>
            </m:f>
          </m:e>
        </m:d>
      </m:oMath>
      <w:r>
        <w:tab/>
      </w:r>
      <w:r>
        <w:rPr>
          <w:rFonts w:ascii="Times New Roman" w:hAnsi="Times New Roman" w:eastAsia="Times New Roman" w:cs="Times New Roman"/>
        </w:rPr>
        <w:t>(11)</w:t>
      </w:r>
    </w:p>
    <w:p w14:paraId="5DC32D13">
      <w:pPr>
        <w:spacing w:after="60" w:line="252" w:lineRule="auto"/>
      </w:pPr>
      <w:r>
        <w:rPr>
          <w:rFonts w:ascii="Times New Roman" w:hAnsi="Times New Roman" w:eastAsia="Times New Roman" w:cs="Times New Roman"/>
        </w:rPr>
        <w:t>The priority-neutral base task utility is</w:t>
      </w:r>
    </w:p>
    <w:p w14:paraId="0D364FE8">
      <w:pPr>
        <w:pStyle w:val="3"/>
        <w:tabs>
          <w:tab w:val="center" w:pos="4860"/>
          <w:tab w:val="right" w:pos="9720"/>
        </w:tabs>
        <w:spacing w:before="40" w:after="60" w:line="252" w:lineRule="auto"/>
      </w:pPr>
      <w:r>
        <w:tab/>
      </w:r>
      <m:oMath>
        <m:sSub>
          <m:sSubPr/>
          <m:e>
            <m:r>
              <m:rPr/>
              <w:rPr/>
              <m:t>u</m:t>
            </m:r>
          </m:e>
          <m:sub>
            <m:r>
              <m:rPr/>
              <w:rPr/>
              <m:t>i</m:t>
            </m:r>
          </m:sub>
        </m:sSub>
        <m:r>
          <m:rPr>
            <m:sty m:val="p"/>
          </m:rPr>
          <w:rPr/>
          <m:t>=</m:t>
        </m:r>
        <m:r>
          <m:rPr/>
          <w:rPr/>
          <m:t>0.45</m:t>
        </m:r>
        <m:sSubSup>
          <m:sSubSupPr/>
          <m:e>
            <m:r>
              <m:rPr/>
              <w:rPr/>
              <m:t>S</m:t>
            </m:r>
          </m:e>
          <m:sub>
            <m:r>
              <m:rPr/>
              <w:rPr/>
              <m:t>i</m:t>
            </m:r>
          </m:sub>
          <m:sup>
            <m:r>
              <m:rPr/>
              <w:rPr/>
              <m:t>T</m:t>
            </m:r>
          </m:sup>
        </m:sSubSup>
        <m:r>
          <m:rPr>
            <m:sty m:val="p"/>
          </m:rPr>
          <w:rPr/>
          <m:t>+</m:t>
        </m:r>
        <m:r>
          <m:rPr/>
          <w:rPr/>
          <m:t>0.30</m:t>
        </m:r>
        <m:sSubSup>
          <m:sSubSupPr/>
          <m:e>
            <m:r>
              <m:rPr/>
              <w:rPr/>
              <m:t>S</m:t>
            </m:r>
          </m:e>
          <m:sub>
            <m:r>
              <m:rPr/>
              <w:rPr/>
              <m:t>i</m:t>
            </m:r>
          </m:sub>
          <m:sup>
            <m:r>
              <m:rPr/>
              <w:rPr/>
              <m:t>E</m:t>
            </m:r>
          </m:sup>
        </m:sSubSup>
        <m:r>
          <m:rPr>
            <m:sty m:val="p"/>
          </m:rPr>
          <w:rPr/>
          <m:t>+</m:t>
        </m:r>
        <m:r>
          <m:rPr/>
          <w:rPr/>
          <m:t>0.25</m:t>
        </m:r>
        <m:sSubSup>
          <m:sSubSupPr/>
          <m:e>
            <m:r>
              <m:rPr/>
              <w:rPr/>
              <m:t>S</m:t>
            </m:r>
          </m:e>
          <m:sub>
            <m:r>
              <m:rPr/>
              <w:rPr/>
              <m:t>i</m:t>
            </m:r>
          </m:sub>
          <m:sup>
            <m:r>
              <m:rPr/>
              <w:rPr/>
              <m:t>A</m:t>
            </m:r>
          </m:sup>
        </m:sSubSup>
        <m:r>
          <m:rPr>
            <m:sty m:val="p"/>
          </m:rPr>
          <w:rPr/>
          <m:t>,</m:t>
        </m:r>
        <m:r>
          <m:rPr/>
          <w:rPr/>
          <m:t>  0</m:t>
        </m:r>
        <m:r>
          <m:rPr>
            <m:sty m:val="p"/>
          </m:rPr>
          <w:rPr/>
          <m:t>&lt;</m:t>
        </m:r>
        <m:sSub>
          <m:sSubPr/>
          <m:e>
            <m:r>
              <m:rPr/>
              <w:rPr/>
              <m:t>u</m:t>
            </m:r>
          </m:e>
          <m:sub>
            <m:r>
              <m:rPr/>
              <w:rPr/>
              <m:t>i</m:t>
            </m:r>
          </m:sub>
        </m:sSub>
        <m:r>
          <m:rPr>
            <m:sty m:val="p"/>
          </m:rPr>
          <w:rPr/>
          <m:t>≤</m:t>
        </m:r>
        <m:r>
          <m:rPr/>
          <w:rPr/>
          <m:t>1</m:t>
        </m:r>
      </m:oMath>
      <w:r>
        <w:tab/>
      </w:r>
      <w:r>
        <w:rPr>
          <w:rFonts w:ascii="Times New Roman" w:hAnsi="Times New Roman" w:eastAsia="Times New Roman" w:cs="Times New Roman"/>
        </w:rPr>
        <w:t>(12)</w:t>
      </w:r>
    </w:p>
    <w:p w14:paraId="77A4304C">
      <w:pPr>
        <w:pStyle w:val="30"/>
        <w:spacing w:before="60" w:after="60" w:line="252" w:lineRule="auto"/>
        <w:jc w:val="both"/>
      </w:pPr>
      <w:r>
        <w:rPr>
          <w:rFonts w:ascii="Times New Roman" w:hAnsi="Times New Roman" w:eastAsia="Times New Roman" w:cs="Times New Roman"/>
        </w:rPr>
        <w:t>Task priority is used only for system QoE aggregation:</w:t>
      </w:r>
    </w:p>
    <w:p w14:paraId="70DDDC93">
      <w:pPr>
        <w:pStyle w:val="3"/>
        <w:tabs>
          <w:tab w:val="center" w:pos="4860"/>
          <w:tab w:val="right" w:pos="9720"/>
        </w:tabs>
        <w:spacing w:before="40" w:after="60" w:line="252" w:lineRule="auto"/>
      </w:pPr>
      <w:r>
        <w:tab/>
      </w:r>
      <m:oMath>
        <m:r>
          <m:rPr/>
          <w:rPr/>
          <m:t>Q</m:t>
        </m:r>
        <m:r>
          <m:rPr>
            <m:sty m:val="p"/>
          </m:rPr>
          <w:rPr/>
          <m:t>=</m:t>
        </m:r>
        <m:f>
          <m:fPr/>
          <m:num>
            <m:nary>
              <m:naryPr>
                <m:chr m:val="∑"/>
                <m:limLoc m:val="undOvr"/>
                <m:supHide m:val="1"/>
              </m:naryPr>
              <m:sub>
                <m:r>
                  <m:rPr/>
                  <w:rPr/>
                  <m:t>i</m:t>
                </m:r>
                <m:r>
                  <m:rPr>
                    <m:sty m:val="p"/>
                  </m:rPr>
                  <w:rPr/>
                  <m:t>∈</m:t>
                </m:r>
                <m:r>
                  <m:rPr>
                    <m:sty m:val="p"/>
                    <m:scr m:val="script"/>
                  </m:rPr>
                  <w:rPr/>
                  <m:t>T</m:t>
                </m:r>
              </m:sub>
              <m:sup>
                <m:r>
                  <m:rPr/>
                  <w:rPr/>
                  <m:t>​</m:t>
                </m:r>
              </m:sup>
              <m:e>
                <m:sSub>
                  <m:sSubPr/>
                  <m:e>
                    <m:r>
                      <m:rPr/>
                      <w:rPr/>
                      <m:t>π</m:t>
                    </m:r>
                  </m:e>
                  <m:sub>
                    <m:r>
                      <m:rPr/>
                      <w:rPr/>
                      <m:t>i</m:t>
                    </m:r>
                  </m:sub>
                </m:sSub>
              </m:e>
            </m:nary>
            <m:sSub>
              <m:sSubPr/>
              <m:e>
                <m:r>
                  <m:rPr/>
                  <w:rPr/>
                  <m:t>u</m:t>
                </m:r>
              </m:e>
              <m:sub>
                <m:r>
                  <m:rPr/>
                  <w:rPr/>
                  <m:t>i</m:t>
                </m:r>
              </m:sub>
            </m:sSub>
          </m:num>
          <m:den>
            <m:nary>
              <m:naryPr>
                <m:chr m:val="∑"/>
                <m:limLoc m:val="undOvr"/>
                <m:supHide m:val="1"/>
              </m:naryPr>
              <m:sub>
                <m:r>
                  <m:rPr/>
                  <w:rPr/>
                  <m:t>i</m:t>
                </m:r>
                <m:r>
                  <m:rPr>
                    <m:sty m:val="p"/>
                  </m:rPr>
                  <w:rPr/>
                  <m:t>∈</m:t>
                </m:r>
                <m:r>
                  <m:rPr>
                    <m:sty m:val="p"/>
                    <m:scr m:val="script"/>
                  </m:rPr>
                  <w:rPr/>
                  <m:t>T</m:t>
                </m:r>
              </m:sub>
              <m:sup>
                <m:r>
                  <m:rPr/>
                  <w:rPr/>
                  <m:t>​</m:t>
                </m:r>
              </m:sup>
              <m:e>
                <m:sSub>
                  <m:sSubPr/>
                  <m:e>
                    <m:r>
                      <m:rPr/>
                      <w:rPr/>
                      <m:t>π</m:t>
                    </m:r>
                  </m:e>
                  <m:sub>
                    <m:r>
                      <m:rPr/>
                      <w:rPr/>
                      <m:t>i</m:t>
                    </m:r>
                  </m:sub>
                </m:sSub>
              </m:e>
            </m:nary>
          </m:den>
        </m:f>
      </m:oMath>
      <w:r>
        <w:tab/>
      </w:r>
      <w:r>
        <w:rPr>
          <w:rFonts w:ascii="Times New Roman" w:hAnsi="Times New Roman" w:eastAsia="Times New Roman" w:cs="Times New Roman"/>
        </w:rPr>
        <w:t>(13)</w:t>
      </w:r>
    </w:p>
    <w:bookmarkEnd w:id="2"/>
    <w:p w14:paraId="0A63F51B">
      <w:pPr>
        <w:pStyle w:val="3"/>
        <w:spacing w:after="60"/>
      </w:pPr>
      <w:r>
        <w:rPr>
          <w:rFonts w:ascii="Times New Roman" w:hAnsi="Times New Roman" w:eastAsia="Times New Roman" w:cs="Times New Roman"/>
        </w:rPr>
        <w:t xml:space="preserve">For each active source device </w:t>
      </w:r>
      <m:oMath>
        <m:r>
          <m:rPr/>
          <w:rPr/>
          <m:t>m</m:t>
        </m:r>
      </m:oMath>
      <w:r>
        <w:rPr>
          <w:rFonts w:ascii="Times New Roman" w:hAnsi="Times New Roman" w:eastAsia="Times New Roman" w:cs="Times New Roman"/>
        </w:rPr>
        <w:t xml:space="preserve">, let </w:t>
      </w:r>
      <m:oMath>
        <m:sSub>
          <m:sSubPr/>
          <m:e>
            <m:r>
              <m:rPr/>
              <w:rPr/>
              <m:t>U</m:t>
            </m:r>
          </m:e>
          <m:sub>
            <m:r>
              <m:rPr/>
              <w:rPr/>
              <m:t>m</m:t>
            </m:r>
          </m:sub>
        </m:sSub>
      </m:oMath>
      <w:r>
        <w:rPr>
          <w:rFonts w:ascii="Times New Roman" w:hAnsi="Times New Roman" w:eastAsia="Times New Roman" w:cs="Times New Roman"/>
        </w:rPr>
        <w:t xml:space="preserve"> denote the mean base utility over tasks generated by </w:t>
      </w:r>
      <m:oMath>
        <m:r>
          <m:rPr/>
          <w:rPr/>
          <m:t>m</m:t>
        </m:r>
      </m:oMath>
      <w:r>
        <w:rPr>
          <w:rFonts w:ascii="Times New Roman" w:hAnsi="Times New Roman" w:eastAsia="Times New Roman" w:cs="Times New Roman"/>
        </w:rPr>
        <w:t>.</w:t>
      </w:r>
      <w:r/>
      <w:r/>
    </w:p>
    <w:p w14:paraId="37BED078">
      <w:pPr>
        <w:pStyle w:val="30"/>
        <w:spacing w:after="60" w:line="252" w:lineRule="auto"/>
        <w:jc w:val="both"/>
      </w:pPr>
      <w:r>
        <w:rPr>
          <w:rFonts w:ascii="Times New Roman" w:hAnsi="Times New Roman" w:eastAsia="Times New Roman" w:cs="Times New Roman"/>
        </w:rPr>
        <w:t>This ordering prevents task priority and the number of generated tasks from being counted again inside fairness.</w:t>
      </w:r>
    </w:p>
    <w:p w14:paraId="0CC1224F">
      <w:pPr>
        <w:pStyle w:val="30"/>
        <w:spacing w:after="60" w:line="252" w:lineRule="auto"/>
        <w:jc w:val="both"/>
      </w:pPr>
      <w:r>
        <w:rPr>
          <w:rFonts w:ascii="Times New Roman" w:hAnsi="Times New Roman" w:eastAsia="Times New Roman" w:cs="Times New Roman"/>
        </w:rPr>
        <w:t xml:space="preserve">Let </w:t>
      </w:r>
      <m:oMath>
        <m:sSub>
          <m:sSubPr/>
          <m:e>
            <m:r>
              <m:rPr>
                <m:sty m:val="p"/>
                <m:scr m:val="script"/>
              </m:rPr>
              <w:rPr/>
              <m:t>D</m:t>
            </m:r>
          </m:e>
          <m:sub>
            <m:r>
              <m:rPr>
                <m:sty m:val="p"/>
              </m:rPr>
              <w:rPr/>
              <m:t>act</m:t>
            </m:r>
          </m:sub>
        </m:sSub>
      </m:oMath>
      <w:r>
        <w:rPr>
          <w:rFonts w:ascii="Times New Roman" w:hAnsi="Times New Roman" w:eastAsia="Times New Roman" w:cs="Times New Roman"/>
        </w:rPr>
        <w:t xml:space="preserve"> contain only source devices that generate at least one task in the epoch, and let </w:t>
      </w:r>
      <m:oMath>
        <m:sSub>
          <m:sSubPr/>
          <m:e>
            <m:r>
              <m:rPr/>
              <w:rPr/>
              <m:t>N</m:t>
            </m:r>
          </m:e>
          <m:sub>
            <m:r>
              <m:rPr>
                <m:sty m:val="p"/>
              </m:rPr>
              <w:rPr/>
              <m:t>act</m:t>
            </m:r>
          </m:sub>
        </m:sSub>
      </m:oMath>
      <w:r>
        <w:rPr>
          <w:rFonts w:ascii="Times New Roman" w:hAnsi="Times New Roman" w:eastAsia="Times New Roman" w:cs="Times New Roman"/>
        </w:rPr>
        <w:t xml:space="preserve"> be their count.</w:t>
      </w:r>
    </w:p>
    <w:p w14:paraId="5F100860">
      <w:pPr>
        <w:pStyle w:val="30"/>
        <w:tabs>
          <w:tab w:val="center" w:pos="4860"/>
          <w:tab w:val="right" w:pos="9720"/>
        </w:tabs>
        <w:spacing w:after="60" w:line="252" w:lineRule="auto"/>
      </w:pPr>
      <w:r>
        <w:tab/>
      </w:r>
      <m:oMath>
        <m:r>
          <m:rPr/>
          <w:rPr/>
          <m:t>J</m:t>
        </m:r>
        <m:r>
          <m:rPr>
            <m:sty m:val="p"/>
          </m:rPr>
          <w:rPr/>
          <m:t>=</m:t>
        </m:r>
        <m:f>
          <m:fPr/>
          <m:num>
            <m:sSup>
              <m:sSupPr/>
              <m:e>
                <m:d>
                  <m:dPr>
                    <m:sepChr m:val=""/>
                  </m:dPr>
                  <m:e>
                    <m:nary>
                      <m:naryPr>
                        <m:chr m:val="∑"/>
                        <m:limLoc m:val="undOvr"/>
                        <m:supHide m:val="1"/>
                      </m:naryPr>
                      <m:sub>
                        <m:r>
                          <m:rPr/>
                          <w:rPr/>
                          <m:t>m</m:t>
                        </m:r>
                        <m:r>
                          <m:rPr>
                            <m:sty m:val="p"/>
                          </m:rPr>
                          <w:rPr/>
                          <m:t>∈</m:t>
                        </m:r>
                        <m:sSub>
                          <m:sSubPr/>
                          <m:e>
                            <m:r>
                              <m:rPr>
                                <m:sty m:val="p"/>
                                <m:scr m:val="script"/>
                              </m:rPr>
                              <w:rPr/>
                              <m:t>D</m:t>
                            </m:r>
                          </m:e>
                          <m:sub>
                            <m:r>
                              <m:rPr>
                                <m:sty m:val="p"/>
                              </m:rPr>
                              <w:rPr/>
                              <m:t>act</m:t>
                            </m:r>
                          </m:sub>
                        </m:sSub>
                      </m:sub>
                      <m:sup>
                        <m:r>
                          <m:rPr/>
                          <w:rPr/>
                          <m:t>​</m:t>
                        </m:r>
                      </m:sup>
                      <m:e>
                        <m:sSub>
                          <m:sSubPr/>
                          <m:e>
                            <m:r>
                              <m:rPr/>
                              <w:rPr/>
                              <m:t>U</m:t>
                            </m:r>
                          </m:e>
                          <m:sub>
                            <m:r>
                              <m:rPr/>
                              <w:rPr/>
                              <m:t>m</m:t>
                            </m:r>
                          </m:sub>
                        </m:sSub>
                      </m:e>
                    </m:nary>
                  </m:e>
                </m:d>
              </m:e>
              <m:sup>
                <m:r>
                  <m:rPr/>
                  <w:rPr/>
                  <m:t>2</m:t>
                </m:r>
              </m:sup>
            </m:sSup>
          </m:num>
          <m:den>
            <m:sSub>
              <m:sSubPr/>
              <m:e>
                <m:r>
                  <m:rPr/>
                  <w:rPr/>
                  <m:t>N</m:t>
                </m:r>
              </m:e>
              <m:sub>
                <m:r>
                  <m:rPr>
                    <m:sty m:val="p"/>
                  </m:rPr>
                  <w:rPr/>
                  <m:t>act</m:t>
                </m:r>
              </m:sub>
            </m:sSub>
            <m:nary>
              <m:naryPr>
                <m:chr m:val="∑"/>
                <m:limLoc m:val="undOvr"/>
                <m:supHide m:val="1"/>
              </m:naryPr>
              <m:sub>
                <m:r>
                  <m:rPr/>
                  <w:rPr/>
                  <m:t>m</m:t>
                </m:r>
                <m:r>
                  <m:rPr>
                    <m:sty m:val="p"/>
                  </m:rPr>
                  <w:rPr/>
                  <m:t>∈</m:t>
                </m:r>
                <m:sSub>
                  <m:sSubPr/>
                  <m:e>
                    <m:r>
                      <m:rPr>
                        <m:sty m:val="p"/>
                        <m:scr m:val="script"/>
                      </m:rPr>
                      <w:rPr/>
                      <m:t>D</m:t>
                    </m:r>
                  </m:e>
                  <m:sub>
                    <m:r>
                      <m:rPr>
                        <m:sty m:val="p"/>
                      </m:rPr>
                      <w:rPr/>
                      <m:t>act</m:t>
                    </m:r>
                  </m:sub>
                </m:sSub>
              </m:sub>
              <m:sup>
                <m:r>
                  <m:rPr/>
                  <w:rPr/>
                  <m:t>​</m:t>
                </m:r>
              </m:sup>
              <m:e>
                <m:sSubSup>
                  <m:sSubSupPr/>
                  <m:e>
                    <m:r>
                      <m:rPr/>
                      <w:rPr/>
                      <m:t>U</m:t>
                    </m:r>
                  </m:e>
                  <m:sub>
                    <m:r>
                      <m:rPr/>
                      <w:rPr/>
                      <m:t>m</m:t>
                    </m:r>
                  </m:sub>
                  <m:sup>
                    <m:r>
                      <m:rPr/>
                      <w:rPr/>
                      <m:t>2</m:t>
                    </m:r>
                  </m:sup>
                </m:sSubSup>
              </m:e>
            </m:nary>
          </m:den>
        </m:f>
      </m:oMath>
      <w:r>
        <w:tab/>
      </w:r>
      <w:r>
        <w:rPr>
          <w:rFonts w:ascii="Times New Roman" w:hAnsi="Times New Roman" w:eastAsia="Times New Roman" w:cs="Times New Roman"/>
        </w:rPr>
        <w:t>(14)</w:t>
      </w:r>
    </w:p>
    <w:p w14:paraId="051E40E4">
      <w:pPr>
        <w:pStyle w:val="3"/>
        <w:tabs>
          <w:tab w:val="center" w:pos="4860"/>
          <w:tab w:val="right" w:pos="9720"/>
        </w:tabs>
        <w:spacing w:before="40" w:after="60" w:line="252" w:lineRule="auto"/>
      </w:pPr>
      <m:oMath>
        <m:r>
          <m:rPr/>
          <w:rPr/>
          <m:t>J</m:t>
        </m:r>
        <m:r>
          <m:rPr>
            <m:sty m:val="p"/>
          </m:rPr>
          <w:rPr/>
          <m:t>=</m:t>
        </m:r>
        <m:r>
          <m:rPr/>
          <w:rPr/>
          <m:t>1</m:t>
        </m:r>
      </m:oMath>
      <w:r>
        <w:rPr>
          <w:rFonts w:ascii="Times New Roman" w:hAnsi="Times New Roman" w:eastAsia="Times New Roman" w:cs="Times New Roman"/>
        </w:rPr>
        <w:t xml:space="preserve"> A value of one indicates equal active-user mean base utility. It is QoE-outcome fairness, not equality of allocated CPU-cycle rates.</w:t>
      </w:r>
    </w:p>
    <w:p w14:paraId="74AC2186">
      <w:pPr>
        <w:pStyle w:val="30"/>
        <w:spacing w:after="60" w:line="252" w:lineRule="auto"/>
        <w:jc w:val="both"/>
      </w:pPr>
      <w:r>
        <w:rPr>
          <w:rFonts w:ascii="Times New Roman" w:hAnsi="Times New Roman" w:eastAsia="Times New Roman" w:cs="Times New Roman"/>
        </w:rPr>
        <w:t>The parameter ranges are synthetic heterogeneous settings designed to generate capacity-constrained MEC instances; they are not claimed as direct hardware calibration. Their orders of magnitude are consistent with representative MEC system and joint resource-allocation studies [1,3,11,13]. The same versioned ranges are applied to every algorithm and are examined through capacity, SLA and heterogeneity sensitivity analyses.</w:t>
      </w:r>
    </w:p>
    <w:p w14:paraId="0A8F0273">
      <w:pPr>
        <w:pStyle w:val="2"/>
        <w:spacing w:after="60"/>
      </w:pPr>
      <w:r>
        <w:rPr/>
        <w:t>4 Problem Formulation</w:t>
      </w:r>
      <w:r/>
      <w:r/>
    </w:p>
    <w:p w14:paraId="2B5DB77E">
      <w:pPr>
        <w:pStyle w:val="30"/>
        <w:spacing w:after="60" w:line="252" w:lineRule="auto"/>
        <w:jc w:val="both"/>
      </w:pPr>
      <w:r>
        <w:rPr>
          <w:rFonts w:ascii="Times New Roman" w:hAnsi="Times New Roman" w:eastAsia="Times New Roman" w:cs="Times New Roman"/>
        </w:rPr>
        <w:t>P1 combines threshold-normalised device-side energy, delay and AoI with QoE and fairness deficits. These five terms are coupled, because QoE is derived from the first three and AoI contains delay.</w:t>
      </w:r>
    </w:p>
    <w:p w14:paraId="45551BB7">
      <w:pPr>
        <w:spacing w:after="60" w:line="252" w:lineRule="auto"/>
      </w:pPr>
      <w:r>
        <w:rPr>
          <w:rFonts w:ascii="Times New Roman" w:hAnsi="Times New Roman" w:eastAsia="Times New Roman" w:cs="Times New Roman"/>
        </w:rPr>
        <w:t xml:space="preserve">The components </w:t>
      </w:r>
      <m:oMath>
        <m:sSup>
          <m:sSupPr/>
          <m:e>
            <m:r>
              <m:rPr/>
              <w:rPr/>
              <m:t>E</m:t>
            </m:r>
          </m:e>
          <m:sup>
            <m:r>
              <m:rPr>
                <m:sty m:val="p"/>
              </m:rPr>
              <w:rPr/>
              <m:t>norm</m:t>
            </m:r>
          </m:sup>
        </m:sSup>
      </m:oMath>
      <w:r>
        <w:rPr>
          <w:rFonts w:ascii="Times New Roman" w:hAnsi="Times New Roman" w:eastAsia="Times New Roman" w:cs="Times New Roman"/>
        </w:rPr>
        <w:t xml:space="preserve">, </w:t>
      </w:r>
      <m:oMath>
        <m:sSup>
          <m:sSupPr/>
          <m:e>
            <m:r>
              <m:rPr/>
              <w:rPr/>
              <m:t>D</m:t>
            </m:r>
          </m:e>
          <m:sup>
            <m:r>
              <m:rPr>
                <m:sty m:val="p"/>
              </m:rPr>
              <w:rPr/>
              <m:t>norm</m:t>
            </m:r>
          </m:sup>
        </m:sSup>
      </m:oMath>
      <w:r>
        <w:rPr>
          <w:rFonts w:ascii="Times New Roman" w:hAnsi="Times New Roman" w:eastAsia="Times New Roman" w:cs="Times New Roman"/>
        </w:rPr>
        <w:t xml:space="preserve"> and </w:t>
      </w:r>
      <m:oMath>
        <m:sSup>
          <m:sSupPr/>
          <m:e>
            <m:r>
              <m:rPr/>
              <w:rPr/>
              <m:t>A</m:t>
            </m:r>
          </m:e>
          <m:sup>
            <m:r>
              <m:rPr>
                <m:sty m:val="p"/>
              </m:rPr>
              <w:rPr/>
              <m:t>norm</m:t>
            </m:r>
          </m:sup>
        </m:sSup>
      </m:oMath>
      <w:r>
        <w:rPr>
          <w:rFonts w:ascii="Times New Roman" w:hAnsi="Times New Roman" w:eastAsia="Times New Roman" w:cs="Times New Roman"/>
        </w:rPr>
        <w:t xml:space="preserve"> are respectively the task means of device-side energy divided by its budget, delay divided by its maximum and AoI divided by its threshold.</w:t>
      </w:r>
    </w:p>
    <w:p w14:paraId="6D150522">
      <w:pPr>
        <w:pStyle w:val="30"/>
        <w:spacing w:after="60" w:line="252" w:lineRule="auto"/>
        <w:jc w:val="both"/>
      </w:pPr>
      <w:r>
        <w:rPr>
          <w:rFonts w:ascii="Times New Roman" w:hAnsi="Times New Roman" w:eastAsia="Times New Roman" w:cs="Times New Roman"/>
        </w:rPr>
        <w:t>The fixed base objective is</w:t>
      </w:r>
    </w:p>
    <w:p w14:paraId="5A72D865">
      <w:pPr>
        <w:pStyle w:val="3"/>
        <w:tabs>
          <w:tab w:val="center" w:pos="4860"/>
          <w:tab w:val="right" w:pos="9720"/>
        </w:tabs>
        <w:spacing w:before="40" w:after="60" w:line="252" w:lineRule="auto"/>
        <w:rPr>
          <w:rFonts w:hAnsi="Cambria Math" w:eastAsia="宋体"/>
        </w:rPr>
      </w:pPr>
      <w:r>
        <w:tab/>
      </w:r>
      <m:oMath>
        <m:r>
          <m:rPr/>
          <w:rPr/>
          <m:t>B</m:t>
        </m:r>
        <m:r>
          <m:rPr>
            <m:sty m:val="p"/>
          </m:rPr>
          <w:rPr/>
          <m:t>(</m:t>
        </m:r>
        <m:r>
          <m:rPr/>
          <w:rPr/>
          <m:t>X</m:t>
        </m:r>
        <m:r>
          <m:rPr>
            <m:sty m:val="p"/>
          </m:rPr>
          <w:rPr/>
          <m:t>)=</m:t>
        </m:r>
        <m:r>
          <m:rPr/>
          <w:rPr/>
          <m:t>0.15</m:t>
        </m:r>
        <m:sSup>
          <m:sSupPr/>
          <m:e>
            <m:r>
              <m:rPr/>
              <w:rPr/>
              <m:t>E</m:t>
            </m:r>
          </m:e>
          <m:sup>
            <m:r>
              <m:rPr>
                <m:sty m:val="p"/>
              </m:rPr>
              <w:rPr/>
              <m:t>norm</m:t>
            </m:r>
          </m:sup>
        </m:sSup>
        <m:r>
          <m:rPr>
            <m:sty m:val="p"/>
          </m:rPr>
          <w:rPr/>
          <m:t>+</m:t>
        </m:r>
        <m:r>
          <m:rPr/>
          <w:rPr/>
          <m:t>0.15</m:t>
        </m:r>
        <m:sSup>
          <m:sSupPr/>
          <m:e>
            <m:r>
              <m:rPr/>
              <w:rPr/>
              <m:t>D</m:t>
            </m:r>
          </m:e>
          <m:sup>
            <m:r>
              <m:rPr>
                <m:sty m:val="p"/>
              </m:rPr>
              <w:rPr/>
              <m:t>norm</m:t>
            </m:r>
          </m:sup>
        </m:sSup>
        <m:r>
          <m:rPr>
            <m:sty m:val="p"/>
          </m:rPr>
          <w:rPr/>
          <m:t>+</m:t>
        </m:r>
        <m:r>
          <m:rPr/>
          <w:rPr/>
          <m:t>0.20</m:t>
        </m:r>
        <m:sSup>
          <m:sSupPr/>
          <m:e>
            <m:r>
              <m:rPr/>
              <w:rPr/>
              <m:t>A</m:t>
            </m:r>
          </m:e>
          <m:sup>
            <m:r>
              <m:rPr>
                <m:sty m:val="p"/>
              </m:rPr>
              <w:rPr/>
              <m:t>norm</m:t>
            </m:r>
          </m:sup>
        </m:sSup>
        <m:r>
          <m:rPr>
            <m:sty m:val="p"/>
          </m:rPr>
          <w:rPr/>
          <m:t>+</m:t>
        </m:r>
        <m:r>
          <m:rPr/>
          <w:rPr/>
          <m:t>0.25</m:t>
        </m:r>
        <m:r>
          <m:rPr>
            <m:sty m:val="p"/>
          </m:rPr>
          <w:rPr/>
          <m:t>(</m:t>
        </m:r>
        <m:r>
          <m:rPr/>
          <w:rPr/>
          <m:t>1</m:t>
        </m:r>
        <m:r>
          <m:rPr>
            <m:sty m:val="p"/>
          </m:rPr>
          <w:rPr/>
          <m:t>−</m:t>
        </m:r>
        <m:r>
          <m:rPr/>
          <w:rPr/>
          <m:t>Q</m:t>
        </m:r>
        <m:r>
          <m:rPr>
            <m:sty m:val="p"/>
          </m:rPr>
          <w:rPr/>
          <m:t>)+</m:t>
        </m:r>
        <m:r>
          <m:rPr/>
          <w:rPr/>
          <m:t>0.25</m:t>
        </m:r>
        <m:r>
          <m:rPr>
            <m:sty m:val="p"/>
          </m:rPr>
          <w:rPr/>
          <m:t>(</m:t>
        </m:r>
        <m:r>
          <m:rPr/>
          <w:rPr/>
          <m:t>1</m:t>
        </m:r>
        <m:r>
          <m:rPr>
            <m:sty m:val="p"/>
          </m:rPr>
          <w:rPr/>
          <m:t>−</m:t>
        </m:r>
        <m:r>
          <m:rPr/>
          <w:rPr/>
          <m:t>J</m:t>
        </m:r>
        <m:r>
          <m:rPr>
            <m:sty m:val="p"/>
          </m:rPr>
          <w:rPr/>
          <m:t>)</m:t>
        </m:r>
      </m:oMath>
      <w:r>
        <w:tab/>
      </w:r>
      <w:r>
        <w:rPr>
          <w:rFonts w:ascii="Times New Roman" w:hAnsi="Times New Roman" w:eastAsia="Times New Roman" w:cs="Times New Roman"/>
        </w:rPr>
        <w:t>(15)</w:t>
      </w:r>
    </w:p>
    <w:p w14:paraId="02E47C07">
      <w:pPr>
        <w:pStyle w:val="30"/>
        <w:spacing w:after="60" w:line="252" w:lineRule="auto"/>
        <w:jc w:val="both"/>
      </w:pPr>
      <w:r>
        <w:rPr>
          <w:rFonts w:ascii="Times New Roman" w:hAnsi="Times New Roman" w:eastAsia="Times New Roman" w:cs="Times New Roman"/>
        </w:rPr>
        <w:t xml:space="preserve">Let </w:t>
      </w:r>
      <m:oMath>
        <m:sSub>
          <m:sSubPr/>
          <m:e>
            <m:r>
              <m:rPr/>
              <w:rPr/>
              <m:t>N</m:t>
            </m:r>
          </m:e>
          <m:sub>
            <m:r>
              <m:rPr/>
              <w:rPr/>
              <m:t>T</m:t>
            </m:r>
          </m:sub>
        </m:sSub>
      </m:oMath>
      <w:r>
        <w:rPr>
          <w:rFonts w:ascii="Times New Roman" w:hAnsi="Times New Roman" w:eastAsia="Times New Roman" w:cs="Times New Roman"/>
        </w:rPr>
        <w:t xml:space="preserve"> be the number of tasks. Soft delay, battery-adjusted energy and AoI checks are summarised by CSR; they do not replace the hard assignment and CPU constraints.</w:t>
      </w:r>
    </w:p>
    <w:p w14:paraId="1276CA26">
      <w:pPr>
        <w:pStyle w:val="3"/>
        <w:tabs>
          <w:tab w:val="center" w:pos="4860"/>
          <w:tab w:val="right" w:pos="9720"/>
        </w:tabs>
        <w:spacing w:after="60" w:line="252" w:lineRule="auto"/>
      </w:pPr>
      <w:r>
        <w:tab/>
      </w:r>
      <m:oMath>
        <m:r>
          <m:rPr>
            <m:sty m:val="p"/>
          </m:rPr>
          <w:rPr/>
          <m:t>CSR(</m:t>
        </m:r>
        <m:r>
          <m:rPr/>
          <w:rPr/>
          <m:t>X</m:t>
        </m:r>
        <m:r>
          <m:rPr>
            <m:sty m:val="p"/>
          </m:rPr>
          <w:rPr/>
          <m:t>)=</m:t>
        </m:r>
        <m:f>
          <m:fPr/>
          <m:num>
            <m:r>
              <m:rPr/>
              <w:rPr/>
              <m:t>1</m:t>
            </m:r>
          </m:num>
          <m:den>
            <m:r>
              <m:rPr/>
              <w:rPr/>
              <m:t>3</m:t>
            </m:r>
            <m:sSub>
              <m:sSubPr/>
              <m:e>
                <m:r>
                  <m:rPr/>
                  <w:rPr/>
                  <m:t>N</m:t>
                </m:r>
              </m:e>
              <m:sub>
                <m:r>
                  <m:rPr/>
                  <w:rPr/>
                  <m:t>T</m:t>
                </m:r>
              </m:sub>
            </m:sSub>
          </m:den>
        </m:f>
        <m:nary>
          <m:naryPr>
            <m:chr m:val="∑"/>
            <m:limLoc m:val="undOvr"/>
            <m:supHide m:val="1"/>
          </m:naryPr>
          <m:sub>
            <m:r>
              <m:rPr/>
              <w:rPr/>
              <m:t>i</m:t>
            </m:r>
            <m:r>
              <m:rPr>
                <m:sty m:val="p"/>
              </m:rPr>
              <w:rPr/>
              <m:t>∈</m:t>
            </m:r>
            <m:r>
              <m:rPr>
                <m:sty m:val="p"/>
                <m:scr m:val="script"/>
              </m:rPr>
              <w:rPr/>
              <m:t>T</m:t>
            </m:r>
          </m:sub>
          <m:sup>
            <m:r>
              <m:rPr/>
              <w:rPr/>
              <m:t>​</m:t>
            </m:r>
          </m:sup>
          <m:e>
            <m:d>
              <m:dPr>
                <m:begChr m:val="["/>
                <m:sepChr m:val=""/>
                <m:endChr m:val="]"/>
              </m:dPr>
              <m:e>
                <m:r>
                  <m:rPr>
                    <m:sty m:val="b"/>
                  </m:rPr>
                  <w:rPr/>
                  <m:t>1</m:t>
                </m:r>
                <m:r>
                  <m:rPr>
                    <m:sty m:val="p"/>
                  </m:rPr>
                  <w:rPr/>
                  <m:t>(</m:t>
                </m:r>
                <m:sSub>
                  <m:sSubPr/>
                  <m:e>
                    <m:r>
                      <m:rPr/>
                      <w:rPr/>
                      <m:t>T</m:t>
                    </m:r>
                  </m:e>
                  <m:sub>
                    <m:r>
                      <m:rPr/>
                      <w:rPr/>
                      <m:t>i</m:t>
                    </m:r>
                  </m:sub>
                </m:sSub>
                <m:r>
                  <m:rPr>
                    <m:sty m:val="p"/>
                  </m:rPr>
                  <w:rPr/>
                  <m:t>≤</m:t>
                </m:r>
                <m:sSubSup>
                  <m:sSubSupPr/>
                  <m:e>
                    <m:r>
                      <m:rPr/>
                      <w:rPr/>
                      <m:t>T</m:t>
                    </m:r>
                  </m:e>
                  <m:sub>
                    <m:r>
                      <m:rPr/>
                      <w:rPr/>
                      <m:t>i</m:t>
                    </m:r>
                  </m:sub>
                  <m:sup>
                    <m:r>
                      <m:rPr>
                        <m:sty m:val="p"/>
                      </m:rPr>
                      <w:rPr/>
                      <m:t>max</m:t>
                    </m:r>
                  </m:sup>
                </m:sSubSup>
                <m:r>
                  <m:rPr>
                    <m:sty m:val="p"/>
                  </m:rPr>
                  <w:rPr/>
                  <m:t>)+</m:t>
                </m:r>
                <m:r>
                  <m:rPr>
                    <m:sty m:val="b"/>
                  </m:rPr>
                  <w:rPr/>
                  <m:t>1</m:t>
                </m:r>
                <m:r>
                  <m:rPr>
                    <m:sty m:val="p"/>
                  </m:rPr>
                  <w:rPr/>
                  <m:t>(</m:t>
                </m:r>
                <m:sSub>
                  <m:sSubPr/>
                  <m:e>
                    <m:r>
                      <m:rPr/>
                      <w:rPr/>
                      <m:t>E</m:t>
                    </m:r>
                  </m:e>
                  <m:sub>
                    <m:r>
                      <m:rPr/>
                      <w:rPr/>
                      <m:t>i</m:t>
                    </m:r>
                  </m:sub>
                </m:sSub>
                <m:r>
                  <m:rPr>
                    <m:sty m:val="p"/>
                  </m:rPr>
                  <w:rPr/>
                  <m:t>≤max{</m:t>
                </m:r>
                <m:sSub>
                  <m:sSubPr/>
                  <m:e>
                    <m:r>
                      <m:rPr/>
                      <w:rPr/>
                      <m:t>β</m:t>
                    </m:r>
                  </m:e>
                  <m:sub>
                    <m:r>
                      <m:rPr/>
                      <w:rPr/>
                      <m:t>i</m:t>
                    </m:r>
                  </m:sub>
                </m:sSub>
                <m:r>
                  <m:rPr>
                    <m:sty m:val="p"/>
                  </m:rPr>
                  <w:rPr/>
                  <m:t>,</m:t>
                </m:r>
                <m:r>
                  <m:rPr/>
                  <w:rPr/>
                  <m:t>0.1</m:t>
                </m:r>
                <m:r>
                  <m:rPr>
                    <m:sty m:val="p"/>
                  </m:rPr>
                  <w:rPr/>
                  <m:t>}</m:t>
                </m:r>
                <m:sSubSup>
                  <m:sSubSupPr/>
                  <m:e>
                    <m:r>
                      <m:rPr/>
                      <w:rPr/>
                      <m:t>E</m:t>
                    </m:r>
                  </m:e>
                  <m:sub>
                    <m:r>
                      <m:rPr/>
                      <w:rPr/>
                      <m:t>i</m:t>
                    </m:r>
                  </m:sub>
                  <m:sup>
                    <m:r>
                      <m:rPr>
                        <m:sty m:val="p"/>
                      </m:rPr>
                      <w:rPr/>
                      <m:t>bud</m:t>
                    </m:r>
                  </m:sup>
                </m:sSubSup>
                <m:r>
                  <m:rPr>
                    <m:sty m:val="p"/>
                  </m:rPr>
                  <w:rPr/>
                  <m:t>)+</m:t>
                </m:r>
                <m:r>
                  <m:rPr>
                    <m:sty m:val="b"/>
                  </m:rPr>
                  <w:rPr/>
                  <m:t>1</m:t>
                </m:r>
                <m:r>
                  <m:rPr>
                    <m:sty m:val="p"/>
                  </m:rPr>
                  <w:rPr/>
                  <m:t>(</m:t>
                </m:r>
                <m:sSub>
                  <m:sSubPr/>
                  <m:e>
                    <m:r>
                      <m:rPr/>
                      <w:rPr/>
                      <m:t>A</m:t>
                    </m:r>
                  </m:e>
                  <m:sub>
                    <m:r>
                      <m:rPr/>
                      <w:rPr/>
                      <m:t>i</m:t>
                    </m:r>
                  </m:sub>
                </m:sSub>
                <m:r>
                  <m:rPr>
                    <m:sty m:val="p"/>
                  </m:rPr>
                  <w:rPr/>
                  <m:t>≤</m:t>
                </m:r>
                <m:sSubSup>
                  <m:sSubSupPr/>
                  <m:e>
                    <m:r>
                      <m:rPr/>
                      <w:rPr/>
                      <m:t>A</m:t>
                    </m:r>
                  </m:e>
                  <m:sub>
                    <m:r>
                      <m:rPr/>
                      <w:rPr/>
                      <m:t>i</m:t>
                    </m:r>
                  </m:sub>
                  <m:sup>
                    <m:r>
                      <m:rPr>
                        <m:sty m:val="p"/>
                      </m:rPr>
                      <w:rPr/>
                      <m:t>max</m:t>
                    </m:r>
                  </m:sup>
                </m:sSubSup>
                <m:r>
                  <m:rPr>
                    <m:sty m:val="p"/>
                  </m:rPr>
                  <w:rPr/>
                  <m:t>)</m:t>
                </m:r>
              </m:e>
            </m:d>
          </m:e>
        </m:nary>
      </m:oMath>
      <w:r>
        <w:tab/>
      </w:r>
      <w:r>
        <w:rPr>
          <w:rFonts w:ascii="Times New Roman" w:hAnsi="Times New Roman" w:eastAsia="Times New Roman" w:cs="Times New Roman"/>
        </w:rPr>
        <w:t>(16)</w:t>
      </w:r>
    </w:p>
    <w:p w14:paraId="745E911C">
      <w:pPr>
        <w:spacing w:after="60" w:line="252" w:lineRule="auto"/>
        <w:jc w:val="both"/>
      </w:pPr>
      <w:r>
        <w:rPr>
          <w:rFonts w:ascii="Times New Roman" w:hAnsi="Times New Roman" w:eastAsia="Times New Roman" w:cs="Times New Roman"/>
        </w:rPr>
        <w:t xml:space="preserve">The fixed optimisation problem is therefore defined directly on reporting fitness. The selected-node CPU bound is written as an assignment-weighted bound, so each </w:t>
      </w:r>
      <m:oMath>
        <m:sSub>
          <m:sSubPr/>
          <m:e>
            <m:r>
              <m:rPr/>
              <w:rPr/>
              <m:t>f</m:t>
            </m:r>
          </m:e>
          <m:sub>
            <m:r>
              <m:rPr/>
              <w:rPr/>
              <m:t>i</m:t>
            </m:r>
          </m:sub>
        </m:sSub>
      </m:oMath>
      <w:r>
        <w:rPr>
          <w:rFonts w:ascii="Times New Roman" w:hAnsi="Times New Roman" w:eastAsia="Times New Roman" w:cs="Times New Roman"/>
        </w:rPr>
        <w:t xml:space="preserve"> is constrained only by its chosen node.</w:t>
      </w:r>
      <w:r/>
    </w:p>
    <w:p>
      <w:pPr>
        <w:spacing w:after="60" w:line="252" w:lineRule="auto"/>
        <w:jc w:val="both"/>
      </w:pPr>
      <w:r>
        <w:rPr>
          <w:rFonts w:ascii="Times New Roman" w:hAnsi="Times New Roman" w:eastAsia="Times New Roman" w:cs="Times New Roman"/>
        </w:rPr>
        <w:t xml:space="preserve">In P1, the optimisation variable denotes the decoded physical solution comprising the assignment and allocated-rate decisions, rather than the internal normalised search coordinates. The reporting coefficient is fixed at its prespecified reference value and is not a decision constraint.</w:t>
      </w:r>
    </w:p>
    <w:p w14:paraId="50D88D06">
      <w:pPr>
        <w:pStyle w:val="3"/>
        <w:tabs>
          <w:tab w:val="center" w:pos="4860"/>
          <w:tab w:val="right" w:pos="9720"/>
        </w:tabs>
        <w:spacing w:before="40" w:after="60" w:line="252" w:lineRule="auto"/>
      </w:pPr>
      <w:r>
        <w:tab/>
      </w:r>
      <m:oMath>
        <m:m>
          <m:mPr>
            <m:mcs>
              <m:mc>
                <m:mcPr>
                  <m:count m:val="1"/>
                  <m:mcJc m:val="center"/>
                </m:mcPr>
              </m:mc>
            </m:mcs>
            <m:plcHide m:val="1"/>
          </m:mPr>
          <m:mr>
            <m:e>
              <m:r>
                <m:rPr>
                  <m:sty m:val="p"/>
                </m:rPr>
                <w:rPr/>
                <m:t>P1:</m:t>
              </m:r>
              <m:r>
                <m:rPr/>
                <w:rPr/>
                <m:t> </m:t>
              </m:r>
              <m:limLow>
                <m:limLowPr/>
                <m:e>
                  <m:r>
                    <m:rPr>
                      <m:sty m:val="p"/>
                    </m:rPr>
                    <w:rPr/>
                    <m:t>min</m:t>
                  </m:r>
                </m:e>
                <m:lim>
                  <m:r>
                    <m:rPr/>
                    <w:rPr/>
                    <m:t>X</m:t>
                  </m:r>
                </m:lim>
              </m:limLow>
              <m:sSub>
                <m:sSubPr/>
                <m:e>
                  <m:r>
                    <m:rPr/>
                    <w:rPr/>
                    <m:t>F</m:t>
                  </m:r>
                </m:e>
                <m:sub>
                  <m:r>
                    <m:rPr>
                      <m:sty m:val="p"/>
                    </m:rPr>
                    <w:rPr/>
                    <m:t>report</m:t>
                  </m:r>
                </m:sub>
              </m:sSub>
              <m:r>
                <m:rPr>
                  <m:sty m:val="p"/>
                </m:rPr>
                <w:rPr/>
                <m:t>(</m:t>
              </m:r>
              <m:r>
                <m:rPr/>
                <w:rPr/>
                <m:t>X</m:t>
              </m:r>
              <m:r>
                <m:rPr>
                  <m:sty m:val="p"/>
                </m:rPr>
                <w:rPr/>
                <m:t>)=</m:t>
              </m:r>
              <m:r>
                <m:rPr/>
                <w:rPr/>
                <m:t>B</m:t>
              </m:r>
              <m:r>
                <m:rPr>
                  <m:sty m:val="p"/>
                </m:rPr>
                <w:rPr/>
                <m:t>(</m:t>
              </m:r>
              <m:r>
                <m:rPr/>
                <w:rPr/>
                <m:t>X</m:t>
              </m:r>
              <m:r>
                <m:rPr>
                  <m:sty m:val="p"/>
                </m:rPr>
                <w:rPr/>
                <m:t>)+</m:t>
              </m:r>
              <m:sSub>
                <m:sSubPr/>
                <m:e>
                  <m:r>
                    <m:rPr/>
                    <w:rPr/>
                    <m:t>λ</m:t>
                  </m:r>
                </m:e>
                <m:sub>
                  <m:r>
                    <m:rPr>
                      <m:sty m:val="p"/>
                    </m:rPr>
                    <w:rPr/>
                    <m:t>ref</m:t>
                  </m:r>
                </m:sub>
              </m:sSub>
              <m:r>
                <m:rPr>
                  <m:sty m:val="p"/>
                </m:rPr>
                <w:rPr/>
                <m:t>[</m:t>
              </m:r>
              <m:r>
                <m:rPr/>
                <w:rPr/>
                <m:t>1</m:t>
              </m:r>
              <m:r>
                <m:rPr>
                  <m:sty m:val="p"/>
                </m:rPr>
                <w:rPr/>
                <m:t>−CSR(</m:t>
              </m:r>
              <m:r>
                <m:rPr/>
                <w:rPr/>
                <m:t>X</m:t>
              </m:r>
              <m:r>
                <m:rPr>
                  <m:sty m:val="p"/>
                </m:rPr>
                <w:rPr/>
                <m:t>)]</m:t>
              </m:r>
            </m:e>
          </m:mr>
          <m:mr>
            <m:e>
              <m:r>
                <m:rPr>
                  <m:sty m:val="p"/>
                </m:rPr>
                <w:rPr/>
                <m:t>s.t.</m:t>
              </m:r>
              <m:r>
                <m:rPr/>
                <w:rPr/>
                <m:t> </m:t>
              </m:r>
              <m:nary>
                <m:naryPr>
                  <m:chr m:val="∑"/>
                  <m:limLoc m:val="undOvr"/>
                  <m:supHide m:val="1"/>
                </m:naryPr>
                <m:sub>
                  <m:r>
                    <m:rPr/>
                    <w:rPr/>
                    <m:t>j</m:t>
                  </m:r>
                  <m:r>
                    <m:rPr>
                      <m:sty m:val="p"/>
                    </m:rPr>
                    <w:rPr/>
                    <m:t>∈</m:t>
                  </m:r>
                  <m:r>
                    <m:rPr>
                      <m:sty m:val="p"/>
                      <m:scr m:val="script"/>
                    </m:rPr>
                    <w:rPr/>
                    <m:t>N</m:t>
                  </m:r>
                </m:sub>
                <m:sup>
                  <m:r>
                    <m:rPr/>
                    <w:rPr/>
                    <m:t>​</m:t>
                  </m:r>
                </m:sup>
                <m:e>
                  <m:sSub>
                    <m:sSubPr/>
                    <m:e>
                      <m:r>
                        <m:rPr/>
                        <w:rPr/>
                        <m:t>x</m:t>
                      </m:r>
                    </m:e>
                    <m:sub>
                      <m:r>
                        <m:rPr/>
                        <w:rPr/>
                        <m:t>ij</m:t>
                      </m:r>
                    </m:sub>
                  </m:sSub>
                </m:e>
              </m:nary>
              <m:r>
                <m:rPr>
                  <m:sty m:val="p"/>
                </m:rPr>
                <w:rPr/>
                <m:t>=</m:t>
              </m:r>
              <m:r>
                <m:rPr/>
                <w:rPr/>
                <m:t>1</m:t>
              </m:r>
              <m:r>
                <m:rPr>
                  <m:sty m:val="p"/>
                </m:rPr>
                <w:rPr/>
                <m:t>,</m:t>
              </m:r>
              <m:r>
                <m:rPr/>
                <w:rPr/>
                <m:t> </m:t>
              </m:r>
              <m:sSub>
                <m:sSubPr/>
                <m:e>
                  <m:r>
                    <m:rPr/>
                    <w:rPr/>
                    <m:t>x</m:t>
                  </m:r>
                </m:e>
                <m:sub>
                  <m:r>
                    <m:rPr/>
                    <w:rPr/>
                    <m:t>ij</m:t>
                  </m:r>
                </m:sub>
              </m:sSub>
              <m:r>
                <m:rPr>
                  <m:sty m:val="p"/>
                </m:rPr>
                <w:rPr/>
                <m:t>∈{</m:t>
              </m:r>
              <m:r>
                <m:rPr/>
                <w:rPr/>
                <m:t>0</m:t>
              </m:r>
              <m:r>
                <m:rPr>
                  <m:sty m:val="p"/>
                </m:rPr>
                <w:rPr/>
                <m:t>,</m:t>
              </m:r>
              <m:r>
                <m:rPr/>
                <w:rPr/>
                <m:t>1</m:t>
              </m:r>
              <m:r>
                <m:rPr>
                  <m:sty m:val="p"/>
                </m:rPr>
                <w:rPr/>
                <m:t>},</m:t>
              </m:r>
              <m:r>
                <m:rPr/>
                <w:rPr/>
                <m:t> i</m:t>
              </m:r>
              <m:r>
                <m:rPr>
                  <m:sty m:val="p"/>
                </m:rPr>
                <w:rPr/>
                <m:t>∈</m:t>
              </m:r>
              <m:r>
                <m:rPr>
                  <m:sty m:val="p"/>
                  <m:scr m:val="script"/>
                </m:rPr>
                <w:rPr/>
                <m:t>T</m:t>
              </m:r>
              <m:r>
                <m:rPr>
                  <m:sty m:val="p"/>
                </m:rPr>
                <w:rPr/>
                <m:t>,</m:t>
              </m:r>
            </m:e>
          </m:mr>
          <m:mr>
            <m:e>
              <m:sSub>
                <m:sSubPr/>
                <m:e>
                  <m:r>
                    <m:rPr/>
                    <w:rPr/>
                    <m:t>x</m:t>
                  </m:r>
                </m:e>
                <m:sub>
                  <m:r>
                    <m:rPr/>
                    <w:rPr/>
                    <m:t>ij</m:t>
                  </m:r>
                </m:sub>
              </m:sSub>
              <m:r>
                <m:rPr>
                  <m:sty m:val="p"/>
                </m:rPr>
                <w:rPr/>
                <m:t>=</m:t>
              </m:r>
              <m:r>
                <m:rPr/>
                <w:rPr/>
                <m:t>0</m:t>
              </m:r>
              <m:r>
                <m:rPr>
                  <m:sty m:val="p"/>
                </m:rPr>
                <w:rPr/>
                <m:t>,</m:t>
              </m:r>
              <m:r>
                <m:rPr/>
                <w:rPr/>
                <m:t> j</m:t>
              </m:r>
              <m:r>
                <m:rPr>
                  <m:sty m:val="p"/>
                </m:rPr>
                <w:rPr/>
                <m:t>∉</m:t>
              </m:r>
              <m:sSub>
                <m:sSubPr/>
                <m:e>
                  <m:r>
                    <m:rPr>
                      <m:sty m:val="p"/>
                      <m:scr m:val="script"/>
                    </m:rPr>
                    <w:rPr/>
                    <m:t>N</m:t>
                  </m:r>
                </m:e>
                <m:sub>
                  <m:r>
                    <m:rPr/>
                    <w:rPr/>
                    <m:t>i</m:t>
                  </m:r>
                </m:sub>
              </m:sSub>
              <m:r>
                <m:rPr>
                  <m:sty m:val="p"/>
                </m:rPr>
                <w:rPr/>
                <m:t>,</m:t>
              </m:r>
            </m:e>
          </m:mr>
          <m:mr>
            <m:e>
              <m:nary>
                <m:naryPr>
                  <m:chr m:val="∑"/>
                  <m:limLoc m:val="undOvr"/>
                  <m:supHide m:val="1"/>
                </m:naryPr>
                <m:sub>
                  <m:r>
                    <m:rPr/>
                    <w:rPr/>
                    <m:t>j</m:t>
                  </m:r>
                  <m:r>
                    <m:rPr>
                      <m:sty m:val="p"/>
                    </m:rPr>
                    <w:rPr/>
                    <m:t>∈</m:t>
                  </m:r>
                  <m:r>
                    <m:rPr>
                      <m:sty m:val="p"/>
                      <m:scr m:val="script"/>
                    </m:rPr>
                    <w:rPr/>
                    <m:t>N</m:t>
                  </m:r>
                </m:sub>
                <m:sup>
                  <m:r>
                    <m:rPr/>
                    <w:rPr/>
                    <m:t>​</m:t>
                  </m:r>
                </m:sup>
                <m:e>
                  <m:sSub>
                    <m:sSubPr/>
                    <m:e>
                      <m:r>
                        <m:rPr/>
                        <w:rPr/>
                        <m:t>x</m:t>
                      </m:r>
                    </m:e>
                    <m:sub>
                      <m:r>
                        <m:rPr/>
                        <w:rPr/>
                        <m:t>ij</m:t>
                      </m:r>
                    </m:sub>
                  </m:sSub>
                </m:e>
              </m:nary>
              <m:sSubSup>
                <m:sSubSupPr/>
                <m:e>
                  <m:r>
                    <m:rPr/>
                    <w:rPr/>
                    <m:t>f</m:t>
                  </m:r>
                </m:e>
                <m:sub>
                  <m:r>
                    <m:rPr/>
                    <w:rPr/>
                    <m:t>j</m:t>
                  </m:r>
                </m:sub>
                <m:sup>
                  <m:r>
                    <m:rPr>
                      <m:sty m:val="p"/>
                    </m:rPr>
                    <w:rPr/>
                    <m:t>min</m:t>
                  </m:r>
                </m:sup>
              </m:sSubSup>
              <m:r>
                <m:rPr>
                  <m:sty m:val="p"/>
                </m:rPr>
                <w:rPr/>
                <m:t>≤</m:t>
              </m:r>
              <m:sSub>
                <m:sSubPr/>
                <m:e>
                  <m:r>
                    <m:rPr/>
                    <w:rPr/>
                    <m:t>f</m:t>
                  </m:r>
                </m:e>
                <m:sub>
                  <m:r>
                    <m:rPr/>
                    <w:rPr/>
                    <m:t>i</m:t>
                  </m:r>
                </m:sub>
              </m:sSub>
              <m:r>
                <m:rPr>
                  <m:sty m:val="p"/>
                </m:rPr>
                <w:rPr/>
                <m:t>≤</m:t>
              </m:r>
              <m:nary>
                <m:naryPr>
                  <m:chr m:val="∑"/>
                  <m:limLoc m:val="undOvr"/>
                  <m:supHide m:val="1"/>
                </m:naryPr>
                <m:sub>
                  <m:r>
                    <m:rPr/>
                    <w:rPr/>
                    <m:t>j</m:t>
                  </m:r>
                  <m:r>
                    <m:rPr>
                      <m:sty m:val="p"/>
                    </m:rPr>
                    <w:rPr/>
                    <m:t>∈</m:t>
                  </m:r>
                  <m:r>
                    <m:rPr>
                      <m:sty m:val="p"/>
                      <m:scr m:val="script"/>
                    </m:rPr>
                    <w:rPr/>
                    <m:t>N</m:t>
                  </m:r>
                </m:sub>
                <m:sup>
                  <m:r>
                    <m:rPr/>
                    <w:rPr/>
                    <m:t>​</m:t>
                  </m:r>
                </m:sup>
                <m:e>
                  <m:sSub>
                    <m:sSubPr/>
                    <m:e>
                      <m:r>
                        <m:rPr/>
                        <w:rPr/>
                        <m:t>x</m:t>
                      </m:r>
                    </m:e>
                    <m:sub>
                      <m:r>
                        <m:rPr/>
                        <w:rPr/>
                        <m:t>ij</m:t>
                      </m:r>
                    </m:sub>
                  </m:sSub>
                </m:e>
              </m:nary>
              <m:sSub>
                <m:sSubPr/>
                <m:e>
                  <m:r>
                    <m:rPr/>
                    <w:rPr/>
                    <m:t>F</m:t>
                  </m:r>
                </m:e>
                <m:sub>
                  <m:r>
                    <m:rPr/>
                    <w:rPr/>
                    <m:t>j</m:t>
                  </m:r>
                </m:sub>
              </m:sSub>
              <m:r>
                <m:rPr>
                  <m:sty m:val="p"/>
                </m:rPr>
                <w:rPr/>
                <m:t>,</m:t>
              </m:r>
              <m:r>
                <m:rPr/>
                <w:rPr/>
                <m:t> i</m:t>
              </m:r>
              <m:r>
                <m:rPr>
                  <m:sty m:val="p"/>
                </m:rPr>
                <w:rPr/>
                <m:t>∈</m:t>
              </m:r>
              <m:r>
                <m:rPr>
                  <m:sty m:val="p"/>
                  <m:scr m:val="script"/>
                </m:rPr>
                <w:rPr/>
                <m:t>T</m:t>
              </m:r>
              <m:r>
                <m:rPr>
                  <m:sty m:val="p"/>
                </m:rPr>
                <w:rPr/>
                <m:t>,</m:t>
              </m:r>
            </m:e>
          </m:mr>
          <m:mr>
            <m:e>
              <m:nary>
                <m:naryPr>
                  <m:chr m:val="∑"/>
                  <m:limLoc m:val="undOvr"/>
                  <m:supHide m:val="1"/>
                </m:naryPr>
                <m:sub>
                  <m:r>
                    <m:rPr/>
                    <w:rPr/>
                    <m:t>i</m:t>
                  </m:r>
                  <m:r>
                    <m:rPr>
                      <m:sty m:val="p"/>
                    </m:rPr>
                    <w:rPr/>
                    <m:t>∈</m:t>
                  </m:r>
                  <m:r>
                    <m:rPr>
                      <m:sty m:val="p"/>
                      <m:scr m:val="script"/>
                    </m:rPr>
                    <w:rPr/>
                    <m:t>T</m:t>
                  </m:r>
                </m:sub>
                <m:sup>
                  <m:r>
                    <m:rPr/>
                    <w:rPr/>
                    <m:t>​</m:t>
                  </m:r>
                </m:sup>
                <m:e>
                  <m:sSub>
                    <m:sSubPr/>
                    <m:e>
                      <m:r>
                        <m:rPr/>
                        <w:rPr/>
                        <m:t>x</m:t>
                      </m:r>
                    </m:e>
                    <m:sub>
                      <m:r>
                        <m:rPr/>
                        <w:rPr/>
                        <m:t>ij</m:t>
                      </m:r>
                    </m:sub>
                  </m:sSub>
                </m:e>
              </m:nary>
              <m:sSub>
                <m:sSubPr/>
                <m:e>
                  <m:r>
                    <m:rPr/>
                    <w:rPr/>
                    <m:t>f</m:t>
                  </m:r>
                </m:e>
                <m:sub>
                  <m:r>
                    <m:rPr/>
                    <w:rPr/>
                    <m:t>i</m:t>
                  </m:r>
                </m:sub>
              </m:sSub>
              <m:r>
                <m:rPr>
                  <m:sty m:val="p"/>
                </m:rPr>
                <w:rPr/>
                <m:t>≤</m:t>
              </m:r>
              <m:sSub>
                <m:sSubPr/>
                <m:e>
                  <m:r>
                    <m:rPr/>
                    <w:rPr/>
                    <m:t>F</m:t>
                  </m:r>
                </m:e>
                <m:sub>
                  <m:r>
                    <m:rPr/>
                    <w:rPr/>
                    <m:t>j</m:t>
                  </m:r>
                </m:sub>
              </m:sSub>
              <m:r>
                <m:rPr>
                  <m:sty m:val="p"/>
                </m:rPr>
                <w:rPr/>
                <m:t>,</m:t>
              </m:r>
              <m:r>
                <m:rPr/>
                <w:rPr/>
                <m:t> j</m:t>
              </m:r>
              <m:r>
                <m:rPr>
                  <m:sty m:val="p"/>
                </m:rPr>
                <w:rPr/>
                <m:t>∈</m:t>
              </m:r>
              <m:r>
                <m:rPr>
                  <m:sty m:val="p"/>
                  <m:scr m:val="script"/>
                </m:rPr>
                <w:rPr/>
                <m:t>N</m:t>
              </m:r>
              <m:r>
                <m:rPr>
                  <m:sty m:val="p"/>
                </m:rPr>
                <w:rPr/>
                <m:t>.</m:t>
              </m:r>
            </m:e>
          </m:mr>
        </m:m>
      </m:oMath>
      <w:r>
        <w:tab/>
      </w:r>
      <w:r>
        <w:rPr>
          <w:rFonts w:ascii="Times New Roman" w:hAnsi="Times New Roman" w:eastAsia="Times New Roman" w:cs="Times New Roman"/>
        </w:rPr>
        <w:t>(17)</w:t>
      </w:r>
    </w:p>
    <w:p w14:paraId="1EA6F2A7">
      <w:pPr>
        <w:spacing w:after="60" w:line="252" w:lineRule="auto"/>
        <w:jc w:val="both"/>
      </w:pPr>
      <w:r>
        <w:rPr>
          <w:rFonts w:ascii="Times New Roman" w:hAnsi="Times New Roman" w:eastAsia="Times New Roman" w:cs="Times New Roman"/>
        </w:rPr>
        <w:t xml:space="preserve">The soft-violation rate is </w:t>
      </w:r>
      <m:oMath>
        <m:r>
          <m:rPr/>
          <w:rPr/>
          <m:t>v</m:t>
        </m:r>
        <m:r>
          <m:rPr>
            <m:sty m:val="p"/>
          </m:rPr>
          <w:rPr/>
          <m:t>=</m:t>
        </m:r>
        <m:r>
          <m:rPr/>
          <w:rPr/>
          <m:t>1</m:t>
        </m:r>
        <m:r>
          <m:rPr>
            <m:sty m:val="p"/>
          </m:rPr>
          <w:rPr/>
          <m:t>−CSR</m:t>
        </m:r>
      </m:oMath>
      <w:r>
        <w:rPr>
          <w:rFonts w:ascii="Times New Roman" w:hAnsi="Times New Roman" w:eastAsia="Times New Roman" w:cs="Times New Roman"/>
        </w:rPr>
        <w:t>.</w:t>
      </w:r>
    </w:p>
    <w:p w14:paraId="05B7B17C">
      <w:pPr>
        <w:pStyle w:val="3"/>
        <w:tabs>
          <w:tab w:val="center" w:pos="4860"/>
          <w:tab w:val="right" w:pos="9720"/>
        </w:tabs>
        <w:spacing w:before="40" w:after="60" w:line="252" w:lineRule="auto"/>
      </w:pPr>
      <w:r>
        <w:rPr>
          <w:rFonts w:ascii="Times New Roman" w:hAnsi="Times New Roman" w:eastAsia="Times New Roman" w:cs="Times New Roman"/>
        </w:rPr>
        <w:t xml:space="preserve">The internal normalised coordinates satisfy </w:t>
      </w:r>
      <m:oMath>
        <m:r>
          <m:rPr/>
          <w:rPr/>
          <m:t>0</m:t>
        </m:r>
        <m:r>
          <m:rPr>
            <m:sty m:val="p"/>
          </m:rPr>
          <w:rPr/>
          <m:t>≤</m:t>
        </m:r>
        <m:sSub>
          <m:sSubPr/>
          <m:e>
            <m:r>
              <m:rPr/>
              <w:rPr/>
              <m:t>r</m:t>
            </m:r>
          </m:e>
          <m:sub>
            <m:r>
              <m:rPr/>
              <w:rPr/>
              <m:t>i</m:t>
            </m:r>
          </m:sub>
        </m:sSub>
        <m:r>
          <m:rPr>
            <m:sty m:val="p"/>
          </m:rPr>
          <w:rPr/>
          <m:t>≤</m:t>
        </m:r>
        <m:r>
          <m:rPr/>
          <w:rPr/>
          <m:t>1</m:t>
        </m:r>
      </m:oMath>
      <w:r>
        <w:rPr>
          <w:rFonts w:ascii="Times New Roman" w:hAnsi="Times New Roman" w:eastAsia="Times New Roman" w:cs="Times New Roman"/>
        </w:rPr>
        <w:t xml:space="preserve"> and select only the legal list; they are not additional physical constraints.</w:t>
      </w:r>
    </w:p>
    <w:p w14:paraId="73209A17">
      <w:pPr>
        <w:spacing w:after="60" w:line="252" w:lineRule="auto"/>
        <w:jc w:val="both"/>
      </w:pPr>
      <w:r>
        <w:rPr>
          <w:rFonts w:ascii="Times New Roman" w:hAnsi="Times New Roman" w:eastAsia="Times New Roman" w:cs="Times New Roman"/>
        </w:rPr>
        <w:t>The dynamic search fitness used by RDHO is</w:t>
      </w:r>
    </w:p>
    <w:p w14:paraId="44C45F76">
      <w:pPr>
        <w:pStyle w:val="3"/>
        <w:tabs>
          <w:tab w:val="center" w:pos="4860"/>
          <w:tab w:val="right" w:pos="9720"/>
        </w:tabs>
        <w:spacing w:before="40" w:after="60" w:line="252" w:lineRule="auto"/>
      </w:pPr>
      <w:r>
        <w:tab/>
      </w:r>
      <m:oMath>
        <m:sSub>
          <m:sSubPr/>
          <m:e>
            <m:r>
              <m:rPr/>
              <w:rPr/>
              <m:t>F</m:t>
            </m:r>
          </m:e>
          <m:sub>
            <m:r>
              <m:rPr>
                <m:sty m:val="p"/>
              </m:rPr>
              <w:rPr/>
              <m:t>search</m:t>
            </m:r>
          </m:sub>
        </m:sSub>
        <m:r>
          <m:rPr>
            <m:sty m:val="p"/>
          </m:rPr>
          <w:rPr/>
          <m:t>(</m:t>
        </m:r>
        <m:r>
          <m:rPr/>
          <w:rPr/>
          <m:t>X</m:t>
        </m:r>
        <m:r>
          <m:rPr>
            <m:sty m:val="p"/>
          </m:rPr>
          <w:rPr/>
          <m:t>,</m:t>
        </m:r>
        <m:r>
          <m:rPr/>
          <w:rPr/>
          <m:t>t</m:t>
        </m:r>
        <m:r>
          <m:rPr>
            <m:sty m:val="p"/>
          </m:rPr>
          <w:rPr/>
          <m:t>)=</m:t>
        </m:r>
        <m:r>
          <m:rPr/>
          <w:rPr/>
          <m:t>B</m:t>
        </m:r>
        <m:r>
          <m:rPr>
            <m:sty m:val="p"/>
          </m:rPr>
          <w:rPr/>
          <m:t>(</m:t>
        </m:r>
        <m:r>
          <m:rPr/>
          <w:rPr/>
          <m:t>X</m:t>
        </m:r>
        <m:r>
          <m:rPr>
            <m:sty m:val="p"/>
          </m:rPr>
          <w:rPr/>
          <m:t>)+</m:t>
        </m:r>
        <m:r>
          <m:rPr/>
          <w:rPr/>
          <m:t>λ</m:t>
        </m:r>
        <m:r>
          <m:rPr>
            <m:sty m:val="p"/>
          </m:rPr>
          <w:rPr/>
          <m:t>(</m:t>
        </m:r>
        <m:r>
          <m:rPr/>
          <w:rPr/>
          <m:t>t</m:t>
        </m:r>
        <m:r>
          <m:rPr>
            <m:sty m:val="p"/>
          </m:rPr>
          <w:rPr/>
          <m:t>)</m:t>
        </m:r>
        <m:d>
          <m:dPr>
            <m:begChr m:val="["/>
            <m:sepChr m:val=""/>
            <m:endChr m:val="]"/>
          </m:dPr>
          <m:e>
            <m:r>
              <m:rPr/>
              <w:rPr/>
              <m:t>1</m:t>
            </m:r>
            <m:r>
              <m:rPr>
                <m:sty m:val="p"/>
              </m:rPr>
              <w:rPr/>
              <m:t>−CSR(</m:t>
            </m:r>
            <m:r>
              <m:rPr/>
              <w:rPr/>
              <m:t>X</m:t>
            </m:r>
            <m:r>
              <m:rPr>
                <m:sty m:val="p"/>
              </m:rPr>
              <w:rPr/>
              <m:t>)</m:t>
            </m:r>
          </m:e>
        </m:d>
      </m:oMath>
      <w:r>
        <w:tab/>
      </w:r>
      <w:r>
        <w:rPr>
          <w:rFonts w:ascii="Times New Roman" w:hAnsi="Times New Roman" w:eastAsia="Times New Roman" w:cs="Times New Roman"/>
        </w:rPr>
        <w:t>(18)</w:t>
      </w:r>
    </w:p>
    <w:p w14:paraId="2F9ABAA4">
      <w:pPr>
        <w:tabs>
          <w:tab w:val="center" w:pos="4860"/>
          <w:tab w:val="right" w:pos="9720"/>
        </w:tabs>
        <w:spacing w:after="60" w:line="252" w:lineRule="auto"/>
      </w:pPr>
      <w:r>
        <w:tab/>
      </w:r>
      <m:oMath>
        <m:r>
          <m:rPr/>
          <w:rPr/>
          <m:t>λ</m:t>
        </m:r>
        <m:r>
          <m:rPr>
            <m:sty m:val="p"/>
          </m:rPr>
          <w:rPr/>
          <m:t>(</m:t>
        </m:r>
        <m:r>
          <m:rPr/>
          <w:rPr/>
          <m:t>t</m:t>
        </m:r>
        <m:r>
          <m:rPr>
            <m:sty m:val="p"/>
          </m:rPr>
          <w:rPr/>
          <m:t>)=</m:t>
        </m:r>
        <m:sSub>
          <m:sSubPr/>
          <m:e>
            <m:r>
              <m:rPr/>
              <w:rPr/>
              <m:t>λ</m:t>
            </m:r>
          </m:e>
          <m:sub>
            <m:r>
              <m:rPr/>
              <w:rPr/>
              <m:t>0</m:t>
            </m:r>
          </m:sub>
        </m:sSub>
        <m:sSup>
          <m:sSupPr/>
          <m:e>
            <m:d>
              <m:dPr>
                <m:sepChr m:val=""/>
              </m:dPr>
              <m:e>
                <m:r>
                  <m:rPr/>
                  <w:rPr/>
                  <m:t>1</m:t>
                </m:r>
                <m:r>
                  <m:rPr>
                    <m:sty m:val="p"/>
                  </m:rPr>
                  <w:rPr/>
                  <m:t>+</m:t>
                </m:r>
                <m:f>
                  <m:fPr/>
                  <m:num>
                    <m:r>
                      <m:rPr/>
                      <w:rPr/>
                      <m:t>2t</m:t>
                    </m:r>
                  </m:num>
                  <m:den>
                    <m:sSub>
                      <m:sSubPr/>
                      <m:e>
                        <m:r>
                          <m:rPr/>
                          <w:rPr/>
                          <m:t>T</m:t>
                        </m:r>
                      </m:e>
                      <m:sub>
                        <m:r>
                          <m:rPr>
                            <m:sty m:val="p"/>
                          </m:rPr>
                          <w:rPr/>
                          <m:t>max</m:t>
                        </m:r>
                      </m:sub>
                    </m:sSub>
                  </m:den>
                </m:f>
              </m:e>
            </m:d>
          </m:e>
          <m:sup>
            <m:r>
              <m:rPr/>
              <w:rPr/>
              <m:t>α</m:t>
            </m:r>
          </m:sup>
        </m:sSup>
      </m:oMath>
      <w:r>
        <w:tab/>
      </w:r>
      <w:r>
        <w:rPr>
          <w:rFonts w:ascii="Times New Roman" w:hAnsi="Times New Roman" w:eastAsia="Times New Roman" w:cs="Times New Roman"/>
        </w:rPr>
        <w:t>(19)</w:t>
      </w:r>
    </w:p>
    <w:p w14:paraId="34CECBE8">
      <w:pPr>
        <w:pStyle w:val="3"/>
        <w:spacing w:after="0" w:line="252" w:lineRule="auto"/>
      </w:pPr>
      <w:r>
        <w:rPr>
          <w:rFonts w:ascii="Times New Roman" w:hAnsi="Times New Roman" w:eastAsia="Times New Roman" w:cs="Times New Roman"/>
        </w:rPr>
        <w:t xml:space="preserve">Parents and candidates in one greedy selection are evaluated with the same </w:t>
      </w:r>
      <m:oMath>
        <m:r>
          <m:rPr/>
          <w:rPr/>
          <m:t>λ</m:t>
        </m:r>
        <m:r>
          <m:rPr>
            <m:sty m:val="p"/>
          </m:rPr>
          <w:rPr/>
          <m:t>(</m:t>
        </m:r>
        <m:r>
          <m:rPr/>
          <w:rPr/>
          <m:t>t</m:t>
        </m:r>
        <m:r>
          <m:rPr>
            <m:sty m:val="p"/>
          </m:rPr>
          <w:rPr/>
          <m:t>)</m:t>
        </m:r>
      </m:oMath>
      <w:r>
        <w:rPr>
          <w:rFonts w:ascii="Times New Roman" w:hAnsi="Times New Roman" w:eastAsia="Times New Roman" w:cs="Times New Roman"/>
        </w:rPr>
        <w:t>. This prevents comparison under incompatible penalty coefficients.</w:t>
      </w:r>
    </w:p>
    <w:p w14:paraId="3C8F1C7E">
      <w:pPr>
        <w:spacing w:after="60" w:line="252" w:lineRule="auto"/>
        <w:jc w:val="both"/>
      </w:pPr>
      <w:r>
        <w:rPr>
          <w:rFonts w:ascii="Times New Roman" w:hAnsi="Times New Roman" w:eastAsia="Times New Roman" w:cs="Times New Roman"/>
        </w:rPr>
        <w:t xml:space="preserve">The search process separately tracks the best fixed-objective candidate seen, denoted by </w:t>
      </w:r>
      <m:oMath>
        <m:sSub>
          <m:sSubPr/>
          <m:e>
            <m:r>
              <m:rPr>
                <m:sty m:val="p"/>
                <m:scr m:val="script"/>
              </m:rPr>
              <w:rPr/>
              <m:t>C</m:t>
            </m:r>
          </m:e>
          <m:sub>
            <m:r>
              <m:rPr>
                <m:sty m:val="p"/>
              </m:rPr>
              <w:rPr/>
              <m:t>seen</m:t>
            </m:r>
          </m:sub>
        </m:sSub>
      </m:oMath>
      <w:r>
        <w:rPr>
          <w:rFonts w:ascii="Times New Roman" w:hAnsi="Times New Roman" w:eastAsia="Times New Roman" w:cs="Times New Roman"/>
        </w:rPr>
        <w:t>:</w:t>
      </w:r>
    </w:p>
    <w:p w14:paraId="56139908">
      <w:pPr>
        <w:pStyle w:val="3"/>
        <w:tabs>
          <w:tab w:val="center" w:pos="4860"/>
          <w:tab w:val="right" w:pos="9720"/>
        </w:tabs>
        <w:spacing w:before="40" w:after="60" w:line="252" w:lineRule="auto"/>
      </w:pPr>
      <w:r>
        <w:tab/>
      </w:r>
      <m:oMath>
        <m:sSubSup>
          <m:sSubSupPr/>
          <m:e>
            <m:r>
              <m:rPr/>
              <w:rPr/>
              <m:t>X</m:t>
            </m:r>
          </m:e>
          <m:sub>
            <m:r>
              <m:rPr>
                <m:sty m:val="p"/>
              </m:rPr>
              <w:rPr/>
              <m:t>report</m:t>
            </m:r>
          </m:sub>
          <m:sup>
            <m:r>
              <m:rPr>
                <m:sty m:val="p"/>
              </m:rPr>
              <w:rPr/>
              <m:t>⋆</m:t>
            </m:r>
          </m:sup>
        </m:sSubSup>
        <m:r>
          <m:rPr>
            <m:sty m:val="p"/>
          </m:rPr>
          <w:rPr/>
          <m:t>=arg</m:t>
        </m:r>
        <m:limLow>
          <m:limLowPr/>
          <m:e>
            <m:r>
              <m:rPr>
                <m:sty m:val="p"/>
              </m:rPr>
              <w:rPr/>
              <m:t>min</m:t>
            </m:r>
          </m:e>
          <m:lim>
            <m:r>
              <m:rPr/>
              <w:rPr/>
              <m:t>X</m:t>
            </m:r>
            <m:r>
              <m:rPr>
                <m:sty m:val="p"/>
              </m:rPr>
              <w:rPr/>
              <m:t>∈</m:t>
            </m:r>
            <m:sSub>
              <m:sSubPr/>
              <m:e>
                <m:r>
                  <m:rPr>
                    <m:sty m:val="p"/>
                    <m:scr m:val="script"/>
                  </m:rPr>
                  <w:rPr/>
                  <m:t>C</m:t>
                </m:r>
              </m:e>
              <m:sub>
                <m:r>
                  <m:rPr>
                    <m:sty m:val="p"/>
                  </m:rPr>
                  <w:rPr/>
                  <m:t>seen</m:t>
                </m:r>
              </m:sub>
            </m:sSub>
          </m:lim>
        </m:limLow>
        <m:sSub>
          <m:sSubPr/>
          <m:e>
            <m:r>
              <m:rPr/>
              <w:rPr/>
              <m:t>F</m:t>
            </m:r>
          </m:e>
          <m:sub>
            <m:r>
              <m:rPr>
                <m:sty m:val="p"/>
              </m:rPr>
              <w:rPr/>
              <m:t>report</m:t>
            </m:r>
          </m:sub>
        </m:sSub>
        <m:r>
          <m:rPr>
            <m:sty m:val="p"/>
          </m:rPr>
          <w:rPr/>
          <m:t>(</m:t>
        </m:r>
        <m:r>
          <m:rPr/>
          <w:rPr/>
          <m:t>X</m:t>
        </m:r>
        <m:r>
          <m:rPr>
            <m:sty m:val="p"/>
          </m:rPr>
          <w:rPr/>
          <m:t>)</m:t>
        </m:r>
      </m:oMath>
      <w:r>
        <w:tab/>
      </w:r>
      <w:r>
        <w:rPr>
          <w:rFonts w:ascii="Times New Roman" w:hAnsi="Times New Roman" w:eastAsia="Times New Roman" w:cs="Times New Roman"/>
        </w:rPr>
        <w:t>(20)</w:t>
      </w:r>
    </w:p>
    <w:p w14:paraId="5A4B8E7C">
      <w:pPr>
        <w:pStyle w:val="3"/>
        <w:tabs>
          <w:tab w:val="center" w:pos="4860"/>
          <w:tab w:val="right" w:pos="9720"/>
        </w:tabs>
        <w:spacing w:before="40" w:after="60" w:line="252" w:lineRule="auto"/>
      </w:pPr>
      <w:r>
        <w:rPr>
          <w:rFonts w:ascii="Times New Roman" w:hAnsi="Times New Roman" w:eastAsia="Times New Roman" w:cs="Times New Roman"/>
        </w:rPr>
        <w:t>Search fitness guides optimisation; reporting fitness is the only cross-algorithm scale in tables and statistics.</w:t>
      </w:r>
    </w:p>
    <w:p w14:paraId="34AF2320">
      <w:pPr>
        <w:spacing w:after="60" w:line="252" w:lineRule="auto"/>
        <w:jc w:val="both"/>
        <w:rPr/>
      </w:pPr>
      <w:r>
        <w:rPr>
          <w:rFonts w:ascii="Times New Roman" w:hAnsi="Times New Roman" w:eastAsia="Times New Roman" w:cs="Times New Roman"/>
        </w:rPr>
        <w:t xml:space="preserve">Thus P1 is one fixed constrained problem, </w:t>
      </w:r>
      <m:oMath>
        <m:sSub>
          <m:sSubPr/>
          <m:e>
            <m:r>
              <m:rPr/>
              <w:rPr/>
              <m:t>F</m:t>
            </m:r>
          </m:e>
          <m:sub>
            <m:r>
              <m:rPr>
                <m:sty m:val="p"/>
              </m:rPr>
              <w:rPr/>
              <m:t>search</m:t>
            </m:r>
          </m:sub>
        </m:sSub>
      </m:oMath>
      <w:r>
        <w:rPr>
          <w:rFonts w:ascii="Times New Roman" w:hAnsi="Times New Roman" w:eastAsia="Times New Roman" w:cs="Times New Roman"/>
        </w:rPr>
        <w:t xml:space="preserve"> is only a penalty-continuation mechanism for solving it, and </w:t>
      </w:r>
      <m:oMath>
        <m:sSub>
          <m:sSubPr/>
          <m:e>
            <m:r>
              <m:rPr/>
              <w:rPr/>
              <m:t>F</m:t>
            </m:r>
          </m:e>
          <m:sub>
            <m:r>
              <m:rPr>
                <m:sty m:val="p"/>
              </m:rPr>
              <w:rPr/>
              <m:t>report</m:t>
            </m:r>
          </m:sub>
        </m:sSub>
      </m:oMath>
      <w:r>
        <w:rPr>
          <w:rFonts w:ascii="Times New Roman" w:hAnsi="Times New Roman" w:eastAsia="Times New Roman" w:cs="Times New Roman"/>
        </w:rPr>
        <w:t xml:space="preserve"> is the sole ranking scale in tables and statistics.</w:t>
      </w:r>
    </w:p>
    <w:p w14:paraId="1ED4A853">
      <w:pPr>
        <w:pStyle w:val="3"/>
        <w:tabs>
          <w:tab w:val="center" w:pos="4860"/>
          <w:tab w:val="right" w:pos="9720"/>
        </w:tabs>
        <w:spacing w:before="40" w:after="60" w:line="252" w:lineRule="auto"/>
      </w:pPr>
    </w:p>
    <w:p w14:paraId="24C46EA0">
      <w:pPr>
        <w:spacing w:after="60" w:line="252" w:lineRule="auto"/>
        <w:jc w:val="both"/>
      </w:pPr>
      <w:r>
        <w:rPr>
          <w:rFonts w:ascii="Times New Roman" w:hAnsi="Times New Roman" w:eastAsia="Times New Roman" w:cs="Times New Roman"/>
        </w:rPr>
        <w:t>Problem complexity.</w:t>
      </w:r>
    </w:p>
    <w:p w14:paraId="5F4A3478">
      <w:pPr>
        <w:pStyle w:val="3"/>
        <w:spacing w:after="60"/>
      </w:pPr>
      <w:r>
        <w:rPr>
          <w:rFonts w:ascii="Times New Roman" w:hAnsi="Times New Roman" w:eastAsia="Times New Roman" w:cs="Times New Roman"/>
        </w:rPr>
        <w:t>Even without continuous allocation, legal node assignments grow combinatorially. Capacity coupling, exponential utility and indicator-based soft violations make P1 a nonlinear mixed discrete-continuous problem.</w:t>
      </w:r>
      <w:r/>
      <w:r/>
    </w:p>
    <w:p w14:paraId="3CCBC1E6">
      <w:pPr>
        <w:pStyle w:val="30"/>
        <w:spacing w:after="60" w:line="252" w:lineRule="auto"/>
        <w:jc w:val="both"/>
      </w:pPr>
      <w:r>
        <w:rPr>
          <w:rFonts w:ascii="Times New Roman" w:hAnsi="Times New Roman" w:eastAsia="Times New Roman" w:cs="Times New Roman"/>
        </w:rPr>
        <w:t>The study does not claim a new proof of NP-hardness; it motivates a population search and evaluates empirical solution quality and cost.</w:t>
      </w:r>
    </w:p>
    <w:p w14:paraId="6FDA7A61">
      <w:pPr>
        <w:pStyle w:val="3"/>
        <w:spacing w:after="60" w:line="252" w:lineRule="auto"/>
        <w:jc w:val="both"/>
      </w:pPr>
      <w:r>
        <w:rPr>
          <w:rFonts w:ascii="Times New Roman" w:hAnsi="Times New Roman" w:eastAsia="Times New Roman" w:cs="Times New Roman"/>
        </w:rPr>
        <w:t>A returned incumbent consists of one repaired legal node and one allocated CPU-cycle rate per task.</w:t>
      </w:r>
    </w:p>
    <w:p w14:paraId="2B95D5AC">
      <w:pPr>
        <w:pStyle w:val="3"/>
        <w:spacing w:after="60" w:line="252" w:lineRule="auto"/>
        <w:jc w:val="both"/>
      </w:pPr>
      <w:r>
        <w:rPr>
          <w:rFonts w:ascii="Times New Roman" w:hAnsi="Times New Roman" w:eastAsia="Times New Roman" w:cs="Times New Roman"/>
        </w:rPr>
        <w:t>These characteristics motivate population search over legal categorical assignments and bounded allocated CPU-cycle-rate decisions; no deployment claim is made.</w:t>
      </w:r>
    </w:p>
    <w:p w14:paraId="2E32F9D5">
      <w:pPr>
        <w:pStyle w:val="2"/>
        <w:spacing w:before="240"/>
      </w:pPr>
      <w:r>
        <w:rPr/>
        <w:t>5 RDHO-Based Task-Offloading Strategy</w:t>
      </w:r>
      <w:r/>
      <w:r/>
      <w:r/>
    </w:p>
    <w:p w14:paraId="74A72BC1">
      <w:pPr>
        <w:pStyle w:val="30"/>
        <w:spacing w:after="60" w:line="252" w:lineRule="auto"/>
        <w:jc w:val="both"/>
      </w:pPr>
      <w:r>
        <w:rPr>
          <w:rFonts w:ascii="Times New Roman" w:hAnsi="Times New Roman" w:eastAsia="Times New Roman" w:cs="Times New Roman"/>
        </w:rPr>
        <w:t>RIME-DBO hybrid optimisation (RDHO) is the focal solver in this study. It adapts RIME-inspired perturbation and DBO-inspired role-conditioned movements to the capacity-feasible MEC encoding, decoder and Algorithm 1 repair path. RDHO-full additionally uses configured seeding and local coordinate refinement; the framework is evaluated both as a complete solver and under controls that isolate its population-update stage. The definitions below reproduce the implemented RDHO rather than requiring the reader to infer its operations from source code.</w:t>
      </w:r>
    </w:p>
    <w:p w14:paraId="4C4680FA">
      <w:pPr>
        <w:spacing w:after="60" w:line="252" w:lineRule="auto"/>
        <w:jc w:val="both"/>
      </w:pPr>
      <w:r>
        <w:rPr>
          <w:rFonts w:ascii="Times New Roman" w:hAnsi="Times New Roman" w:eastAsia="Times New Roman" w:cs="Times New Roman"/>
        </w:rPr>
        <w:t>RIME-inspired and DBO-inspired movements are described as algorithmic components, not as mechanisms presumed to be stronger in advance. Their independent contribution is evaluated under common initialisation, common repair, equal total NFE and common refinement in Section 6.3.</w:t>
      </w:r>
    </w:p>
    <w:p w14:paraId="374B6A18">
      <w:pPr>
        <w:spacing w:after="60" w:line="252" w:lineRule="auto"/>
        <w:jc w:val="both"/>
      </w:pPr>
      <w:r>
        <w:rPr>
          <w:rFonts w:ascii="Times New Roman" w:hAnsi="Times New Roman" w:eastAsia="Times New Roman" w:cs="Times New Roman"/>
        </w:rPr>
        <w:t>All candidates use the same normalised two-coordinate encoding and are decoded through the common physical repair before evaluation.</w:t>
      </w:r>
    </w:p>
    <w:p w14:paraId="0A893147">
      <w:pPr>
        <w:spacing w:after="60" w:line="252" w:lineRule="auto"/>
        <w:jc w:val="both"/>
      </w:pPr>
      <w:r>
        <w:rPr>
          <w:rFonts w:ascii="Times New Roman" w:hAnsi="Times New Roman" w:eastAsia="Times New Roman" w:cs="Times New Roman"/>
        </w:rPr>
        <w:t>RDHO is assessed as a configured capacity-feasible search framework. Controlled experiments, rather than the hybrid label alone, determine which population-update claims are supported.</w:t>
      </w:r>
    </w:p>
    <w:p w14:paraId="06D922D2">
      <w:pPr>
        <w:pStyle w:val="4"/>
        <w:spacing w:after="60"/>
        <w:rPr>
          <w:rFonts w:ascii="Times New Roman" w:hAnsi="Times New Roman" w:eastAsia="Times New Roman" w:cs="Times New Roman"/>
          <w:b/>
          <w:bCs/>
        </w:rPr>
      </w:pPr>
      <w:r>
        <w:rPr>
          <w:rFonts w:ascii="Times New Roman" w:hAnsi="Times New Roman" w:eastAsia="Times New Roman" w:cs="Times New Roman"/>
          <w:b/>
          <w:bCs/>
        </w:rPr>
        <w:t>5.1 Solution Representation and Evaluation Design</w:t>
      </w:r>
      <w:r>
        <w:rPr>
          <w:rFonts w:ascii="Times New Roman" w:hAnsi="Times New Roman" w:eastAsia="Times New Roman" w:cs="Times New Roman"/>
          <w:b/>
          <w:bCs/>
        </w:rPr>
      </w:r>
      <w:r/>
    </w:p>
    <w:p w14:paraId="299DE2F8">
      <w:pPr>
        <w:pStyle w:val="4"/>
        <w:spacing w:after="60"/>
        <w:rPr>
          <w:b/>
          <w:bCs/>
        </w:rPr>
      </w:pPr>
    </w:p>
    <w:p w14:paraId="53198730">
      <w:pPr>
        <w:pStyle w:val="3"/>
        <w:spacing w:after="60" w:line="252" w:lineRule="auto"/>
        <w:jc w:val="both"/>
      </w:pPr>
      <w:r>
        <w:rPr>
          <w:rFonts w:ascii="Times New Roman" w:hAnsi="Times New Roman" w:eastAsia="Times New Roman" w:cs="Times New Roman"/>
        </w:rPr>
        <w:t xml:space="preserve">Individual </w:t>
      </w:r>
      <m:oMath>
        <m:r>
          <m:rPr/>
          <w:rPr/>
          <m:t>Y</m:t>
        </m:r>
      </m:oMath>
      <w:r>
        <w:rPr>
          <w:rFonts w:ascii="Times New Roman" w:hAnsi="Times New Roman" w:eastAsia="Times New Roman" w:cs="Times New Roman"/>
        </w:rPr>
        <w:t xml:space="preserve"> has </w:t>
      </w:r>
      <m:oMath>
        <m:r>
          <m:rPr/>
          <w:rPr/>
          <m:t>N</m:t>
        </m:r>
      </m:oMath>
      <w:r>
        <w:rPr>
          <w:rFonts w:ascii="Times New Roman" w:hAnsi="Times New Roman" w:eastAsia="Times New Roman" w:cs="Times New Roman"/>
        </w:rPr>
        <w:t xml:space="preserve"> rows </w:t>
      </w:r>
      <m:oMath>
        <m:sSub>
          <m:sSubPr/>
          <m:e>
            <m:r>
              <m:rPr/>
              <w:rPr/>
              <m:t>y</m:t>
            </m:r>
          </m:e>
          <m:sub>
            <m:r>
              <m:rPr/>
              <w:rPr/>
              <m:t>i</m:t>
            </m:r>
          </m:sub>
        </m:sSub>
        <m:r>
          <m:rPr>
            <m:sty m:val="p"/>
          </m:rPr>
          <w:rPr/>
          <m:t>=</m:t>
        </m:r>
        <m:d>
          <m:dPr>
            <m:sepChr m:val=""/>
          </m:dPr>
          <m:e>
            <m:sSub>
              <m:sSubPr/>
              <m:e>
                <m:r>
                  <m:rPr/>
                  <w:rPr/>
                  <m:t>u</m:t>
                </m:r>
              </m:e>
              <m:sub>
                <m:r>
                  <m:rPr/>
                  <w:rPr/>
                  <m:t>i</m:t>
                </m:r>
              </m:sub>
            </m:sSub>
            <m:r>
              <m:rPr>
                <m:sty m:val="p"/>
              </m:rPr>
              <w:rPr/>
              <m:t>,</m:t>
            </m:r>
            <m:sSub>
              <m:sSubPr/>
              <m:e>
                <m:r>
                  <m:rPr/>
                  <w:rPr/>
                  <m:t>r</m:t>
                </m:r>
              </m:e>
              <m:sub>
                <m:r>
                  <m:rPr/>
                  <w:rPr/>
                  <m:t>i</m:t>
                </m:r>
              </m:sub>
            </m:sSub>
          </m:e>
        </m:d>
      </m:oMath>
      <w:r>
        <w:rPr>
          <w:rFonts w:ascii="Times New Roman" w:hAnsi="Times New Roman" w:eastAsia="Times New Roman" w:cs="Times New Roman"/>
        </w:rPr>
        <w:t xml:space="preserve">, with </w:t>
      </w:r>
      <m:oMath>
        <m:sSub>
          <m:sSubPr/>
          <m:e>
            <m:r>
              <m:rPr/>
              <w:rPr/>
              <m:t>u</m:t>
            </m:r>
          </m:e>
          <m:sub>
            <m:r>
              <m:rPr/>
              <w:rPr/>
              <m:t>i</m:t>
            </m:r>
          </m:sub>
        </m:sSub>
      </m:oMath>
      <w:r>
        <w:rPr>
          <w:rFonts w:ascii="Times New Roman" w:hAnsi="Times New Roman" w:eastAsia="Times New Roman" w:cs="Times New Roman"/>
        </w:rPr>
        <w:t xml:space="preserve"> and </w:t>
      </w:r>
      <m:oMath>
        <m:sSub>
          <m:sSubPr/>
          <m:e>
            <m:r>
              <m:rPr/>
              <w:rPr/>
              <m:t>r</m:t>
            </m:r>
          </m:e>
          <m:sub>
            <m:r>
              <m:rPr/>
              <w:rPr/>
              <m:t>i</m:t>
            </m:r>
          </m:sub>
        </m:sSub>
      </m:oMath>
      <w:r>
        <w:rPr>
          <w:rFonts w:ascii="Times New Roman" w:hAnsi="Times New Roman" w:eastAsia="Times New Roman" w:cs="Times New Roman"/>
        </w:rPr>
        <w:t xml:space="preserve"> in [0,1]. </w:t>
      </w:r>
      <m:oMath>
        <m:sSub>
          <m:sSubPr/>
          <m:e>
            <m:r>
              <m:rPr/>
              <w:rPr/>
              <m:t>u</m:t>
            </m:r>
          </m:e>
          <m:sub>
            <m:r>
              <m:rPr/>
              <w:rPr/>
              <m:t>i</m:t>
            </m:r>
          </m:sub>
        </m:sSub>
      </m:oMath>
      <w:r>
        <w:rPr>
          <w:rFonts w:ascii="Times New Roman" w:hAnsi="Times New Roman" w:eastAsia="Times New Roman" w:cs="Times New Roman"/>
        </w:rPr>
        <w:t xml:space="preserve"> maps by floor(</w:t>
      </w:r>
      <m:oMath>
        <m:sSub>
          <m:sSubPr/>
          <m:e>
            <m:r>
              <m:rPr/>
              <w:rPr/>
              <m:t>u</m:t>
            </m:r>
          </m:e>
          <m:sub>
            <m:r>
              <m:rPr/>
              <w:rPr/>
              <m:t>i</m:t>
            </m:r>
          </m:sub>
        </m:sSub>
      </m:oMath>
      <w:r>
        <w:rPr>
          <w:rFonts w:ascii="Times New Roman" w:hAnsi="Times New Roman" w:eastAsia="Times New Roman" w:cs="Times New Roman"/>
        </w:rPr>
        <w:t xml:space="preserve"> times the number of sorted legal nodes) to a legal node, and </w:t>
      </w:r>
      <m:oMath>
        <m:sSub>
          <m:sSubPr/>
          <m:e>
            <m:r>
              <m:rPr/>
              <w:rPr/>
              <m:t>r</m:t>
            </m:r>
          </m:e>
          <m:sub>
            <m:r>
              <m:rPr/>
              <w:rPr/>
              <m:t>i</m:t>
            </m:r>
          </m:sub>
        </m:sSub>
      </m:oMath>
      <w:r>
        <w:rPr>
          <w:rFonts w:ascii="Times New Roman" w:hAnsi="Times New Roman" w:eastAsia="Times New Roman" w:cs="Times New Roman"/>
        </w:rPr>
        <w:t xml:space="preserve"> decodes to the tentative allocated CPU-cycle rate above. Every generated coordinate is clipped component-wise to [0,1] before Algorithm 1, metric evaluation and hard-feasibility checks. The decoder and Algorithm 1 transform this internal individual into the physical solution used in P1 before evaluation.</w:t>
      </w:r>
    </w:p>
    <w:p w14:paraId="15641F6C">
      <w:pPr>
        <w:spacing w:after="60" w:line="252" w:lineRule="auto"/>
        <w:jc w:val="both"/>
      </w:pPr>
      <w:r>
        <w:rPr>
          <w:rFonts w:ascii="Times New Roman" w:hAnsi="Times New Roman" w:eastAsia="Times New Roman" w:cs="Times New Roman"/>
        </w:rPr>
        <w:t xml:space="preserve">With population </w:t>
      </w:r>
      <m:oMath>
        <m:r>
          <m:rPr/>
          <w:rPr/>
          <m:t>P</m:t>
        </m:r>
        <m:r>
          <m:rPr>
            <m:sty m:val="p"/>
          </m:rPr>
          <w:rPr/>
          <m:t>=</m:t>
        </m:r>
        <m:r>
          <m:rPr/>
          <w:rPr/>
          <m:t>50</m:t>
        </m:r>
      </m:oMath>
      <w:r>
        <w:rPr>
          <w:rFonts w:ascii="Times New Roman" w:hAnsi="Times New Roman" w:eastAsia="Times New Roman" w:cs="Times New Roman"/>
        </w:rPr>
        <w:t xml:space="preserve">, the first </w:t>
      </w:r>
      <m:oMath>
        <m:r>
          <m:rPr>
            <m:sty m:val="p"/>
          </m:rPr>
          <w:rPr/>
          <m:t>floor</m:t>
        </m:r>
        <m:d>
          <m:dPr>
            <m:sepChr m:val=""/>
          </m:dPr>
          <m:e>
            <m:r>
              <m:rPr/>
              <w:rPr/>
              <m:t>P</m:t>
            </m:r>
            <m:r>
              <m:rPr>
                <m:sty m:val="p"/>
              </m:rPr>
              <w:rPr/>
              <m:t>/</m:t>
            </m:r>
            <m:r>
              <m:rPr/>
              <w:rPr/>
              <m:t>2</m:t>
            </m:r>
          </m:e>
        </m:d>
      </m:oMath>
      <w:r>
        <w:rPr>
          <w:rFonts w:ascii="Times New Roman" w:hAnsi="Times New Roman" w:eastAsia="Times New Roman" w:cs="Times New Roman"/>
        </w:rPr>
        <w:t xml:space="preserve"> members are Gaussian: node coordinates are independent </w:t>
      </w:r>
      <m:oMath>
        <m:r>
          <m:rPr>
            <m:sty m:val="p"/>
            <m:scr m:val="script"/>
          </m:rPr>
          <w:rPr/>
          <m:t>N</m:t>
        </m:r>
        <m:d>
          <m:dPr>
            <m:sepChr m:val=""/>
          </m:dPr>
          <m:e>
            <m:r>
              <m:rPr/>
              <w:rPr/>
              <m:t>0.55</m:t>
            </m:r>
            <m:r>
              <m:rPr>
                <m:sty m:val="p"/>
              </m:rPr>
              <w:rPr/>
              <m:t>,</m:t>
            </m:r>
            <m:r>
              <m:rPr/>
              <w:rPr/>
              <m:t>0.25</m:t>
            </m:r>
          </m:e>
        </m:d>
      </m:oMath>
      <w:r>
        <w:rPr>
          <w:rFonts w:ascii="Times New Roman" w:hAnsi="Times New Roman" w:eastAsia="Times New Roman" w:cs="Times New Roman"/>
        </w:rPr>
        <w:t xml:space="preserve"> and resource coordinates independent </w:t>
      </w:r>
      <m:oMath>
        <m:r>
          <m:rPr>
            <m:sty m:val="p"/>
            <m:scr m:val="script"/>
          </m:rPr>
          <w:rPr/>
          <m:t>N</m:t>
        </m:r>
        <m:d>
          <m:dPr>
            <m:sepChr m:val=""/>
          </m:dPr>
          <m:e>
            <m:r>
              <m:rPr/>
              <w:rPr/>
              <m:t>0.60</m:t>
            </m:r>
            <m:r>
              <m:rPr>
                <m:sty m:val="p"/>
              </m:rPr>
              <w:rPr/>
              <m:t>,</m:t>
            </m:r>
            <m:r>
              <m:rPr/>
              <w:rPr/>
              <m:t>0.20</m:t>
            </m:r>
          </m:e>
        </m:d>
      </m:oMath>
      <w:r>
        <w:rPr>
          <w:rFonts w:ascii="Times New Roman" w:hAnsi="Times New Roman" w:eastAsia="Times New Roman" w:cs="Times New Roman"/>
        </w:rPr>
        <w:t xml:space="preserve">; the remainder are independent </w:t>
      </w:r>
      <m:oMath>
        <m:r>
          <m:rPr>
            <m:sty m:val="p"/>
            <m:scr m:val="script"/>
          </m:rPr>
          <w:rPr/>
          <m:t>U</m:t>
        </m:r>
        <m:d>
          <m:dPr>
            <m:sepChr m:val=""/>
          </m:dPr>
          <m:e>
            <m:r>
              <m:rPr/>
              <w:rPr/>
              <m:t>0</m:t>
            </m:r>
            <m:r>
              <m:rPr>
                <m:sty m:val="p"/>
              </m:rPr>
              <w:rPr/>
              <m:t>,</m:t>
            </m:r>
            <m:r>
              <m:rPr/>
              <w:rPr/>
              <m:t>1</m:t>
            </m:r>
          </m:e>
        </m:d>
      </m:oMath>
      <w:r>
        <w:rPr>
          <w:rFonts w:ascii="Times New Roman" w:hAnsi="Times New Roman" w:eastAsia="Times New Roman" w:cs="Times New Roman"/>
        </w:rPr>
        <w:t xml:space="preserve">. RDHO replaces member 0 with a greedy seed: begin every task at (0.5,0.5), visit task indices in ascending order, test the 16 pairs {0.08,0.35,0.62,0.90} times {0.20,0.50,0.80,1.00}, and retain only a strict fixed-reporting-fitness improvement. Members 1, 2 and 3, when present, are the seed plus independent </w:t>
      </w:r>
      <m:oMath>
        <m:r>
          <m:rPr>
            <m:sty m:val="p"/>
            <m:scr m:val="script"/>
          </m:rPr>
          <w:rPr/>
          <m:t>N</m:t>
        </m:r>
        <m:d>
          <m:dPr>
            <m:sepChr m:val=""/>
          </m:dPr>
          <m:e>
            <m:r>
              <m:rPr/>
              <w:rPr/>
              <m:t>0</m:t>
            </m:r>
            <m:r>
              <m:rPr>
                <m:sty m:val="p"/>
              </m:rPr>
              <w:rPr/>
              <m:t>,</m:t>
            </m:r>
            <m:r>
              <m:rPr/>
              <w:rPr/>
              <m:t>0.08</m:t>
            </m:r>
          </m:e>
        </m:d>
      </m:oMath>
      <w:r>
        <w:rPr>
          <w:rFonts w:ascii="Times New Roman" w:hAnsi="Times New Roman" w:eastAsia="Times New Roman" w:cs="Times New Roman"/>
        </w:rPr>
        <w:t xml:space="preserve"> perturbations, then clipped. These are the three perturbations; no additional trigger is used.</w:t>
      </w:r>
    </w:p>
    <w:p w14:paraId="3D1623B0">
      <w:pPr>
        <w:spacing w:after="60" w:line="252" w:lineRule="auto"/>
        <w:jc w:val="both"/>
      </w:pPr>
      <w:r>
        <w:rPr>
          <w:rFonts w:ascii="Times New Roman" w:hAnsi="Times New Roman" w:eastAsia="Times New Roman" w:cs="Times New Roman"/>
        </w:rPr>
        <w:t xml:space="preserve">A candidate evaluation returns </w:t>
      </w:r>
      <m:oMath>
        <m:r>
          <m:rPr/>
          <w:rPr/>
          <m:t>B</m:t>
        </m:r>
        <m:r>
          <m:rPr>
            <m:sty m:val="p"/>
          </m:rPr>
          <w:rPr/>
          <m:t>(</m:t>
        </m:r>
        <m:r>
          <m:rPr/>
          <w:rPr/>
          <m:t>X</m:t>
        </m:r>
        <m:r>
          <m:rPr>
            <m:sty m:val="p"/>
          </m:rPr>
          <w:rPr/>
          <m:t>)</m:t>
        </m:r>
      </m:oMath>
      <w:r>
        <w:rPr>
          <w:rFonts w:ascii="Times New Roman" w:hAnsi="Times New Roman" w:eastAsia="Times New Roman" w:cs="Times New Roman"/>
        </w:rPr>
        <w:t xml:space="preserve">, </w:t>
      </w:r>
      <m:oMath>
        <m:r>
          <m:rPr>
            <m:sty m:val="p"/>
          </m:rPr>
          <w:rPr/>
          <m:t>CSR(</m:t>
        </m:r>
        <m:r>
          <m:rPr/>
          <w:rPr/>
          <m:t>X</m:t>
        </m:r>
        <m:r>
          <m:rPr>
            <m:sty m:val="p"/>
          </m:rPr>
          <w:rPr/>
          <m:t>)</m:t>
        </m:r>
      </m:oMath>
      <w:r>
        <w:rPr>
          <w:rFonts w:ascii="Times New Roman" w:hAnsi="Times New Roman" w:eastAsia="Times New Roman" w:cs="Times New Roman"/>
        </w:rPr>
        <w:t>, dynamic search fitness, fixed reporting fitness, raw metrics, hard-feasibility flags and capacity utilisation.</w:t>
      </w:r>
    </w:p>
    <w:p w14:paraId="1563EC49">
      <w:pPr>
        <w:pStyle w:val="4"/>
        <w:spacing w:after="60"/>
        <w:rPr>
          <w:rFonts w:hint="default" w:ascii="Times New Roman Bold Italic" w:hAnsi="Times New Roman Bold Italic" w:cs="Times New Roman Bold Italic"/>
          <w:b/>
          <w:bCs/>
        </w:rPr>
      </w:pPr>
      <w:r>
        <w:rPr>
          <w:rFonts w:hint="default" w:ascii="Times New Roman Bold Italic" w:hAnsi="Times New Roman Bold Italic" w:eastAsia="Times New Roman" w:cs="Times New Roman Bold Italic"/>
          <w:b/>
          <w:bCs/>
        </w:rPr>
        <w:t>5.2 RDHO Population-Update Mechanism</w:t>
      </w:r>
    </w:p>
    <w:p w14:paraId="356C5BBA">
      <w:pPr>
        <w:pStyle w:val="3"/>
        <w:spacing w:after="60" w:line="252" w:lineRule="auto"/>
        <w:jc w:val="both"/>
      </w:pPr>
      <w:r>
        <w:rPr>
          <w:rFonts w:ascii="Times New Roman" w:hAnsi="Times New Roman" w:eastAsia="Times New Roman" w:cs="Times New Roman"/>
        </w:rPr>
        <w:t xml:space="preserve">At iteration </w:t>
      </w:r>
      <m:oMath>
        <m:r>
          <m:rPr/>
          <w:rPr/>
          <m:t>t</m:t>
        </m:r>
      </m:oMath>
      <w:r>
        <w:rPr>
          <w:rFonts w:ascii="Times New Roman" w:hAnsi="Times New Roman" w:eastAsia="Times New Roman" w:cs="Times New Roman"/>
        </w:rPr>
        <w:t xml:space="preserve">, </w:t>
      </w:r>
      <m:oMath>
        <m:r>
          <m:rPr/>
          <w:rPr/>
          <m:t>p</m:t>
        </m:r>
        <m:r>
          <m:rPr>
            <m:sty m:val="p"/>
          </m:rPr>
          <w:rPr/>
          <m:t>=</m:t>
        </m:r>
        <m:r>
          <m:rPr/>
          <w:rPr/>
          <m:t>t</m:t>
        </m:r>
        <m:r>
          <m:rPr>
            <m:sty m:val="p"/>
          </m:rPr>
          <w:rPr/>
          <m:t>/</m:t>
        </m:r>
        <m:sSub>
          <m:sSubPr/>
          <m:e>
            <m:r>
              <m:rPr/>
              <w:rPr/>
              <m:t>T</m:t>
            </m:r>
          </m:e>
          <m:sub>
            <m:r>
              <m:rPr>
                <m:sty m:val="p"/>
              </m:rPr>
              <w:rPr/>
              <m:t>max</m:t>
            </m:r>
          </m:sub>
        </m:sSub>
      </m:oMath>
      <w:r>
        <w:rPr>
          <w:rFonts w:ascii="Times New Roman" w:hAnsi="Times New Roman" w:eastAsia="Times New Roman" w:cs="Times New Roman"/>
        </w:rPr>
        <w:t xml:space="preserve"> and population diversity </w:t>
      </w:r>
      <m:oMath>
        <m:sSub>
          <m:sSubPr/>
          <m:e>
            <m:r>
              <m:rPr/>
              <w:rPr/>
              <m:t>D</m:t>
            </m:r>
          </m:e>
          <m:sub>
            <m:r>
              <m:rPr>
                <m:sty m:val="p"/>
              </m:rPr>
              <w:rPr/>
              <m:t>div</m:t>
            </m:r>
          </m:sub>
        </m:sSub>
      </m:oMath>
      <w:r>
        <w:rPr>
          <w:rFonts w:ascii="Times New Roman" w:hAnsi="Times New Roman" w:eastAsia="Times New Roman" w:cs="Times New Roman"/>
        </w:rPr>
        <w:t xml:space="preserve"> is the mean, over all </w:t>
      </w:r>
      <m:oMath>
        <m:r>
          <m:rPr/>
          <w:rPr/>
          <m:t>2N</m:t>
        </m:r>
      </m:oMath>
      <w:r>
        <w:rPr>
          <w:rFonts w:ascii="Times New Roman" w:hAnsi="Times New Roman" w:eastAsia="Times New Roman" w:cs="Times New Roman"/>
        </w:rPr>
        <w:t xml:space="preserve"> coordinates, of the coordinate-wise population standard deviations. Adaptive producer and scout shares are </w:t>
      </w:r>
      <m:oMath>
        <m:sSub>
          <m:sSubPr/>
          <m:e>
            <m:r>
              <m:rPr/>
              <w:rPr/>
              <m:t>ρ</m:t>
            </m:r>
          </m:e>
          <m:sub>
            <m:r>
              <m:rPr/>
              <w:rPr/>
              <m:t>P</m:t>
            </m:r>
          </m:sub>
        </m:sSub>
        <m:r>
          <m:rPr>
            <m:sty m:val="p"/>
          </m:rPr>
          <w:rPr/>
          <m:t>=clip</m:t>
        </m:r>
        <m:d>
          <m:dPr>
            <m:sepChr m:val=""/>
          </m:dPr>
          <m:e>
            <m:r>
              <m:rPr/>
              <w:rPr/>
              <m:t>0.28</m:t>
            </m:r>
            <m:r>
              <m:rPr>
                <m:sty m:val="p"/>
              </m:rPr>
              <w:rPr/>
              <m:t>−</m:t>
            </m:r>
            <m:r>
              <m:rPr/>
              <w:rPr/>
              <m:t>0.10p</m:t>
            </m:r>
            <m:r>
              <m:rPr>
                <m:sty m:val="p"/>
              </m:rPr>
              <w:rPr/>
              <m:t>+</m:t>
            </m:r>
            <m:r>
              <m:rPr/>
              <w:rPr/>
              <m:t>0.08</m:t>
            </m:r>
            <m:sSub>
              <m:sSubPr/>
              <m:e>
                <m:r>
                  <m:rPr/>
                  <w:rPr/>
                  <m:t>D</m:t>
                </m:r>
              </m:e>
              <m:sub>
                <m:r>
                  <m:rPr>
                    <m:sty m:val="p"/>
                  </m:rPr>
                  <w:rPr/>
                  <m:t>div</m:t>
                </m:r>
              </m:sub>
            </m:sSub>
            <m:r>
              <m:rPr>
                <m:sty m:val="p"/>
              </m:rPr>
              <w:rPr/>
              <m:t>,</m:t>
            </m:r>
            <m:r>
              <m:rPr/>
              <w:rPr/>
              <m:t>0.14</m:t>
            </m:r>
            <m:r>
              <m:rPr>
                <m:sty m:val="p"/>
              </m:rPr>
              <w:rPr/>
              <m:t>,</m:t>
            </m:r>
            <m:r>
              <m:rPr/>
              <w:rPr/>
              <m:t>0.34</m:t>
            </m:r>
          </m:e>
        </m:d>
      </m:oMath>
      <w:r>
        <w:rPr>
          <w:rFonts w:ascii="Times New Roman" w:hAnsi="Times New Roman" w:eastAsia="Times New Roman" w:cs="Times New Roman"/>
        </w:rPr>
        <w:t xml:space="preserve"> and </w:t>
      </w:r>
      <m:oMath>
        <m:sSub>
          <m:sSubPr/>
          <m:e>
            <m:r>
              <m:rPr/>
              <w:rPr/>
              <m:t>ρ</m:t>
            </m:r>
          </m:e>
          <m:sub>
            <m:r>
              <m:rPr/>
              <w:rPr/>
              <m:t>S</m:t>
            </m:r>
          </m:sub>
        </m:sSub>
        <m:r>
          <m:rPr>
            <m:sty m:val="p"/>
          </m:rPr>
          <w:rPr/>
          <m:t>=clip</m:t>
        </m:r>
        <m:d>
          <m:dPr>
            <m:sepChr m:val=""/>
          </m:dPr>
          <m:e>
            <m:r>
              <m:rPr/>
              <w:rPr/>
              <m:t>0.08</m:t>
            </m:r>
            <m:r>
              <m:rPr>
                <m:sty m:val="p"/>
              </m:rPr>
              <w:rPr/>
              <m:t>+</m:t>
            </m:r>
            <m:r>
              <m:rPr/>
              <w:rPr/>
              <m:t>0.08</m:t>
            </m:r>
            <m:sSub>
              <m:sSubPr/>
              <m:e>
                <m:r>
                  <m:rPr/>
                  <w:rPr/>
                  <m:t>D</m:t>
                </m:r>
              </m:e>
              <m:sub>
                <m:r>
                  <m:rPr>
                    <m:sty m:val="p"/>
                  </m:rPr>
                  <w:rPr/>
                  <m:t>div</m:t>
                </m:r>
              </m:sub>
            </m:sSub>
            <m:r>
              <m:rPr>
                <m:sty m:val="p"/>
              </m:rPr>
              <w:rPr/>
              <m:t>+</m:t>
            </m:r>
            <m:r>
              <m:rPr/>
              <w:rPr/>
              <m:t>0.04p</m:t>
            </m:r>
            <m:r>
              <m:rPr>
                <m:sty m:val="p"/>
              </m:rPr>
              <w:rPr/>
              <m:t>,</m:t>
            </m:r>
            <m:r>
              <m:rPr/>
              <w:rPr/>
              <m:t>0.08</m:t>
            </m:r>
            <m:r>
              <m:rPr>
                <m:sty m:val="p"/>
              </m:rPr>
              <w:rPr/>
              <m:t>,</m:t>
            </m:r>
            <m:r>
              <m:rPr/>
              <w:rPr/>
              <m:t>0.20</m:t>
            </m:r>
          </m:e>
        </m:d>
      </m:oMath>
      <w:r>
        <w:rPr>
          <w:rFonts w:ascii="Times New Roman" w:hAnsi="Times New Roman" w:eastAsia="Times New Roman" w:cs="Times New Roman"/>
        </w:rPr>
        <w:t xml:space="preserve">; </w:t>
      </w:r>
      <m:oMath>
        <m:sSub>
          <m:sSubPr/>
          <m:e>
            <m:r>
              <m:rPr/>
              <w:rPr/>
              <m:t>ρ</m:t>
            </m:r>
          </m:e>
          <m:sub>
            <m:r>
              <m:rPr/>
              <w:rPr/>
              <m:t>F</m:t>
            </m:r>
          </m:sub>
        </m:sSub>
        <m:r>
          <m:rPr>
            <m:sty m:val="p"/>
          </m:rPr>
          <w:rPr/>
          <m:t>=max</m:t>
        </m:r>
        <m:d>
          <m:dPr>
            <m:sepChr m:val=""/>
          </m:dPr>
          <m:e>
            <m:r>
              <m:rPr/>
              <w:rPr/>
              <m:t>0.40</m:t>
            </m:r>
            <m:r>
              <m:rPr>
                <m:sty m:val="p"/>
              </m:rPr>
              <w:rPr/>
              <m:t>,</m:t>
            </m:r>
            <m:r>
              <m:rPr/>
              <w:rPr/>
              <m:t>1</m:t>
            </m:r>
            <m:r>
              <m:rPr>
                <m:sty m:val="p"/>
              </m:rPr>
              <w:rPr/>
              <m:t>−</m:t>
            </m:r>
            <m:sSub>
              <m:sSubPr/>
              <m:e>
                <m:r>
                  <m:rPr/>
                  <w:rPr/>
                  <m:t>ρ</m:t>
                </m:r>
              </m:e>
              <m:sub>
                <m:r>
                  <m:rPr/>
                  <w:rPr/>
                  <m:t>P</m:t>
                </m:r>
              </m:sub>
            </m:sSub>
            <m:r>
              <m:rPr>
                <m:sty m:val="p"/>
              </m:rPr>
              <w:rPr/>
              <m:t>−</m:t>
            </m:r>
            <m:sSub>
              <m:sSubPr/>
              <m:e>
                <m:r>
                  <m:rPr/>
                  <w:rPr/>
                  <m:t>ρ</m:t>
                </m:r>
              </m:e>
              <m:sub>
                <m:r>
                  <m:rPr/>
                  <w:rPr/>
                  <m:t>S</m:t>
                </m:r>
              </m:sub>
            </m:sSub>
          </m:e>
        </m:d>
      </m:oMath>
      <w:r>
        <w:rPr>
          <w:rFonts w:ascii="Times New Roman" w:hAnsi="Times New Roman" w:eastAsia="Times New Roman" w:cs="Times New Roman"/>
        </w:rPr>
        <w:t xml:space="preserve">. Nominal counts </w:t>
      </w:r>
      <m:oMath>
        <m:sSub>
          <m:sSubPr/>
          <m:e>
            <m:r>
              <m:rPr/>
              <w:rPr/>
              <m:t>n</m:t>
            </m:r>
          </m:e>
          <m:sub>
            <m:r>
              <m:rPr/>
              <w:rPr/>
              <m:t>P</m:t>
            </m:r>
          </m:sub>
        </m:sSub>
      </m:oMath>
      <w:r>
        <w:rPr>
          <w:rFonts w:ascii="Times New Roman" w:hAnsi="Times New Roman" w:eastAsia="Times New Roman" w:cs="Times New Roman"/>
        </w:rPr>
        <w:t xml:space="preserve">, </w:t>
      </w:r>
      <m:oMath>
        <m:sSub>
          <m:sSubPr/>
          <m:e>
            <m:r>
              <m:rPr/>
              <w:rPr/>
              <m:t>n</m:t>
            </m:r>
          </m:e>
          <m:sub>
            <m:r>
              <m:rPr/>
              <w:rPr/>
              <m:t>F</m:t>
            </m:r>
          </m:sub>
        </m:sSub>
      </m:oMath>
      <w:r>
        <w:rPr>
          <w:rFonts w:ascii="Times New Roman" w:hAnsi="Times New Roman" w:eastAsia="Times New Roman" w:cs="Times New Roman"/>
        </w:rPr>
        <w:t xml:space="preserve"> and </w:t>
      </w:r>
      <m:oMath>
        <m:sSub>
          <m:sSubPr/>
          <m:e>
            <m:r>
              <m:rPr/>
              <w:rPr/>
              <m:t>n</m:t>
            </m:r>
          </m:e>
          <m:sub>
            <m:r>
              <m:rPr/>
              <w:rPr/>
              <m:t>S</m:t>
            </m:r>
          </m:sub>
        </m:sSub>
      </m:oMath>
      <w:r>
        <w:rPr>
          <w:rFonts w:ascii="Times New Roman" w:hAnsi="Times New Roman" w:eastAsia="Times New Roman" w:cs="Times New Roman"/>
        </w:rPr>
        <w:t xml:space="preserve"> are </w:t>
      </w:r>
      <m:oMath>
        <m:r>
          <m:rPr>
            <m:sty m:val="p"/>
          </m:rPr>
          <w:rPr/>
          <m:t>max</m:t>
        </m:r>
        <m:d>
          <m:dPr>
            <m:sepChr m:val=""/>
          </m:dPr>
          <m:e>
            <m:r>
              <m:rPr/>
              <w:rPr/>
              <m:t>1</m:t>
            </m:r>
            <m:r>
              <m:rPr>
                <m:sty m:val="p"/>
              </m:rPr>
              <w:rPr/>
              <m:t>,floor</m:t>
            </m:r>
            <m:d>
              <m:dPr>
                <m:sepChr m:val=""/>
              </m:dPr>
              <m:e>
                <m:r>
                  <m:rPr/>
                  <w:rPr/>
                  <m:t>P</m:t>
                </m:r>
                <m:sSub>
                  <m:sSubPr/>
                  <m:e>
                    <m:r>
                      <m:rPr/>
                      <w:rPr/>
                      <m:t>ρ</m:t>
                    </m:r>
                  </m:e>
                  <m:sub>
                    <m:r>
                      <m:rPr>
                        <m:sty m:val="p"/>
                      </m:rPr>
                      <w:rPr/>
                      <m:t>role</m:t>
                    </m:r>
                  </m:sub>
                </m:sSub>
              </m:e>
            </m:d>
          </m:e>
        </m:d>
      </m:oMath>
      <w:r>
        <w:rPr>
          <w:rFonts w:ascii="Times New Roman" w:hAnsi="Times New Roman" w:eastAsia="Times New Roman" w:cs="Times New Roman"/>
        </w:rPr>
        <w:t xml:space="preserve"> and are computed from the full </w:t>
      </w:r>
      <m:oMath>
        <m:r>
          <m:rPr/>
          <w:rPr/>
          <m:t>P</m:t>
        </m:r>
      </m:oMath>
      <w:r>
        <w:rPr>
          <w:rFonts w:ascii="Times New Roman" w:hAnsi="Times New Roman" w:eastAsia="Times New Roman" w:cs="Times New Roman"/>
        </w:rPr>
        <w:t xml:space="preserve">; they are not renormalised to </w:t>
      </w:r>
      <m:oMath>
        <m:r>
          <m:rPr/>
          <w:rPr/>
          <m:t>P</m:t>
        </m:r>
        <m:r>
          <m:rPr>
            <m:sty m:val="p"/>
          </m:rPr>
          <w:rPr/>
          <m:t>−</m:t>
        </m:r>
        <m:sSub>
          <m:sSubPr/>
          <m:e>
            <m:r>
              <m:rPr/>
              <w:rPr/>
              <m:t>n</m:t>
            </m:r>
          </m:e>
          <m:sub>
            <m:r>
              <m:rPr/>
              <w:rPr/>
              <m:t>E</m:t>
            </m:r>
          </m:sub>
        </m:sSub>
      </m:oMath>
      <w:r>
        <w:rPr>
          <w:rFonts w:ascii="Times New Roman" w:hAnsi="Times New Roman" w:eastAsia="Times New Roman" w:cs="Times New Roman"/>
        </w:rPr>
        <w:t xml:space="preserve"> after </w:t>
      </w:r>
      <m:oMath>
        <m:sSub>
          <m:sSubPr/>
          <m:e>
            <m:r>
              <m:rPr/>
              <w:rPr/>
              <m:t>n</m:t>
            </m:r>
          </m:e>
          <m:sub>
            <m:r>
              <m:rPr/>
              <w:rPr/>
              <m:t>E</m:t>
            </m:r>
          </m:sub>
        </m:sSub>
        <m:r>
          <m:rPr>
            <m:sty m:val="p"/>
          </m:rPr>
          <w:rPr/>
          <m:t>=max</m:t>
        </m:r>
        <m:d>
          <m:dPr>
            <m:sepChr m:val=""/>
          </m:dPr>
          <m:e>
            <m:r>
              <m:rPr/>
              <w:rPr/>
              <m:t>1</m:t>
            </m:r>
            <m:r>
              <m:rPr>
                <m:sty m:val="p"/>
              </m:rPr>
              <w:rPr/>
              <m:t>,floor</m:t>
            </m:r>
            <m:d>
              <m:dPr>
                <m:sepChr m:val=""/>
              </m:dPr>
              <m:e>
                <m:r>
                  <m:rPr/>
                  <w:rPr/>
                  <m:t>0.10P</m:t>
                </m:r>
              </m:e>
            </m:d>
          </m:e>
        </m:d>
      </m:oMath>
      <w:r>
        <w:rPr>
          <w:rFonts w:ascii="Times New Roman" w:hAnsi="Times New Roman" w:eastAsia="Times New Roman" w:cs="Times New Roman"/>
        </w:rPr>
        <w:t xml:space="preserve"> elites are reserved. The ranked loop applies deterministic branch precedence: an elite is copied; otherwise </w:t>
      </w:r>
      <m:oMath>
        <m:r>
          <m:rPr>
            <m:sty m:val="p"/>
          </m:rPr>
          <w:rPr/>
          <m:t>rank&lt;</m:t>
        </m:r>
        <m:sSub>
          <m:sSubPr/>
          <m:e>
            <m:r>
              <m:rPr/>
              <w:rPr/>
              <m:t>n</m:t>
            </m:r>
          </m:e>
          <m:sub>
            <m:r>
              <m:rPr/>
              <w:rPr/>
              <m:t>P</m:t>
            </m:r>
          </m:sub>
        </m:sSub>
      </m:oMath>
      <w:r>
        <w:rPr>
          <w:rFonts w:ascii="Times New Roman" w:hAnsi="Times New Roman" w:eastAsia="Times New Roman" w:cs="Times New Roman"/>
        </w:rPr>
        <w:t xml:space="preserve"> gives producer, else </w:t>
      </w:r>
      <m:oMath>
        <m:r>
          <m:rPr>
            <m:sty m:val="p"/>
          </m:rPr>
          <w:rPr/>
          <m:t>rank&lt;</m:t>
        </m:r>
        <m:sSub>
          <m:sSubPr/>
          <m:e>
            <m:r>
              <m:rPr/>
              <w:rPr/>
              <m:t>n</m:t>
            </m:r>
          </m:e>
          <m:sub>
            <m:r>
              <m:rPr/>
              <w:rPr/>
              <m:t>P</m:t>
            </m:r>
          </m:sub>
        </m:sSub>
        <m:r>
          <m:rPr>
            <m:sty m:val="p"/>
          </m:rPr>
          <w:rPr/>
          <m:t>+</m:t>
        </m:r>
        <m:sSub>
          <m:sSubPr/>
          <m:e>
            <m:r>
              <m:rPr/>
              <w:rPr/>
              <m:t>n</m:t>
            </m:r>
          </m:e>
          <m:sub>
            <m:r>
              <m:rPr/>
              <w:rPr/>
              <m:t>F</m:t>
            </m:r>
          </m:sub>
        </m:sSub>
      </m:oMath>
      <w:r>
        <w:rPr>
          <w:rFonts w:ascii="Times New Roman" w:hAnsi="Times New Roman" w:eastAsia="Times New Roman" w:cs="Times New Roman"/>
        </w:rPr>
        <w:t xml:space="preserve"> gives follower, else </w:t>
      </w:r>
      <m:oMath>
        <m:r>
          <m:rPr>
            <m:sty m:val="p"/>
          </m:rPr>
          <w:rPr/>
          <m:t>rank≥</m:t>
        </m:r>
        <m:r>
          <m:rPr/>
          <w:rPr/>
          <m:t>P</m:t>
        </m:r>
        <m:r>
          <m:rPr>
            <m:sty m:val="p"/>
          </m:rPr>
          <w:rPr/>
          <m:t>−</m:t>
        </m:r>
        <m:sSub>
          <m:sSubPr/>
          <m:e>
            <m:r>
              <m:rPr/>
              <w:rPr/>
              <m:t>n</m:t>
            </m:r>
          </m:e>
          <m:sub>
            <m:r>
              <m:rPr/>
              <w:rPr/>
              <m:t>S</m:t>
            </m:r>
          </m:sub>
        </m:sSub>
      </m:oMath>
      <w:r>
        <w:rPr>
          <w:rFonts w:ascii="Times New Roman" w:hAnsi="Times New Roman" w:eastAsia="Times New Roman" w:cs="Times New Roman"/>
        </w:rPr>
        <w:t xml:space="preserve"> gives scout, and any remaining member receives </w:t>
      </w:r>
      <m:oMath>
        <m:r>
          <m:rPr>
            <m:sty m:val="p"/>
            <m:scr m:val="script"/>
          </m:rPr>
          <w:rPr/>
          <m:t>N</m:t>
        </m:r>
        <m:d>
          <m:dPr>
            <m:sepChr m:val=""/>
          </m:dPr>
          <m:e>
            <m:r>
              <m:rPr/>
              <w:rPr/>
              <m:t>0</m:t>
            </m:r>
            <m:r>
              <m:rPr>
                <m:sty m:val="p"/>
              </m:rPr>
              <w:rPr/>
              <m:t>,</m:t>
            </m:r>
            <m:r>
              <m:rPr/>
              <w:rPr/>
              <m:t>0.04</m:t>
            </m:r>
            <m:d>
              <m:dPr>
                <m:sepChr m:val=""/>
              </m:dPr>
              <m:e>
                <m:r>
                  <m:rPr/>
                  <w:rPr/>
                  <m:t>1</m:t>
                </m:r>
                <m:r>
                  <m:rPr>
                    <m:sty m:val="p"/>
                  </m:rPr>
                  <w:rPr/>
                  <m:t>−</m:t>
                </m:r>
                <m:r>
                  <m:rPr/>
                  <w:rPr/>
                  <m:t>p</m:t>
                </m:r>
              </m:e>
            </m:d>
          </m:e>
        </m:d>
      </m:oMath>
      <w:r>
        <w:rPr>
          <w:rFonts w:ascii="Times New Roman" w:hAnsi="Times New Roman" w:eastAsia="Times New Roman" w:cs="Times New Roman"/>
        </w:rPr>
        <w:t xml:space="preserve"> noise. Thus elites truncate nominal roles, and if follower/scout thresholds overlap the earlier follower branch takes precedence; no member is assigned twice. Consequently, </w:t>
      </w:r>
      <m:oMath>
        <m:sSub>
          <m:sSubPr/>
          <m:e>
            <m:r>
              <m:rPr/>
              <w:rPr/>
              <m:t>ρ</m:t>
            </m:r>
          </m:e>
          <m:sub>
            <m:r>
              <m:rPr/>
              <w:rPr/>
              <m:t>P</m:t>
            </m:r>
          </m:sub>
        </m:sSub>
      </m:oMath>
      <w:r>
        <w:rPr>
          <w:rFonts w:ascii="Times New Roman" w:hAnsi="Times New Roman" w:eastAsia="Times New Roman" w:cs="Times New Roman"/>
        </w:rPr>
        <w:t xml:space="preserve">, </w:t>
      </w:r>
      <m:oMath>
        <m:sSub>
          <m:sSubPr/>
          <m:e>
            <m:r>
              <m:rPr/>
              <w:rPr/>
              <m:t>ρ</m:t>
            </m:r>
          </m:e>
          <m:sub>
            <m:r>
              <m:rPr/>
              <w:rPr/>
              <m:t>F</m:t>
            </m:r>
          </m:sub>
        </m:sSub>
      </m:oMath>
      <w:r>
        <w:rPr>
          <w:rFonts w:ascii="Times New Roman" w:hAnsi="Times New Roman" w:eastAsia="Times New Roman" w:cs="Times New Roman"/>
        </w:rPr>
        <w:t xml:space="preserve"> and </w:t>
      </w:r>
      <m:oMath>
        <m:sSub>
          <m:sSubPr/>
          <m:e>
            <m:r>
              <m:rPr/>
              <w:rPr/>
              <m:t>ρ</m:t>
            </m:r>
          </m:e>
          <m:sub>
            <m:r>
              <m:rPr/>
              <w:rPr/>
              <m:t>S</m:t>
            </m:r>
          </m:sub>
        </m:sSub>
      </m:oMath>
      <w:r>
        <w:rPr>
          <w:rFonts w:ascii="Times New Roman" w:hAnsi="Times New Roman" w:eastAsia="Times New Roman" w:cs="Times New Roman"/>
        </w:rPr>
        <w:t xml:space="preserve"> define nominal role thresholds rather than guaranteed realised population proportions.</w:t>
      </w:r>
    </w:p>
    <w:p w14:paraId="1907B2AF">
      <w:pPr>
        <w:spacing w:after="60" w:line="252" w:lineRule="auto"/>
        <w:jc w:val="both"/>
      </w:pPr>
      <w:r>
        <w:rPr>
          <w:rFonts w:ascii="Times New Roman" w:hAnsi="Times New Roman" w:eastAsia="Times New Roman" w:cs="Times New Roman"/>
        </w:rPr>
        <w:t xml:space="preserve">For producer current </w:t>
      </w:r>
      <m:oMath>
        <m:r>
          <m:rPr/>
          <w:rPr/>
          <m:t>x</m:t>
        </m:r>
      </m:oMath>
      <w:r>
        <w:rPr>
          <w:rFonts w:ascii="Times New Roman" w:hAnsi="Times New Roman" w:eastAsia="Times New Roman" w:cs="Times New Roman"/>
        </w:rPr>
        <w:t xml:space="preserve">, search-best </w:t>
      </w:r>
      <m:oMath>
        <m:sSub>
          <m:sSubPr/>
          <m:e>
            <m:r>
              <m:rPr/>
              <w:rPr/>
              <m:t>x</m:t>
            </m:r>
          </m:e>
          <m:sub>
            <m:r>
              <m:rPr/>
              <w:rPr/>
              <m:t>b</m:t>
            </m:r>
          </m:sub>
        </m:sSub>
      </m:oMath>
      <w:r>
        <w:rPr>
          <w:rFonts w:ascii="Times New Roman" w:hAnsi="Times New Roman" w:eastAsia="Times New Roman" w:cs="Times New Roman"/>
        </w:rPr>
        <w:t xml:space="preserve"> and search-worst </w:t>
      </w:r>
      <m:oMath>
        <m:sSub>
          <m:sSubPr/>
          <m:e>
            <m:r>
              <m:rPr/>
              <w:rPr/>
              <m:t>x</m:t>
            </m:r>
          </m:e>
          <m:sub>
            <m:r>
              <m:rPr/>
              <w:rPr/>
              <m:t>w</m:t>
            </m:r>
          </m:sub>
        </m:sSub>
      </m:oMath>
      <w:r>
        <w:rPr>
          <w:rFonts w:ascii="Times New Roman" w:hAnsi="Times New Roman" w:eastAsia="Times New Roman" w:cs="Times New Roman"/>
        </w:rPr>
        <w:t xml:space="preserve">, draw </w:t>
      </w:r>
      <m:oMath>
        <m:r>
          <m:rPr/>
          <w:rPr/>
          <m:t>β</m:t>
        </m:r>
        <m:r>
          <m:rPr>
            <m:sty m:val="p"/>
          </m:rPr>
          <w:rPr/>
          <m:t>∼</m:t>
        </m:r>
        <m:r>
          <m:rPr>
            <m:sty m:val="p"/>
            <m:scr m:val="script"/>
          </m:rPr>
          <w:rPr/>
          <m:t>N</m:t>
        </m:r>
        <m:d>
          <m:dPr>
            <m:sepChr m:val=""/>
          </m:dPr>
          <m:e>
            <m:r>
              <m:rPr/>
              <w:rPr/>
              <m:t>0</m:t>
            </m:r>
            <m:r>
              <m:rPr>
                <m:sty m:val="p"/>
              </m:rPr>
              <w:rPr/>
              <m:t>,</m:t>
            </m:r>
            <m:r>
              <m:rPr/>
              <w:rPr/>
              <m:t>1</m:t>
            </m:r>
          </m:e>
        </m:d>
      </m:oMath>
      <w:r>
        <w:rPr>
          <w:rFonts w:ascii="Times New Roman" w:hAnsi="Times New Roman" w:eastAsia="Times New Roman" w:cs="Times New Roman"/>
        </w:rPr>
        <w:t xml:space="preserve"> per coordinate, </w:t>
      </w:r>
      <m:oMath>
        <m:r>
          <m:rPr/>
          <w:rPr/>
          <m:t>θ</m:t>
        </m:r>
        <m:r>
          <m:rPr>
            <m:sty m:val="p"/>
          </m:rPr>
          <w:rPr/>
          <m:t>∼</m:t>
        </m:r>
        <m:r>
          <m:rPr>
            <m:sty m:val="p"/>
            <m:scr m:val="script"/>
          </m:rPr>
          <w:rPr/>
          <m:t>U</m:t>
        </m:r>
        <m:d>
          <m:dPr>
            <m:sepChr m:val=""/>
          </m:dPr>
          <m:e>
            <m:r>
              <m:rPr/>
              <w:rPr/>
              <m:t>0</m:t>
            </m:r>
            <m:r>
              <m:rPr>
                <m:sty m:val="p"/>
              </m:rPr>
              <w:rPr/>
              <m:t>,</m:t>
            </m:r>
            <m:r>
              <m:rPr/>
              <w:rPr/>
              <m:t>2π</m:t>
            </m:r>
          </m:e>
        </m:d>
      </m:oMath>
      <w:r>
        <w:rPr>
          <w:rFonts w:ascii="Times New Roman" w:hAnsi="Times New Roman" w:eastAsia="Times New Roman" w:cs="Times New Roman"/>
        </w:rPr>
        <w:t xml:space="preserve"> per coordinate, </w:t>
      </w:r>
      <m:oMath>
        <m:r>
          <m:rPr/>
          <w:rPr/>
          <m:t>k</m:t>
        </m:r>
        <m:r>
          <m:rPr>
            <m:sty m:val="p"/>
          </m:rPr>
          <w:rPr/>
          <m:t>∼</m:t>
        </m:r>
        <m:r>
          <m:rPr>
            <m:sty m:val="p"/>
            <m:scr m:val="script"/>
          </m:rPr>
          <w:rPr/>
          <m:t>U</m:t>
        </m:r>
        <m:d>
          <m:dPr>
            <m:sepChr m:val=""/>
          </m:dPr>
          <m:e>
            <m:r>
              <m:rPr>
                <m:sty m:val="p"/>
              </m:rPr>
              <w:rPr/>
              <m:t>−</m:t>
            </m:r>
            <m:r>
              <m:rPr/>
              <w:rPr/>
              <m:t>1</m:t>
            </m:r>
            <m:r>
              <m:rPr>
                <m:sty m:val="p"/>
              </m:rPr>
              <w:rPr/>
              <m:t>,</m:t>
            </m:r>
            <m:r>
              <m:rPr/>
              <w:rPr/>
              <m:t>1</m:t>
            </m:r>
          </m:e>
        </m:d>
      </m:oMath>
      <w:r>
        <w:rPr>
          <w:rFonts w:ascii="Times New Roman" w:hAnsi="Times New Roman" w:eastAsia="Times New Roman" w:cs="Times New Roman"/>
        </w:rPr>
        <w:t xml:space="preserve"> per coordinate and </w:t>
      </w:r>
      <m:oMath>
        <m:r>
          <m:rPr/>
          <w:rPr/>
          <m:t>b</m:t>
        </m:r>
        <m:r>
          <m:rPr>
            <m:sty m:val="p"/>
          </m:rPr>
          <w:rPr/>
          <m:t>∼</m:t>
        </m:r>
        <m:r>
          <m:rPr>
            <m:sty m:val="p"/>
            <m:scr m:val="script"/>
          </m:rPr>
          <w:rPr/>
          <m:t>U</m:t>
        </m:r>
        <m:d>
          <m:dPr>
            <m:sepChr m:val=""/>
          </m:dPr>
          <m:e>
            <m:r>
              <m:rPr/>
              <w:rPr/>
              <m:t>0</m:t>
            </m:r>
            <m:r>
              <m:rPr>
                <m:sty m:val="p"/>
              </m:rPr>
              <w:rPr/>
              <m:t>,</m:t>
            </m:r>
            <m:r>
              <m:rPr/>
              <w:rPr/>
              <m:t>1</m:t>
            </m:r>
          </m:e>
        </m:d>
      </m:oMath>
      <w:r>
        <w:rPr>
          <w:rFonts w:ascii="Times New Roman" w:hAnsi="Times New Roman" w:eastAsia="Times New Roman" w:cs="Times New Roman"/>
        </w:rPr>
        <w:t xml:space="preserve">. Define the RIME-inspired candidate </w:t>
      </w:r>
      <m:oMath>
        <m:sSub>
          <m:sSubPr/>
          <m:e>
            <m:r>
              <m:rPr/>
              <w:rPr/>
              <m:t>v</m:t>
            </m:r>
          </m:e>
          <m:sub>
            <m:r>
              <m:rPr>
                <m:sty m:val="p"/>
              </m:rPr>
              <w:rPr/>
              <m:t>RIME</m:t>
            </m:r>
          </m:sub>
        </m:sSub>
        <m:r>
          <m:rPr>
            <m:sty m:val="p"/>
          </m:rPr>
          <w:rPr/>
          <m:t>=</m:t>
        </m:r>
        <m:sSub>
          <m:sSubPr/>
          <m:e>
            <m:r>
              <m:rPr/>
              <w:rPr/>
              <m:t>x</m:t>
            </m:r>
          </m:e>
          <m:sub>
            <m:r>
              <m:rPr/>
              <w:rPr/>
              <m:t>b</m:t>
            </m:r>
          </m:sub>
        </m:sSub>
        <m:r>
          <m:rPr>
            <m:sty m:val="p"/>
          </m:rPr>
          <w:rPr/>
          <m:t>+</m:t>
        </m:r>
        <m:r>
          <m:rPr/>
          <w:rPr/>
          <m:t>β</m:t>
        </m:r>
        <m:r>
          <m:rPr>
            <m:sty m:val="p"/>
          </m:rPr>
          <w:rPr/>
          <m:t>cos</m:t>
        </m:r>
        <m:d>
          <m:dPr>
            <m:sepChr m:val=""/>
          </m:dPr>
          <m:e>
            <m:r>
              <m:rPr/>
              <w:rPr/>
              <m:t>θ</m:t>
            </m:r>
          </m:e>
        </m:d>
        <m:r>
          <m:rPr/>
          <w:rPr/>
          <m:t> 2</m:t>
        </m:r>
        <m:d>
          <m:dPr>
            <m:sepChr m:val=""/>
          </m:dPr>
          <m:e>
            <m:r>
              <m:rPr/>
              <w:rPr/>
              <m:t>1</m:t>
            </m:r>
            <m:r>
              <m:rPr>
                <m:sty m:val="p"/>
              </m:rPr>
              <w:rPr/>
              <m:t>−</m:t>
            </m:r>
            <m:r>
              <m:rPr/>
              <w:rPr/>
              <m:t>p</m:t>
            </m:r>
          </m:e>
        </m:d>
        <m:r>
          <m:rPr/>
          <w:rPr/>
          <m:t> 0.28</m:t>
        </m:r>
      </m:oMath>
      <w:r>
        <w:rPr>
          <w:rFonts w:ascii="Times New Roman" w:hAnsi="Times New Roman" w:eastAsia="Times New Roman" w:cs="Times New Roman"/>
        </w:rPr>
        <w:t xml:space="preserve"> and the DBO-inspired candidate </w:t>
      </w:r>
      <m:oMath>
        <m:sSub>
          <m:sSubPr/>
          <m:e>
            <m:r>
              <m:rPr/>
              <w:rPr/>
              <m:t>v</m:t>
            </m:r>
          </m:e>
          <m:sub>
            <m:r>
              <m:rPr>
                <m:sty m:val="p"/>
              </m:rPr>
              <w:rPr/>
              <m:t>DBO</m:t>
            </m:r>
          </m:sub>
        </m:sSub>
        <m:r>
          <m:rPr>
            <m:sty m:val="p"/>
          </m:rPr>
          <w:rPr/>
          <m:t>=</m:t>
        </m:r>
        <m:r>
          <m:rPr/>
          <w:rPr/>
          <m:t>x</m:t>
        </m:r>
        <m:r>
          <m:rPr>
            <m:sty m:val="p"/>
          </m:rPr>
          <w:rPr/>
          <m:t>+</m:t>
        </m:r>
        <m:d>
          <m:dPr>
            <m:sepChr m:val=""/>
          </m:dPr>
          <m:e>
            <m:r>
              <m:rPr/>
              <w:rPr/>
              <m:t>1</m:t>
            </m:r>
            <m:r>
              <m:rPr>
                <m:sty m:val="p"/>
              </m:rPr>
              <w:rPr/>
              <m:t>−</m:t>
            </m:r>
            <m:r>
              <m:rPr/>
              <w:rPr/>
              <m:t>p</m:t>
            </m:r>
          </m:e>
        </m:d>
        <m:r>
          <m:rPr/>
          <w:rPr/>
          <m:t>kx</m:t>
        </m:r>
        <m:r>
          <m:rPr>
            <m:sty m:val="p"/>
          </m:rPr>
          <w:rPr/>
          <m:t>+</m:t>
        </m:r>
        <m:r>
          <m:rPr/>
          <w:rPr/>
          <m:t>b</m:t>
        </m:r>
        <m:d>
          <m:dPr>
            <m:begChr m:val="|"/>
            <m:sepChr m:val=""/>
            <m:endChr m:val="|"/>
          </m:dPr>
          <m:e>
            <m:r>
              <m:rPr/>
              <w:rPr/>
              <m:t>x</m:t>
            </m:r>
            <m:r>
              <m:rPr>
                <m:sty m:val="p"/>
              </m:rPr>
              <w:rPr/>
              <m:t>−</m:t>
            </m:r>
            <m:sSub>
              <m:sSubPr/>
              <m:e>
                <m:r>
                  <m:rPr/>
                  <w:rPr/>
                  <m:t>x</m:t>
                </m:r>
              </m:e>
              <m:sub>
                <m:r>
                  <m:rPr/>
                  <w:rPr/>
                  <m:t>w</m:t>
                </m:r>
              </m:sub>
            </m:sSub>
          </m:e>
        </m:d>
      </m:oMath>
      <w:r>
        <w:rPr>
          <w:rFonts w:ascii="Times New Roman" w:hAnsi="Times New Roman" w:eastAsia="Times New Roman" w:cs="Times New Roman"/>
        </w:rPr>
        <w:t xml:space="preserve">. The producer update is </w:t>
      </w:r>
      <m:oMath>
        <m:r>
          <m:rPr/>
          <w:rPr/>
          <m:t>x</m:t>
        </m:r>
        <m:r>
          <m:rPr>
            <m:sty m:val="p"/>
          </m:rPr>
          <w:rPr/>
          <m:t>′=</m:t>
        </m:r>
        <m:r>
          <m:rPr/>
          <w:rPr/>
          <m:t>w</m:t>
        </m:r>
        <m:sSub>
          <m:sSubPr/>
          <m:e>
            <m:r>
              <m:rPr/>
              <w:rPr/>
              <m:t>v</m:t>
            </m:r>
          </m:e>
          <m:sub>
            <m:r>
              <m:rPr>
                <m:sty m:val="p"/>
              </m:rPr>
              <w:rPr/>
              <m:t>RIME</m:t>
            </m:r>
          </m:sub>
        </m:sSub>
        <m:r>
          <m:rPr>
            <m:sty m:val="p"/>
          </m:rPr>
          <w:rPr/>
          <m:t>+</m:t>
        </m:r>
        <m:d>
          <m:dPr>
            <m:sepChr m:val=""/>
          </m:dPr>
          <m:e>
            <m:r>
              <m:rPr/>
              <w:rPr/>
              <m:t>1</m:t>
            </m:r>
            <m:r>
              <m:rPr>
                <m:sty m:val="p"/>
              </m:rPr>
              <w:rPr/>
              <m:t>−</m:t>
            </m:r>
            <m:r>
              <m:rPr/>
              <w:rPr/>
              <m:t>w</m:t>
            </m:r>
          </m:e>
        </m:d>
        <m:sSub>
          <m:sSubPr/>
          <m:e>
            <m:r>
              <m:rPr/>
              <w:rPr/>
              <m:t>v</m:t>
            </m:r>
          </m:e>
          <m:sub>
            <m:r>
              <m:rPr>
                <m:sty m:val="p"/>
              </m:rPr>
              <w:rPr/>
              <m:t>DBO</m:t>
            </m:r>
          </m:sub>
        </m:sSub>
      </m:oMath>
      <w:r>
        <w:rPr>
          <w:rFonts w:ascii="Times New Roman" w:hAnsi="Times New Roman" w:eastAsia="Times New Roman" w:cs="Times New Roman"/>
        </w:rPr>
        <w:t xml:space="preserve">, where </w:t>
      </w:r>
      <m:oMath>
        <m:r>
          <m:rPr/>
          <w:rPr/>
          <m:t>w</m:t>
        </m:r>
        <m:r>
          <m:rPr>
            <m:sty m:val="p"/>
          </m:rPr>
          <w:rPr/>
          <m:t>=</m:t>
        </m:r>
        <m:r>
          <m:rPr/>
          <w:rPr/>
          <m:t>0.5</m:t>
        </m:r>
        <m:r>
          <m:rPr>
            <m:sty m:val="p"/>
          </m:rPr>
          <w:rPr/>
          <m:t>+</m:t>
        </m:r>
        <m:r>
          <m:rPr/>
          <w:rPr/>
          <m:t>0.3</m:t>
        </m:r>
        <m:r>
          <m:rPr>
            <m:sty m:val="p"/>
          </m:rPr>
          <w:rPr/>
          <m:t>cos</m:t>
        </m:r>
        <m:d>
          <m:dPr>
            <m:sepChr m:val=""/>
          </m:dPr>
          <m:e>
            <m:r>
              <m:rPr/>
              <w:rPr/>
              <m:t>πp</m:t>
            </m:r>
          </m:e>
        </m:d>
      </m:oMath>
      <w:r>
        <w:rPr>
          <w:rFonts w:ascii="Times New Roman" w:hAnsi="Times New Roman" w:eastAsia="Times New Roman" w:cs="Times New Roman"/>
        </w:rPr>
        <w:t>, decreasing from 0.8 to 0.2.</w:t>
      </w:r>
    </w:p>
    <w:p w14:paraId="63797805">
      <w:pPr>
        <w:spacing w:after="60" w:line="252" w:lineRule="auto"/>
        <w:jc w:val="both"/>
      </w:pPr>
      <w:r>
        <w:rPr>
          <w:rFonts w:ascii="Times New Roman" w:hAnsi="Times New Roman" w:eastAsia="Times New Roman" w:cs="Times New Roman"/>
        </w:rPr>
        <w:t xml:space="preserve">For a follower, </w:t>
      </w:r>
      <m:oMath>
        <m:r>
          <m:rPr/>
          <w:rPr/>
          <m:t>q</m:t>
        </m:r>
        <m:r>
          <m:rPr>
            <m:sty m:val="p"/>
          </m:rPr>
          <w:rPr/>
          <m:t>=min</m:t>
        </m:r>
        <m:r>
          <m:rPr/>
          <w:rPr/>
          <m:t>​</m:t>
        </m:r>
        <m:d>
          <m:dPr>
            <m:begChr m:val="{"/>
            <m:sepChr m:val=""/>
            <m:endChr m:val="}"/>
          </m:dPr>
          <m:e>
            <m:r>
              <m:rPr/>
              <w:rPr/>
              <m:t>1</m:t>
            </m:r>
            <m:r>
              <m:rPr>
                <m:sty m:val="p"/>
              </m:rPr>
              <w:rPr/>
              <m:t>,</m:t>
            </m:r>
            <m:r>
              <m:rPr/>
              <w:rPr/>
              <m:t>2</m:t>
            </m:r>
            <m:r>
              <m:rPr>
                <m:sty m:val="p"/>
              </m:rPr>
              <w:rPr/>
              <m:t>exp</m:t>
            </m:r>
            <m:r>
              <m:rPr/>
              <w:rPr/>
              <m:t>​</m:t>
            </m:r>
            <m:d>
              <m:dPr>
                <m:begChr m:val="["/>
                <m:sepChr m:val=""/>
                <m:endChr m:val="]"/>
              </m:dPr>
              <m:e>
                <m:r>
                  <m:rPr>
                    <m:sty m:val="p"/>
                  </m:rPr>
                  <w:rPr/>
                  <m:t>−</m:t>
                </m:r>
                <m:sSup>
                  <m:sSupPr/>
                  <m:e>
                    <m:d>
                      <m:dPr>
                        <m:sepChr m:val=""/>
                      </m:dPr>
                      <m:e>
                        <m:r>
                          <m:rPr/>
                          <w:rPr/>
                          <m:t>4p</m:t>
                        </m:r>
                      </m:e>
                    </m:d>
                  </m:e>
                  <m:sup>
                    <m:r>
                      <m:rPr/>
                      <w:rPr/>
                      <m:t>2</m:t>
                    </m:r>
                  </m:sup>
                </m:sSup>
              </m:e>
            </m:d>
          </m:e>
        </m:d>
      </m:oMath>
      <w:r>
        <w:rPr>
          <w:rFonts w:ascii="Times New Roman" w:hAnsi="Times New Roman" w:eastAsia="Times New Roman" w:cs="Times New Roman"/>
        </w:rPr>
        <w:t xml:space="preserve">. With probability </w:t>
      </w:r>
      <m:oMath>
        <m:r>
          <m:rPr/>
          <w:rPr/>
          <m:t>q</m:t>
        </m:r>
      </m:oMath>
      <w:r>
        <w:rPr>
          <w:rFonts w:ascii="Times New Roman" w:hAnsi="Times New Roman" w:eastAsia="Times New Roman" w:cs="Times New Roman"/>
        </w:rPr>
        <w:t xml:space="preserve">, draw one Bernoulli(0.20) mask per task and replace both coordinates of every masked task by </w:t>
      </w:r>
      <m:oMath>
        <m:sSub>
          <m:sSubPr/>
          <m:e>
            <m:r>
              <m:rPr/>
              <w:rPr/>
              <m:t>x</m:t>
            </m:r>
          </m:e>
          <m:sub>
            <m:r>
              <m:rPr/>
              <w:rPr/>
              <m:t>b</m:t>
            </m:r>
          </m:sub>
        </m:sSub>
      </m:oMath>
      <w:r>
        <w:rPr>
          <w:rFonts w:ascii="Times New Roman" w:hAnsi="Times New Roman" w:eastAsia="Times New Roman" w:cs="Times New Roman"/>
        </w:rPr>
        <w:t xml:space="preserve"> (RIME-inspired puncture). Otherwise draw independent </w:t>
      </w:r>
      <m:oMath>
        <m:sSub>
          <m:sSubPr/>
          <m:e>
            <m:r>
              <m:rPr/>
              <w:rPr/>
              <m:t>c</m:t>
            </m:r>
          </m:e>
          <m:sub>
            <m:r>
              <m:rPr/>
              <w:rPr/>
              <m:t>1</m:t>
            </m:r>
          </m:sub>
        </m:sSub>
        <m:r>
          <m:rPr>
            <m:sty m:val="p"/>
          </m:rPr>
          <w:rPr/>
          <m:t>,</m:t>
        </m:r>
        <m:sSub>
          <m:sSubPr/>
          <m:e>
            <m:r>
              <m:rPr/>
              <w:rPr/>
              <m:t>c</m:t>
            </m:r>
          </m:e>
          <m:sub>
            <m:r>
              <m:rPr/>
              <w:rPr/>
              <m:t>2</m:t>
            </m:r>
          </m:sub>
        </m:sSub>
        <m:r>
          <m:rPr>
            <m:sty m:val="p"/>
          </m:rPr>
          <w:rPr/>
          <m:t>∼</m:t>
        </m:r>
        <m:r>
          <m:rPr>
            <m:sty m:val="p"/>
            <m:scr m:val="script"/>
          </m:rPr>
          <w:rPr/>
          <m:t>U</m:t>
        </m:r>
        <m:d>
          <m:dPr>
            <m:sepChr m:val=""/>
          </m:dPr>
          <m:e>
            <m:r>
              <m:rPr/>
              <w:rPr/>
              <m:t>0</m:t>
            </m:r>
            <m:r>
              <m:rPr>
                <m:sty m:val="p"/>
              </m:rPr>
              <w:rPr/>
              <m:t>,</m:t>
            </m:r>
            <m:r>
              <m:rPr/>
              <w:rPr/>
              <m:t>1</m:t>
            </m:r>
          </m:e>
        </m:d>
      </m:oMath>
      <w:r>
        <w:rPr>
          <w:rFonts w:ascii="Times New Roman" w:hAnsi="Times New Roman" w:eastAsia="Times New Roman" w:cs="Times New Roman"/>
        </w:rPr>
        <w:t xml:space="preserve"> per coordinate and use </w:t>
      </w:r>
      <m:oMath>
        <m:r>
          <m:rPr/>
          <w:rPr/>
          <m:t>x</m:t>
        </m:r>
        <m:r>
          <m:rPr>
            <m:sty m:val="p"/>
          </m:rPr>
          <w:rPr/>
          <m:t>′=</m:t>
        </m:r>
        <m:sSub>
          <m:sSubPr/>
          <m:e>
            <m:r>
              <m:rPr/>
              <w:rPr/>
              <m:t>x</m:t>
            </m:r>
          </m:e>
          <m:sub>
            <m:r>
              <m:rPr/>
              <w:rPr/>
              <m:t>b</m:t>
            </m:r>
          </m:sub>
        </m:sSub>
        <m:r>
          <m:rPr>
            <m:sty m:val="p"/>
          </m:rPr>
          <w:rPr/>
          <m:t>+</m:t>
        </m:r>
        <m:sSub>
          <m:sSubPr/>
          <m:e>
            <m:r>
              <m:rPr/>
              <w:rPr/>
              <m:t>c</m:t>
            </m:r>
          </m:e>
          <m:sub>
            <m:r>
              <m:rPr/>
              <w:rPr/>
              <m:t>1</m:t>
            </m:r>
          </m:sub>
        </m:sSub>
        <m:r>
          <m:rPr/>
          <w:rPr/>
          <m:t>x</m:t>
        </m:r>
        <m:r>
          <m:rPr>
            <m:sty m:val="p"/>
          </m:rPr>
          <w:rPr/>
          <m:t>+</m:t>
        </m:r>
        <m:sSub>
          <m:sSubPr/>
          <m:e>
            <m:r>
              <m:rPr/>
              <w:rPr/>
              <m:t>c</m:t>
            </m:r>
          </m:e>
          <m:sub>
            <m:r>
              <m:rPr/>
              <w:rPr/>
              <m:t>2</m:t>
            </m:r>
          </m:sub>
        </m:sSub>
        <m:d>
          <m:dPr>
            <m:sepChr m:val=""/>
          </m:dPr>
          <m:e>
            <m:r>
              <m:rPr/>
              <w:rPr/>
              <m:t>x</m:t>
            </m:r>
            <m:r>
              <m:rPr>
                <m:sty m:val="p"/>
              </m:rPr>
              <w:rPr/>
              <m:t>−</m:t>
            </m:r>
            <m:r>
              <m:rPr/>
              <w:rPr/>
              <m:t>1</m:t>
            </m:r>
          </m:e>
        </m:d>
      </m:oMath>
      <w:r>
        <w:rPr>
          <w:rFonts w:ascii="Times New Roman" w:hAnsi="Times New Roman" w:eastAsia="Times New Roman" w:cs="Times New Roman"/>
        </w:rPr>
        <w:t>, then clip to [0,1] (bound-aware DBO-inspired foraging).</w:t>
      </w:r>
      <w:r/>
      <w:r/>
    </w:p>
    <w:p w14:paraId="45FE52D9">
      <w:pPr>
        <w:pStyle w:val="3"/>
        <w:tabs>
          <w:tab w:val="center" w:pos="4860"/>
          <w:tab w:val="right" w:pos="9720"/>
        </w:tabs>
        <w:spacing w:before="40" w:after="60" w:line="252" w:lineRule="auto"/>
      </w:pPr>
      <w:r>
        <w:rPr>
          <w:rFonts w:ascii="Times New Roman" w:hAnsi="Times New Roman" w:eastAsia="Times New Roman" w:cs="Times New Roman"/>
        </w:rPr>
        <w:t xml:space="preserve">For scout rank </w:t>
      </w:r>
      <m:oMath>
        <m:r>
          <m:rPr/>
          <w:rPr/>
          <m:t>r</m:t>
        </m:r>
      </m:oMath>
      <w:r>
        <w:rPr>
          <w:rFonts w:ascii="Times New Roman" w:hAnsi="Times New Roman" w:eastAsia="Times New Roman" w:cs="Times New Roman"/>
        </w:rPr>
        <w:t xml:space="preserve">, set </w:t>
      </w:r>
      <m:oMath>
        <m:sSub>
          <m:sSubPr/>
          <m:e>
            <m:r>
              <m:rPr/>
              <w:rPr/>
              <m:t>x</m:t>
            </m:r>
          </m:e>
          <m:sub>
            <m:r>
              <m:rPr/>
              <w:rPr/>
              <m:t>L</m:t>
            </m:r>
          </m:sub>
        </m:sSub>
      </m:oMath>
      <w:r>
        <w:rPr>
          <w:rFonts w:ascii="Times New Roman" w:hAnsi="Times New Roman" w:eastAsia="Times New Roman" w:cs="Times New Roman"/>
        </w:rPr>
        <w:t xml:space="preserve"> to the member at ranked index floor(0.35r). If its current search fitness exceeds the current best, draw </w:t>
      </w:r>
      <m:oMath>
        <m:r>
          <m:rPr/>
          <w:rPr/>
          <m:t>θ</m:t>
        </m:r>
        <m:r>
          <m:rPr>
            <m:sty m:val="p"/>
          </m:rPr>
          <w:rPr/>
          <m:t>∼</m:t>
        </m:r>
        <m:r>
          <m:rPr>
            <m:sty m:val="p"/>
            <m:scr m:val="script"/>
          </m:rPr>
          <w:rPr/>
          <m:t>U</m:t>
        </m:r>
        <m:d>
          <m:dPr>
            <m:sepChr m:val=""/>
          </m:dPr>
          <m:e>
            <m:r>
              <m:rPr>
                <m:sty m:val="p"/>
              </m:rPr>
              <w:rPr/>
              <m:t>−</m:t>
            </m:r>
            <m:r>
              <m:rPr/>
              <w:rPr/>
              <m:t>π</m:t>
            </m:r>
            <m:r>
              <m:rPr>
                <m:sty m:val="p"/>
              </m:rPr>
              <w:rPr/>
              <m:t>/</m:t>
            </m:r>
            <m:r>
              <m:rPr/>
              <w:rPr/>
              <m:t>4</m:t>
            </m:r>
            <m:r>
              <m:rPr>
                <m:sty m:val="p"/>
              </m:rPr>
              <w:rPr/>
              <m:t>,</m:t>
            </m:r>
            <m:r>
              <m:rPr/>
              <w:rPr/>
              <m:t>π</m:t>
            </m:r>
            <m:r>
              <m:rPr>
                <m:sty m:val="p"/>
              </m:rPr>
              <w:rPr/>
              <m:t>/</m:t>
            </m:r>
            <m:r>
              <m:rPr/>
              <w:rPr/>
              <m:t>4</m:t>
            </m:r>
          </m:e>
        </m:d>
      </m:oMath>
      <w:r>
        <w:rPr>
          <w:rFonts w:ascii="Times New Roman" w:hAnsi="Times New Roman" w:eastAsia="Times New Roman" w:cs="Times New Roman"/>
        </w:rPr>
        <w:t xml:space="preserve"> per coordinate and use theft </w:t>
      </w:r>
      <m:oMath>
        <m:r>
          <m:rPr/>
          <w:rPr/>
          <m:t>x</m:t>
        </m:r>
        <m:r>
          <m:rPr>
            <m:sty m:val="p"/>
          </m:rPr>
          <w:rPr/>
          <m:t>′=</m:t>
        </m:r>
        <m:sSub>
          <m:sSubPr/>
          <m:e>
            <m:r>
              <m:rPr/>
              <w:rPr/>
              <m:t>x</m:t>
            </m:r>
          </m:e>
          <m:sub>
            <m:r>
              <m:rPr/>
              <w:rPr/>
              <m:t>L</m:t>
            </m:r>
          </m:sub>
        </m:sSub>
        <m:r>
          <m:rPr>
            <m:sty m:val="p"/>
          </m:rPr>
          <w:rPr/>
          <m:t>+tan</m:t>
        </m:r>
        <m:d>
          <m:dPr>
            <m:sepChr m:val=""/>
          </m:dPr>
          <m:e>
            <m:r>
              <m:rPr/>
              <w:rPr/>
              <m:t>θ</m:t>
            </m:r>
          </m:e>
        </m:d>
        <m:d>
          <m:dPr>
            <m:begChr m:val="|"/>
            <m:sepChr m:val=""/>
            <m:endChr m:val="|"/>
          </m:dPr>
          <m:e>
            <m:r>
              <m:rPr/>
              <w:rPr/>
              <m:t>x</m:t>
            </m:r>
            <m:r>
              <m:rPr>
                <m:sty m:val="p"/>
              </m:rPr>
              <w:rPr/>
              <m:t>−</m:t>
            </m:r>
            <m:sSub>
              <m:sSubPr/>
              <m:e>
                <m:r>
                  <m:rPr/>
                  <w:rPr/>
                  <m:t>x</m:t>
                </m:r>
              </m:e>
              <m:sub>
                <m:r>
                  <m:rPr/>
                  <w:rPr/>
                  <m:t>L</m:t>
                </m:r>
              </m:sub>
            </m:sSub>
          </m:e>
        </m:d>
      </m:oMath>
      <w:r>
        <w:rPr>
          <w:rFonts w:ascii="Times New Roman" w:hAnsi="Times New Roman" w:eastAsia="Times New Roman" w:cs="Times New Roman"/>
        </w:rPr>
        <w:t xml:space="preserve">. Otherwise draw standard Cauchy noise </w:t>
      </w:r>
      <m:oMath>
        <m:r>
          <m:rPr/>
          <w:rPr/>
          <m:t>z</m:t>
        </m:r>
      </m:oMath>
      <w:r>
        <w:rPr>
          <w:rFonts w:ascii="Times New Roman" w:hAnsi="Times New Roman" w:eastAsia="Times New Roman" w:cs="Times New Roman"/>
        </w:rPr>
        <w:t xml:space="preserve"> per coordinate and use </w:t>
      </w:r>
      <m:oMath>
        <m:r>
          <m:rPr/>
          <w:rPr/>
          <m:t>x</m:t>
        </m:r>
        <m:r>
          <m:rPr>
            <m:sty m:val="p"/>
          </m:rPr>
          <w:rPr/>
          <m:t>′=</m:t>
        </m:r>
        <m:sSub>
          <m:sSubPr/>
          <m:e>
            <m:r>
              <m:rPr/>
              <w:rPr/>
              <m:t>x</m:t>
            </m:r>
          </m:e>
          <m:sub>
            <m:r>
              <m:rPr/>
              <w:rPr/>
              <m:t>b</m:t>
            </m:r>
          </m:sub>
        </m:sSub>
        <m:r>
          <m:rPr>
            <m:sty m:val="p"/>
          </m:rPr>
          <w:rPr/>
          <m:t>+</m:t>
        </m:r>
        <m:r>
          <m:rPr/>
          <w:rPr/>
          <m:t>0.035</m:t>
        </m:r>
        <m:d>
          <m:dPr>
            <m:sepChr m:val=""/>
          </m:dPr>
          <m:e>
            <m:r>
              <m:rPr/>
              <w:rPr/>
              <m:t>1</m:t>
            </m:r>
            <m:r>
              <m:rPr>
                <m:sty m:val="p"/>
              </m:rPr>
              <w:rPr/>
              <m:t>−</m:t>
            </m:r>
            <m:r>
              <m:rPr/>
              <w:rPr/>
              <m:t>p</m:t>
            </m:r>
          </m:e>
        </m:d>
        <m:r>
          <m:rPr/>
          <w:rPr/>
          <m:t>z</m:t>
        </m:r>
      </m:oMath>
      <w:r>
        <w:rPr>
          <w:rFonts w:ascii="Times New Roman" w:hAnsi="Times New Roman" w:eastAsia="Times New Roman" w:cs="Times New Roman"/>
        </w:rPr>
        <w:t xml:space="preserve">. The Cauchy scale is exactly </w:t>
      </w:r>
      <m:oMath>
        <m:r>
          <m:rPr/>
          <w:rPr/>
          <m:t>0.035</m:t>
        </m:r>
        <m:d>
          <m:dPr>
            <m:sepChr m:val=""/>
          </m:dPr>
          <m:e>
            <m:r>
              <m:rPr/>
              <w:rPr/>
              <m:t>1</m:t>
            </m:r>
            <m:r>
              <m:rPr>
                <m:sty m:val="p"/>
              </m:rPr>
              <w:rPr/>
              <m:t>−</m:t>
            </m:r>
            <m:r>
              <m:rPr/>
              <w:rPr/>
              <m:t>p</m:t>
            </m:r>
          </m:e>
        </m:d>
      </m:oMath>
      <w:r>
        <w:rPr>
          <w:rFonts w:ascii="Times New Roman" w:hAnsi="Times New Roman" w:eastAsia="Times New Roman" w:cs="Times New Roman"/>
        </w:rPr>
        <w:t>.</w:t>
      </w:r>
    </w:p>
    <w:p w14:paraId="48BD3269">
      <w:pPr>
        <w:pStyle w:val="3"/>
        <w:tabs>
          <w:tab w:val="center" w:pos="4860"/>
          <w:tab w:val="right" w:pos="9720"/>
        </w:tabs>
        <w:spacing w:before="40" w:after="60" w:line="252" w:lineRule="auto"/>
      </w:pPr>
      <w:r>
        <w:rPr>
          <w:rFonts w:ascii="Times New Roman" w:hAnsi="Times New Roman" w:eastAsia="Times New Roman" w:cs="Times New Roman"/>
        </w:rPr>
        <w:t xml:space="preserve">All stated random variables are independent unless their shared task mask is stated. The continuous updates define only a neighbourhood: after clipping, </w:t>
      </w:r>
      <m:oMath>
        <m:sSub>
          <m:sSubPr/>
          <m:e>
            <m:r>
              <m:rPr/>
              <w:rPr/>
              <m:t>u</m:t>
            </m:r>
          </m:e>
          <m:sub>
            <m:r>
              <m:rPr/>
              <w:rPr/>
              <m:t>i</m:t>
            </m:r>
          </m:sub>
        </m:sSub>
      </m:oMath>
      <w:r>
        <w:rPr>
          <w:rFonts w:ascii="Times New Roman" w:hAnsi="Times New Roman" w:eastAsia="Times New Roman" w:cs="Times New Roman"/>
        </w:rPr>
        <w:t xml:space="preserve"> is decoded through that task's legal list and Algorithm 1 always precedes evaluation.</w:t>
      </w:r>
    </w:p>
    <w:p w14:paraId="1D43CF59">
      <w:pPr>
        <w:spacing w:after="60" w:line="252" w:lineRule="auto"/>
        <w:jc w:val="both"/>
        <w:rPr/>
      </w:pPr>
      <w:r>
        <w:rPr>
          <w:rFonts w:ascii="Times New Roman" w:hAnsi="Times New Roman" w:eastAsia="Times New Roman" w:cs="Times New Roman"/>
        </w:rPr>
        <w:t xml:space="preserve">Parents and candidates are evaluated under the same iteration search penalty before strict greedy acceptance. Separately, the reporting incumbent is replaced only by a strict improvement in </w:t>
      </w:r>
      <m:oMath>
        <m:sSub>
          <m:sSubPr/>
          <m:e>
            <m:r>
              <m:rPr/>
              <w:rPr/>
              <m:t>F</m:t>
            </m:r>
          </m:e>
          <m:sub>
            <m:r>
              <m:rPr>
                <m:sty m:val="p"/>
              </m:rPr>
              <w:rPr/>
              <m:t>report</m:t>
            </m:r>
          </m:sub>
        </m:sSub>
        <m:r>
          <m:rPr>
            <m:sty m:val="p"/>
          </m:rPr>
          <w:rPr/>
          <m:t>=</m:t>
        </m:r>
        <m:r>
          <m:rPr/>
          <w:rPr/>
          <m:t>B</m:t>
        </m:r>
        <m:r>
          <m:rPr>
            <m:sty m:val="p"/>
          </m:rPr>
          <w:rPr/>
          <m:t>+</m:t>
        </m:r>
        <m:r>
          <m:rPr/>
          <w:rPr/>
          <m:t>1</m:t>
        </m:r>
        <m:d>
          <m:dPr>
            <m:sepChr m:val=""/>
          </m:dPr>
          <m:e>
            <m:r>
              <m:rPr/>
              <w:rPr/>
              <m:t>1</m:t>
            </m:r>
            <m:r>
              <m:rPr>
                <m:sty m:val="p"/>
              </m:rPr>
              <w:rPr/>
              <m:t>−CSR</m:t>
            </m:r>
          </m:e>
        </m:d>
      </m:oMath>
      <w:r>
        <w:rPr>
          <w:rFonts w:ascii="Times New Roman" w:hAnsi="Times New Roman" w:eastAsia="Times New Roman" w:cs="Times New Roman"/>
        </w:rPr>
        <w:t>; dynamic search fitness is not reported as a final cross-algorithm result.</w:t>
      </w:r>
    </w:p>
    <w:p w14:paraId="4D763DB5">
      <w:pPr>
        <w:spacing w:after="60" w:line="252" w:lineRule="auto"/>
        <w:jc w:val="both"/>
        <w:rPr/>
      </w:pPr>
      <w:r>
        <w:rPr>
          <w:rFonts w:ascii="Times New Roman" w:hAnsi="Times New Roman" w:eastAsia="Times New Roman" w:cs="Times New Roman"/>
        </w:rPr>
        <w:t xml:space="preserve">Configured RDHO local refinement uses a seeded random permutation of task indices, up to two sweeps, node grid {0.08,0.28,0.48,0.68,0.88}, resource grid {0.10,0.30,0.55,0.80,1.00}, and strict fixed-reporting improvement; it stops after a sweep with no improvement. Controlled common refinement instead uses ascending task order and exactly one 5-by-5 sweep for every method: 25 evaluations per task, or 1,000 NFE for 40 tasks. Experiment A has </w:t>
      </w:r>
      <m:oMath>
        <m:r>
          <m:rPr/>
          <w:rPr/>
          <m:t>50</m:t>
        </m:r>
        <m:r>
          <m:rPr>
            <m:sty m:val="p"/>
          </m:rPr>
          <w:rPr/>
          <m:t>+</m:t>
        </m:r>
        <m:r>
          <m:rPr/>
          <w:rPr/>
          <m:t>3</m:t>
        </m:r>
        <m:r>
          <m:rPr>
            <m:sty m:val="p"/>
          </m:rPr>
          <w:rPr/>
          <m:t>,</m:t>
        </m:r>
        <m:r>
          <m:rPr/>
          <w:rPr/>
          <m:t>750</m:t>
        </m:r>
        <m:r>
          <m:rPr>
            <m:sty m:val="p"/>
          </m:rPr>
          <w:rPr/>
          <m:t>+</m:t>
        </m:r>
        <m:r>
          <m:rPr/>
          <w:rPr/>
          <m:t>1</m:t>
        </m:r>
        <m:r>
          <m:rPr>
            <m:sty m:val="p"/>
          </m:rPr>
          <w:rPr/>
          <m:t>=</m:t>
        </m:r>
        <m:r>
          <m:rPr/>
          <w:rPr/>
          <m:t>3</m:t>
        </m:r>
        <m:r>
          <m:rPr>
            <m:sty m:val="p"/>
          </m:rPr>
          <w:rPr/>
          <m:t>,</m:t>
        </m:r>
        <m:r>
          <m:rPr/>
          <w:rPr/>
          <m:t>801</m:t>
        </m:r>
      </m:oMath>
      <w:r>
        <w:rPr>
          <w:rFonts w:ascii="Times New Roman" w:hAnsi="Times New Roman" w:eastAsia="Times New Roman" w:cs="Times New Roman"/>
        </w:rPr>
        <w:t xml:space="preserve"> NFE; Experiment B has </w:t>
      </w:r>
      <m:oMath>
        <m:r>
          <m:rPr/>
          <w:rPr/>
          <m:t>50</m:t>
        </m:r>
        <m:r>
          <m:rPr>
            <m:sty m:val="p"/>
          </m:rPr>
          <w:rPr/>
          <m:t>+</m:t>
        </m:r>
        <m:r>
          <m:rPr/>
          <w:rPr/>
          <m:t>9</m:t>
        </m:r>
        <m:r>
          <m:rPr>
            <m:sty m:val="p"/>
          </m:rPr>
          <w:rPr/>
          <m:t>,</m:t>
        </m:r>
        <m:r>
          <m:rPr/>
          <w:rPr/>
          <m:t>181</m:t>
        </m:r>
        <m:r>
          <m:rPr>
            <m:sty m:val="p"/>
          </m:rPr>
          <w:rPr/>
          <m:t>+</m:t>
        </m:r>
        <m:r>
          <m:rPr/>
          <w:rPr/>
          <m:t>1</m:t>
        </m:r>
        <m:r>
          <m:rPr>
            <m:sty m:val="p"/>
          </m:rPr>
          <w:rPr/>
          <m:t>,</m:t>
        </m:r>
        <m:r>
          <m:rPr/>
          <w:rPr/>
          <m:t>000</m:t>
        </m:r>
        <m:r>
          <m:rPr>
            <m:sty m:val="p"/>
          </m:rPr>
          <w:rPr/>
          <m:t>+</m:t>
        </m:r>
        <m:r>
          <m:rPr/>
          <w:rPr/>
          <m:t>1</m:t>
        </m:r>
        <m:r>
          <m:rPr>
            <m:sty m:val="p"/>
          </m:rPr>
          <w:rPr/>
          <m:t>=</m:t>
        </m:r>
        <m:r>
          <m:rPr/>
          <w:rPr/>
          <m:t>10</m:t>
        </m:r>
        <m:r>
          <m:rPr>
            <m:sty m:val="p"/>
          </m:rPr>
          <w:rPr/>
          <m:t>,</m:t>
        </m:r>
        <m:r>
          <m:rPr/>
          <w:rPr/>
          <m:t>232</m:t>
        </m:r>
      </m:oMath>
      <w:r>
        <w:rPr>
          <w:rFonts w:ascii="Times New Roman" w:hAnsi="Times New Roman" w:eastAsia="Times New Roman" w:cs="Times New Roman"/>
        </w:rPr>
        <w:t xml:space="preserve"> NFE.</w:t>
      </w:r>
    </w:p>
    <w:p w14:paraId="074D1518">
      <w:pPr>
        <w:spacing w:after="60" w:line="252" w:lineRule="auto"/>
        <w:jc w:val="both"/>
      </w:pPr>
      <w:r>
        <w:rPr>
          <w:rFonts w:ascii="Times New Roman" w:hAnsi="Times New Roman" w:eastAsia="Times New Roman" w:cs="Times New Roman"/>
        </w:rPr>
        <w:t xml:space="preserve">For </w:t>
      </w:r>
      <m:oMath>
        <m:r>
          <m:rPr/>
          <w:rPr/>
          <m:t>N</m:t>
        </m:r>
      </m:oMath>
      <w:r>
        <w:rPr>
          <w:rFonts w:ascii="Times New Roman" w:hAnsi="Times New Roman" w:eastAsia="Times New Roman" w:cs="Times New Roman"/>
        </w:rPr>
        <w:t xml:space="preserve"> tasks, </w:t>
      </w:r>
      <m:oMath>
        <m:r>
          <m:rPr/>
          <w:rPr/>
          <m:t>M</m:t>
        </m:r>
      </m:oMath>
      <w:r>
        <w:rPr>
          <w:rFonts w:ascii="Times New Roman" w:hAnsi="Times New Roman" w:eastAsia="Times New Roman" w:cs="Times New Roman"/>
        </w:rPr>
        <w:t xml:space="preserve"> execution nodes, population </w:t>
      </w:r>
      <m:oMath>
        <m:r>
          <m:rPr/>
          <w:rPr/>
          <m:t>P</m:t>
        </m:r>
      </m:oMath>
      <w:r>
        <w:rPr>
          <w:rFonts w:ascii="Times New Roman" w:hAnsi="Times New Roman" w:eastAsia="Times New Roman" w:cs="Times New Roman"/>
        </w:rPr>
        <w:t xml:space="preserve">, iterations </w:t>
      </w:r>
      <m:oMath>
        <m:sSub>
          <m:sSubPr/>
          <m:e>
            <m:r>
              <m:rPr/>
              <w:rPr/>
              <m:t>T</m:t>
            </m:r>
          </m:e>
          <m:sub>
            <m:r>
              <m:rPr>
                <m:sty m:val="p"/>
              </m:rPr>
              <w:rPr/>
              <m:t>max</m:t>
            </m:r>
          </m:sub>
        </m:sSub>
      </m:oMath>
      <w:r>
        <w:rPr>
          <w:rFonts w:ascii="Times New Roman" w:hAnsi="Times New Roman" w:eastAsia="Times New Roman" w:cs="Times New Roman"/>
        </w:rPr>
        <w:t xml:space="preserve">, average legal-node count </w:t>
      </w:r>
      <m:oMath>
        <m:r>
          <m:rPr/>
          <w:rPr/>
          <m:t>L</m:t>
        </m:r>
      </m:oMath>
      <w:r>
        <w:rPr>
          <w:rFonts w:ascii="Times New Roman" w:hAnsi="Times New Roman" w:eastAsia="Times New Roman" w:cs="Times New Roman"/>
        </w:rPr>
        <w:t xml:space="preserve"> and refinement cost </w:t>
      </w:r>
      <m:oMath>
        <m:r>
          <m:rPr/>
          <w:rPr/>
          <m:t>R</m:t>
        </m:r>
      </m:oMath>
      <w:r>
        <w:rPr>
          <w:rFonts w:ascii="Times New Roman" w:hAnsi="Times New Roman" w:eastAsia="Times New Roman" w:cs="Times New Roman"/>
        </w:rPr>
        <w:t xml:space="preserve">, initialisation is </w:t>
      </w:r>
      <m:oMath>
        <m:r>
          <m:rPr>
            <m:sty m:val="p"/>
            <m:scr m:val="script"/>
          </m:rPr>
          <w:rPr/>
          <m:t>O</m:t>
        </m:r>
        <m:d>
          <m:dPr>
            <m:sepChr m:val=""/>
          </m:dPr>
          <m:e>
            <m:r>
              <m:rPr/>
              <w:rPr/>
              <m:t>PN</m:t>
            </m:r>
          </m:e>
        </m:d>
      </m:oMath>
      <w:r>
        <w:rPr>
          <w:rFonts w:ascii="Times New Roman" w:hAnsi="Times New Roman" w:eastAsia="Times New Roman" w:cs="Times New Roman"/>
        </w:rPr>
        <w:t xml:space="preserve"> plus </w:t>
      </w:r>
      <m:oMath>
        <m:r>
          <m:rPr>
            <m:sty m:val="p"/>
            <m:scr m:val="script"/>
          </m:rPr>
          <w:rPr/>
          <m:t>O</m:t>
        </m:r>
        <m:d>
          <m:dPr>
            <m:sepChr m:val=""/>
          </m:dPr>
          <m:e>
            <m:r>
              <m:rPr/>
              <w:rPr/>
              <m:t>16N</m:t>
            </m:r>
          </m:e>
        </m:d>
      </m:oMath>
      <w:r>
        <w:rPr>
          <w:rFonts w:ascii="Times New Roman" w:hAnsi="Times New Roman" w:eastAsia="Times New Roman" w:cs="Times New Roman"/>
        </w:rPr>
        <w:t xml:space="preserve"> greedy tests, role updates are </w:t>
      </w:r>
      <m:oMath>
        <m:r>
          <m:rPr>
            <m:sty m:val="p"/>
            <m:scr m:val="script"/>
          </m:rPr>
          <w:rPr/>
          <m:t>O</m:t>
        </m:r>
        <m:d>
          <m:dPr>
            <m:sepChr m:val=""/>
          </m:dPr>
          <m:e>
            <m:r>
              <m:rPr/>
              <w:rPr/>
              <m:t>PN</m:t>
            </m:r>
          </m:e>
        </m:d>
      </m:oMath>
      <w:r>
        <w:rPr>
          <w:rFonts w:ascii="Times New Roman" w:hAnsi="Times New Roman" w:eastAsia="Times New Roman" w:cs="Times New Roman"/>
        </w:rPr>
        <w:t xml:space="preserve">, and ordinary decoding/evaluation is approximately </w:t>
      </w:r>
      <m:oMath>
        <m:r>
          <m:rPr>
            <m:sty m:val="p"/>
            <m:scr m:val="script"/>
          </m:rPr>
          <w:rPr/>
          <m:t>O</m:t>
        </m:r>
        <m:d>
          <m:dPr>
            <m:sepChr m:val=""/>
          </m:dPr>
          <m:e>
            <m:r>
              <m:rPr/>
              <w:rPr/>
              <m:t>PNL</m:t>
            </m:r>
          </m:e>
        </m:d>
      </m:oMath>
      <w:r>
        <w:rPr>
          <w:rFonts w:ascii="Times New Roman" w:hAnsi="Times New Roman" w:eastAsia="Times New Roman" w:cs="Times New Roman"/>
        </w:rPr>
        <w:t xml:space="preserve">. A typical repair pass is </w:t>
      </w:r>
      <m:oMath>
        <m:r>
          <m:rPr>
            <m:sty m:val="p"/>
            <m:scr m:val="script"/>
          </m:rPr>
          <w:rPr/>
          <m:t>O</m:t>
        </m:r>
        <m:d>
          <m:dPr>
            <m:sepChr m:val=""/>
          </m:dPr>
          <m:e>
            <m:r>
              <m:rPr/>
              <w:rPr/>
              <m:t>NL</m:t>
            </m:r>
          </m:e>
        </m:d>
      </m:oMath>
      <w:r>
        <w:rPr>
          <w:rFonts w:ascii="Times New Roman" w:hAnsi="Times New Roman" w:eastAsia="Times New Roman" w:cs="Times New Roman"/>
        </w:rPr>
        <w:t xml:space="preserve">; retaining this practical cost gives </w:t>
      </w:r>
      <m:oMath>
        <m:r>
          <m:rPr>
            <m:sty m:val="p"/>
            <m:scr m:val="script"/>
          </m:rPr>
          <w:rPr/>
          <m:t>O</m:t>
        </m:r>
        <m:d>
          <m:dPr>
            <m:sepChr m:val=""/>
          </m:dPr>
          <m:e>
            <m:r>
              <m:rPr/>
              <w:rPr/>
              <m:t>PN</m:t>
            </m:r>
            <m:r>
              <m:rPr>
                <m:sty m:val="p"/>
              </m:rPr>
              <w:rPr/>
              <m:t>+</m:t>
            </m:r>
            <m:sSub>
              <m:sSubPr/>
              <m:e>
                <m:r>
                  <m:rPr/>
                  <w:rPr/>
                  <m:t>T</m:t>
                </m:r>
              </m:e>
              <m:sub>
                <m:r>
                  <m:rPr>
                    <m:sty m:val="p"/>
                  </m:rPr>
                  <w:rPr/>
                  <m:t>max</m:t>
                </m:r>
              </m:sub>
            </m:sSub>
            <m:r>
              <m:rPr/>
              <w:rPr/>
              <m:t>PNL</m:t>
            </m:r>
            <m:r>
              <m:rPr>
                <m:sty m:val="p"/>
              </m:rPr>
              <w:rPr/>
              <m:t>+</m:t>
            </m:r>
            <m:r>
              <m:rPr/>
              <w:rPr/>
              <m:t>RNL</m:t>
            </m:r>
          </m:e>
        </m:d>
      </m:oMath>
      <w:r>
        <w:rPr>
          <w:rFonts w:ascii="Times New Roman" w:hAnsi="Times New Roman" w:eastAsia="Times New Roman" w:cs="Times New Roman"/>
        </w:rPr>
        <w:t xml:space="preserve"> time and </w:t>
      </w:r>
      <m:oMath>
        <m:r>
          <m:rPr>
            <m:sty m:val="p"/>
            <m:scr m:val="script"/>
          </m:rPr>
          <w:rPr/>
          <m:t>O</m:t>
        </m:r>
        <m:d>
          <m:dPr>
            <m:sepChr m:val=""/>
          </m:dPr>
          <m:e>
            <m:r>
              <m:rPr/>
              <w:rPr/>
              <m:t>PN</m:t>
            </m:r>
            <m:r>
              <m:rPr>
                <m:sty m:val="p"/>
              </m:rPr>
              <w:rPr/>
              <m:t>+</m:t>
            </m:r>
            <m:r>
              <m:rPr/>
              <w:rPr/>
              <m:t>NL</m:t>
            </m:r>
          </m:e>
        </m:d>
      </m:oMath>
      <w:r>
        <w:rPr>
          <w:rFonts w:ascii="Times New Roman" w:hAnsi="Times New Roman" w:eastAsia="Times New Roman" w:cs="Times New Roman"/>
        </w:rPr>
        <w:t xml:space="preserve"> space. In the worst case repair may execute up to </w:t>
      </w:r>
      <m:oMath>
        <m:r>
          <m:rPr/>
          <w:rPr/>
          <m:t>NM</m:t>
        </m:r>
      </m:oMath>
      <w:r>
        <w:rPr>
          <w:rFonts w:ascii="Times New Roman" w:hAnsi="Times New Roman" w:eastAsia="Times New Roman" w:cs="Times New Roman"/>
        </w:rPr>
        <w:t xml:space="preserve"> passes, so one candidate can require </w:t>
      </w:r>
      <m:oMath>
        <m:r>
          <m:rPr>
            <m:sty m:val="p"/>
            <m:scr m:val="script"/>
          </m:rPr>
          <w:rPr/>
          <m:t>O</m:t>
        </m:r>
        <m:d>
          <m:dPr>
            <m:sepChr m:val=""/>
          </m:dPr>
          <m:e>
            <m:sSup>
              <m:sSupPr/>
              <m:e>
                <m:r>
                  <m:rPr/>
                  <w:rPr/>
                  <m:t>N</m:t>
                </m:r>
              </m:e>
              <m:sup>
                <m:r>
                  <m:rPr/>
                  <w:rPr/>
                  <m:t>2</m:t>
                </m:r>
              </m:sup>
            </m:sSup>
            <m:r>
              <m:rPr/>
              <w:rPr/>
              <m:t>ML</m:t>
            </m:r>
          </m:e>
        </m:d>
      </m:oMath>
      <w:r>
        <w:rPr>
          <w:rFonts w:ascii="Times New Roman" w:hAnsi="Times New Roman" w:eastAsia="Times New Roman" w:cs="Times New Roman"/>
        </w:rPr>
        <w:t xml:space="preserve"> repair work and the population-search upper bound includes </w:t>
      </w:r>
      <m:oMath>
        <m:r>
          <m:rPr>
            <m:sty m:val="p"/>
            <m:scr m:val="script"/>
          </m:rPr>
          <w:rPr/>
          <m:t>O</m:t>
        </m:r>
        <m:d>
          <m:dPr>
            <m:sepChr m:val=""/>
          </m:dPr>
          <m:e>
            <m:sSub>
              <m:sSubPr/>
              <m:e>
                <m:r>
                  <m:rPr/>
                  <w:rPr/>
                  <m:t>T</m:t>
                </m:r>
              </m:e>
              <m:sub>
                <m:r>
                  <m:rPr>
                    <m:sty m:val="p"/>
                  </m:rPr>
                  <w:rPr/>
                  <m:t>max</m:t>
                </m:r>
              </m:sub>
            </m:sSub>
            <m:r>
              <m:rPr/>
              <w:rPr/>
              <m:t>P</m:t>
            </m:r>
            <m:sSup>
              <m:sSupPr/>
              <m:e>
                <m:r>
                  <m:rPr/>
                  <w:rPr/>
                  <m:t>N</m:t>
                </m:r>
              </m:e>
              <m:sup>
                <m:r>
                  <m:rPr/>
                  <w:rPr/>
                  <m:t>2</m:t>
                </m:r>
              </m:sup>
            </m:sSup>
            <m:r>
              <m:rPr/>
              <w:rPr/>
              <m:t>ML</m:t>
            </m:r>
          </m:e>
        </m:d>
      </m:oMath>
      <w:r>
        <w:rPr>
          <w:rFonts w:ascii="Times New Roman" w:hAnsi="Times New Roman" w:eastAsia="Times New Roman" w:cs="Times New Roman"/>
        </w:rPr>
        <w:t>. This conservative worst case is distinct from the observed zero-failure controlled runs and is not an optimality guarantee.</w:t>
      </w:r>
    </w:p>
    <w:p w14:paraId="6A073DA3">
      <w:pPr>
        <w:pStyle w:val="3"/>
        <w:spacing w:after="60"/>
      </w:pPr>
      <w:r>
        <w:rPr>
          <w:rFonts w:ascii="Times New Roman" w:hAnsi="Times New Roman" w:eastAsia="Times New Roman" w:cs="Times New Roman"/>
        </w:rPr>
        <w:t xml:space="preserve">The complete procedure is summarised in Algorithm </w:t>
      </w:r>
      <w:r>
        <w:rPr>
          <w:rFonts w:hint="eastAsia" w:eastAsia="宋体" w:cs="Times New Roman"/>
          <w:lang w:val="en-US" w:eastAsia="zh-CN"/>
        </w:rPr>
        <w:t>2</w:t>
      </w:r>
      <w:r>
        <w:rPr>
          <w:rFonts w:ascii="Times New Roman" w:hAnsi="Times New Roman" w:eastAsia="Times New Roman" w:cs="Times New Roman"/>
        </w:rPr>
        <w:t>.</w:t>
      </w:r>
      <w:r/>
      <w:r/>
    </w:p>
    <w:tbl>
      <w:tblPr>
        <w:tblStyle w:val="23"/>
        <w:tblW w:w="9216" w:type="dxa"/>
        <w:jc w:val="center"/>
        <w:tblBorders>
          <w:top w:val="single" w:color="000000" w:sz="8" w:space="0"/>
          <w:left w:val="none" w:color="808080" w:sz="4" w:space="0"/>
          <w:bottom w:val="single" w:color="000000" w:sz="8"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80"/>
        <w:gridCol w:w="8136"/>
      </w:tblGrid>
      <w:tr w14:paraId="50933539">
        <w:trPr>
          <w:cantSplit/>
          <w:jc w:val="center"/>
        </w:trPr>
        <w:tc>
          <w:tcPr>
            <w:tcW w:w="9216" w:type="dxa"/>
            <w:gridSpan w:val="2"/>
            <w:tcBorders>
              <w:top w:val="single" w:color="000000" w:sz="8" w:space="0"/>
              <w:left w:val="nil"/>
              <w:bottom w:val="single" w:color="000000" w:sz="8" w:space="0"/>
              <w:right w:val="nil"/>
            </w:tcBorders>
            <w:noWrap/>
            <w:tcMar>
              <w:top w:w="15" w:type="dxa"/>
              <w:left w:w="65" w:type="dxa"/>
              <w:bottom w:w="15" w:type="dxa"/>
              <w:right w:w="65" w:type="dxa"/>
            </w:tcMar>
            <w:vAlign w:val="center"/>
          </w:tcPr>
          <w:p w14:paraId="32BAEF7B">
            <w:pPr>
              <w:spacing w:after="0"/>
              <w:jc w:val="center"/>
              <w:rPr>
                <w:sz w:val="21"/>
                <w:szCs w:val="21"/>
              </w:rPr>
            </w:pPr>
            <w:r>
              <w:rPr>
                <w:rFonts w:hint="default" w:ascii="Times New Roman Bold" w:hAnsi="Times New Roman Bold" w:eastAsia="Times New Roman" w:cs="Times New Roman Bold"/>
                <w:b/>
                <w:bCs/>
                <w:sz w:val="22"/>
                <w:szCs w:val="22"/>
              </w:rPr>
              <w:t xml:space="preserve">Algorithm </w:t>
            </w:r>
            <w:r>
              <w:rPr>
                <w:rFonts w:hint="eastAsia" w:ascii="Times New Roman Bold" w:hAnsi="Times New Roman Bold" w:eastAsia="宋体" w:cs="Times New Roman Bold"/>
                <w:b/>
                <w:bCs/>
                <w:sz w:val="22"/>
                <w:szCs w:val="22"/>
                <w:lang w:val="en-US" w:eastAsia="zh-CN"/>
              </w:rPr>
              <w:t>2</w:t>
            </w:r>
            <w:r>
              <w:rPr>
                <w:rFonts w:hint="default" w:ascii="Times New Roman Bold" w:hAnsi="Times New Roman Bold" w:eastAsia="Times New Roman" w:cs="Times New Roman Bold"/>
                <w:b/>
                <w:bCs/>
                <w:sz w:val="22"/>
                <w:szCs w:val="22"/>
              </w:rPr>
              <w:t>.</w:t>
            </w:r>
            <w:r>
              <w:rPr>
                <w:rFonts w:ascii="Times New Roman" w:hAnsi="Times New Roman" w:eastAsia="Times New Roman" w:cs="Times New Roman"/>
                <w:sz w:val="22"/>
                <w:szCs w:val="22"/>
              </w:rPr>
              <w:t xml:space="preserve"> Reproducible RDHO-based capacity-feasible joint task-offloading and allocated CPU-cycle-rate strategy</w:t>
            </w:r>
          </w:p>
        </w:tc>
      </w:tr>
      <w:tr w14:paraId="2FDBFB16">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410D75ED">
            <w:pPr>
              <w:spacing w:after="0"/>
              <w:jc w:val="left"/>
              <w:rPr>
                <w:rFonts w:ascii="Times New Roman" w:hAnsi="Times New Roman" w:eastAsia="Times New Roman"/>
                <w:bCs/>
                <w:sz w:val="21"/>
                <w:szCs w:val="21"/>
              </w:rPr>
            </w:pPr>
            <w:r>
              <w:rPr>
                <w:rFonts w:ascii="Times New Roman" w:hAnsi="Times New Roman" w:eastAsia="Times New Roman" w:cs="Times New Roman"/>
              </w:rPr>
              <w:t>Require:</w:t>
            </w:r>
          </w:p>
        </w:tc>
        <w:tc>
          <w:tcPr>
            <w:tcW w:w="8136" w:type="dxa"/>
            <w:tcBorders>
              <w:top w:val="nil"/>
              <w:left w:val="nil"/>
              <w:bottom w:val="nil"/>
              <w:right w:val="nil"/>
            </w:tcBorders>
            <w:tcMar>
              <w:top w:w="15" w:type="dxa"/>
              <w:left w:w="65" w:type="dxa"/>
              <w:bottom w:w="15" w:type="dxa"/>
              <w:right w:w="65" w:type="dxa"/>
            </w:tcMar>
            <w:vAlign w:val="center"/>
          </w:tcPr>
          <w:p w14:paraId="63A29C90">
            <w:pPr>
              <w:spacing w:after="0"/>
              <w:jc w:val="left"/>
              <w:rPr>
                <w:rFonts w:ascii="Times New Roman" w:hAnsi="Times New Roman" w:eastAsia="Times New Roman"/>
                <w:bCs/>
                <w:sz w:val="21"/>
                <w:szCs w:val="21"/>
              </w:rPr>
            </w:pPr>
            <w:r>
              <w:rPr>
                <w:rFonts w:ascii="Times New Roman" w:hAnsi="Times New Roman" w:eastAsia="Times New Roman" w:cs="Times New Roman"/>
              </w:rPr>
              <w:t xml:space="preserve">Scenario, legal-node encoding, Algorithm 1 repair, objective weights, </w:t>
            </w:r>
            <m:oMath>
              <m:r>
                <m:rPr/>
                <w:rPr/>
                <m:t>P</m:t>
              </m:r>
            </m:oMath>
            <w:r>
              <w:rPr>
                <w:rFonts w:ascii="Times New Roman" w:hAnsi="Times New Roman" w:eastAsia="Times New Roman" w:cs="Times New Roman"/>
              </w:rPr>
              <w:t xml:space="preserve">, </w:t>
            </w:r>
            <m:oMath>
              <m:sSub>
                <m:sSubPr/>
                <m:e>
                  <m:r>
                    <m:rPr/>
                    <w:rPr/>
                    <m:t>T</m:t>
                  </m:r>
                </m:e>
                <m:sub>
                  <m:r>
                    <m:rPr>
                      <m:sty m:val="p"/>
                    </m:rPr>
                    <w:rPr/>
                    <m:t>max</m:t>
                  </m:r>
                </m:sub>
              </m:sSub>
            </m:oMath>
            <w:r>
              <w:rPr>
                <w:rFonts w:ascii="Times New Roman" w:hAnsi="Times New Roman" w:eastAsia="Times New Roman" w:cs="Times New Roman"/>
              </w:rPr>
              <w:t xml:space="preserve"> and a seeded RNG</w:t>
            </w:r>
          </w:p>
        </w:tc>
      </w:tr>
      <w:tr w14:paraId="2DC32841">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6D0DD53E">
            <w:pPr>
              <w:spacing w:after="0"/>
              <w:jc w:val="left"/>
              <w:rPr>
                <w:sz w:val="21"/>
                <w:szCs w:val="21"/>
              </w:rPr>
            </w:pPr>
            <w:r>
              <w:rPr>
                <w:rFonts w:ascii="Times New Roman" w:hAnsi="Times New Roman" w:eastAsia="Times New Roman" w:cs="Times New Roman"/>
              </w:rPr>
              <w:t>Ensure:</w:t>
            </w:r>
          </w:p>
        </w:tc>
        <w:tc>
          <w:tcPr>
            <w:tcW w:w="8136" w:type="dxa"/>
            <w:tcBorders>
              <w:top w:val="nil"/>
              <w:left w:val="nil"/>
              <w:bottom w:val="nil"/>
              <w:right w:val="nil"/>
            </w:tcBorders>
            <w:tcMar>
              <w:top w:w="15" w:type="dxa"/>
              <w:left w:w="65" w:type="dxa"/>
              <w:bottom w:w="15" w:type="dxa"/>
              <w:right w:w="65" w:type="dxa"/>
            </w:tcMar>
            <w:vAlign w:val="center"/>
          </w:tcPr>
          <w:p w14:paraId="31DC8CBD">
            <w:pPr>
              <w:spacing w:after="0"/>
              <w:jc w:val="left"/>
              <w:rPr>
                <w:sz w:val="21"/>
                <w:szCs w:val="21"/>
              </w:rPr>
            </w:pPr>
            <w:r>
              <w:rPr>
                <w:rFonts w:ascii="Times New Roman" w:hAnsi="Times New Roman" w:eastAsia="Times New Roman" w:cs="Times New Roman"/>
              </w:rPr>
              <w:t>Hard-feasible fixed-reporting incumbent</w:t>
            </w:r>
          </w:p>
        </w:tc>
      </w:tr>
      <w:tr w14:paraId="18EFBBF7">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3A929ABD">
            <w:pPr>
              <w:spacing w:after="0"/>
              <w:jc w:val="left"/>
              <w:rPr>
                <w:sz w:val="21"/>
                <w:szCs w:val="21"/>
              </w:rPr>
            </w:pPr>
            <w:r>
              <w:rPr>
                <w:rFonts w:ascii="Times New Roman" w:hAnsi="Times New Roman" w:eastAsia="Times New Roman" w:cs="Times New Roman"/>
              </w:rPr>
              <w:t>1</w:t>
            </w:r>
          </w:p>
        </w:tc>
        <w:tc>
          <w:tcPr>
            <w:tcW w:w="8136" w:type="dxa"/>
            <w:tcBorders>
              <w:top w:val="nil"/>
              <w:left w:val="nil"/>
              <w:bottom w:val="nil"/>
              <w:right w:val="nil"/>
            </w:tcBorders>
            <w:tcMar>
              <w:top w:w="15" w:type="dxa"/>
              <w:left w:w="65" w:type="dxa"/>
              <w:bottom w:w="15" w:type="dxa"/>
              <w:right w:w="65" w:type="dxa"/>
            </w:tcMar>
            <w:vAlign w:val="center"/>
          </w:tcPr>
          <w:p w14:paraId="6491A86D">
            <w:pPr>
              <w:spacing w:after="0"/>
              <w:jc w:val="left"/>
              <w:rPr>
                <w:sz w:val="21"/>
                <w:szCs w:val="21"/>
              </w:rPr>
            </w:pPr>
            <w:r>
              <w:rPr>
                <w:rFonts w:ascii="Times New Roman" w:hAnsi="Times New Roman" w:eastAsia="Times New Roman" w:cs="Times New Roman"/>
              </w:rPr>
              <w:t xml:space="preserve">Generate Gaussian/uniform subpopulations; insert greedy seed and exactly three </w:t>
            </w:r>
            <m:oMath>
              <m:r>
                <m:rPr>
                  <m:sty m:val="p"/>
                  <m:scr m:val="script"/>
                </m:rPr>
                <w:rPr/>
                <m:t>N</m:t>
              </m:r>
              <m:d>
                <m:dPr>
                  <m:sepChr m:val=""/>
                </m:dPr>
                <m:e>
                  <m:r>
                    <m:rPr/>
                    <w:rPr/>
                    <m:t>0</m:t>
                  </m:r>
                  <m:r>
                    <m:rPr>
                      <m:sty m:val="p"/>
                    </m:rPr>
                    <w:rPr/>
                    <m:t>,</m:t>
                  </m:r>
                  <m:r>
                    <m:rPr/>
                    <w:rPr/>
                    <m:t>0.08</m:t>
                  </m:r>
                </m:e>
              </m:d>
            </m:oMath>
            <w:r>
              <w:rPr>
                <w:rFonts w:ascii="Times New Roman" w:hAnsi="Times New Roman" w:eastAsia="Times New Roman" w:cs="Times New Roman"/>
              </w:rPr>
              <w:t xml:space="preserve"> seed perturbations when positions 1-3 exist</w:t>
            </w:r>
          </w:p>
        </w:tc>
      </w:tr>
      <w:tr w14:paraId="402F412F">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111A1BC6">
            <w:pPr>
              <w:spacing w:after="0"/>
              <w:jc w:val="left"/>
              <w:rPr>
                <w:sz w:val="21"/>
                <w:szCs w:val="21"/>
              </w:rPr>
            </w:pPr>
            <w:r>
              <w:rPr>
                <w:rFonts w:ascii="Times New Roman" w:hAnsi="Times New Roman" w:eastAsia="Times New Roman" w:cs="Times New Roman"/>
              </w:rPr>
              <w:t>2</w:t>
            </w:r>
          </w:p>
        </w:tc>
        <w:tc>
          <w:tcPr>
            <w:tcW w:w="8136" w:type="dxa"/>
            <w:tcBorders>
              <w:top w:val="nil"/>
              <w:left w:val="nil"/>
              <w:bottom w:val="nil"/>
              <w:right w:val="nil"/>
            </w:tcBorders>
            <w:tcMar>
              <w:top w:w="15" w:type="dxa"/>
              <w:left w:w="65" w:type="dxa"/>
              <w:bottom w:w="15" w:type="dxa"/>
              <w:right w:w="65" w:type="dxa"/>
            </w:tcMar>
            <w:vAlign w:val="center"/>
          </w:tcPr>
          <w:p w14:paraId="478DA2B4">
            <w:pPr>
              <w:spacing w:after="0"/>
              <w:jc w:val="left"/>
              <w:rPr>
                <w:sz w:val="21"/>
                <w:szCs w:val="21"/>
              </w:rPr>
            </w:pPr>
            <w:r>
              <w:rPr>
                <w:rFonts w:ascii="Times New Roman" w:hAnsi="Times New Roman" w:eastAsia="Times New Roman" w:cs="Times New Roman"/>
              </w:rPr>
              <w:t xml:space="preserve">Decode legal nodes, run Algorithm 1, and evaluate </w:t>
            </w:r>
            <m:oMath>
              <m:r>
                <m:rPr/>
                <w:rPr/>
                <m:t>B</m:t>
              </m:r>
            </m:oMath>
            <w:r>
              <w:rPr>
                <w:rFonts w:ascii="Times New Roman" w:hAnsi="Times New Roman" w:eastAsia="Times New Roman" w:cs="Times New Roman"/>
              </w:rPr>
              <w:t>, CSR, current search fitness and fixed reporting fitness</w:t>
            </w:r>
          </w:p>
        </w:tc>
      </w:tr>
      <w:tr w14:paraId="5CB12C18">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7EE6556E">
            <w:pPr>
              <w:spacing w:after="0"/>
              <w:jc w:val="left"/>
              <w:rPr>
                <w:sz w:val="21"/>
                <w:szCs w:val="21"/>
              </w:rPr>
            </w:pPr>
            <w:r>
              <w:rPr>
                <w:rFonts w:ascii="Times New Roman" w:hAnsi="Times New Roman" w:eastAsia="Times New Roman" w:cs="Times New Roman"/>
              </w:rPr>
              <w:t>3</w:t>
            </w:r>
          </w:p>
        </w:tc>
        <w:tc>
          <w:tcPr>
            <w:tcW w:w="8136" w:type="dxa"/>
            <w:tcBorders>
              <w:top w:val="nil"/>
              <w:left w:val="nil"/>
              <w:bottom w:val="nil"/>
              <w:right w:val="nil"/>
            </w:tcBorders>
            <w:tcMar>
              <w:top w:w="15" w:type="dxa"/>
              <w:left w:w="65" w:type="dxa"/>
              <w:bottom w:w="15" w:type="dxa"/>
              <w:right w:w="65" w:type="dxa"/>
            </w:tcMar>
            <w:vAlign w:val="center"/>
          </w:tcPr>
          <w:p w14:paraId="043F7F71">
            <w:pPr>
              <w:spacing w:after="0"/>
              <w:jc w:val="left"/>
              <w:rPr>
                <w:sz w:val="21"/>
                <w:szCs w:val="21"/>
              </w:rPr>
            </w:pPr>
            <w:r>
              <w:rPr>
                <w:rFonts w:ascii="Times New Roman" w:hAnsi="Times New Roman" w:eastAsia="Times New Roman" w:cs="Times New Roman"/>
              </w:rPr>
              <w:t>for each configured iteration do</w:t>
            </w:r>
          </w:p>
        </w:tc>
      </w:tr>
      <w:tr w14:paraId="36DE542E">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55BB845D">
            <w:pPr>
              <w:spacing w:after="0"/>
              <w:jc w:val="left"/>
              <w:rPr>
                <w:sz w:val="21"/>
                <w:szCs w:val="21"/>
              </w:rPr>
            </w:pPr>
            <w:r>
              <w:rPr>
                <w:rFonts w:ascii="Times New Roman" w:hAnsi="Times New Roman" w:eastAsia="Times New Roman" w:cs="Times New Roman"/>
              </w:rPr>
              <w:t>4</w:t>
            </w:r>
          </w:p>
        </w:tc>
        <w:tc>
          <w:tcPr>
            <w:tcW w:w="8136" w:type="dxa"/>
            <w:tcBorders>
              <w:top w:val="nil"/>
              <w:left w:val="nil"/>
              <w:bottom w:val="nil"/>
              <w:right w:val="nil"/>
            </w:tcBorders>
            <w:tcMar>
              <w:top w:w="15" w:type="dxa"/>
              <w:left w:w="65" w:type="dxa"/>
              <w:bottom w:w="15" w:type="dxa"/>
              <w:right w:w="65" w:type="dxa"/>
            </w:tcMar>
            <w:vAlign w:val="center"/>
          </w:tcPr>
          <w:p w14:paraId="253C5711">
            <w:pPr>
              <w:spacing w:after="0"/>
              <w:jc w:val="left"/>
              <w:rPr>
                <w:sz w:val="21"/>
                <w:szCs w:val="21"/>
              </w:rPr>
            </w:pPr>
            <w:r>
              <w:rPr>
                <w:rFonts w:ascii="Times New Roman" w:hAnsi="Times New Roman" w:eastAsia="Times New Roman" w:cs="Times New Roman"/>
              </w:rPr>
              <w:t>Compute diversity, adaptive role counts and current search ranking; preserve the top 10% elites</w:t>
            </w:r>
          </w:p>
        </w:tc>
      </w:tr>
      <w:tr w14:paraId="22869AAA">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63260FC8">
            <w:pPr>
              <w:spacing w:after="0"/>
              <w:jc w:val="left"/>
              <w:rPr>
                <w:sz w:val="21"/>
                <w:szCs w:val="21"/>
              </w:rPr>
            </w:pPr>
            <w:r>
              <w:rPr>
                <w:rFonts w:ascii="Times New Roman" w:hAnsi="Times New Roman" w:eastAsia="Times New Roman" w:cs="Times New Roman"/>
              </w:rPr>
              <w:t>5</w:t>
            </w:r>
          </w:p>
        </w:tc>
        <w:tc>
          <w:tcPr>
            <w:tcW w:w="8136" w:type="dxa"/>
            <w:tcBorders>
              <w:top w:val="nil"/>
              <w:left w:val="nil"/>
              <w:bottom w:val="nil"/>
              <w:right w:val="nil"/>
            </w:tcBorders>
            <w:tcMar>
              <w:top w:w="15" w:type="dxa"/>
              <w:left w:w="65" w:type="dxa"/>
              <w:bottom w:w="15" w:type="dxa"/>
              <w:right w:w="65" w:type="dxa"/>
            </w:tcMar>
            <w:vAlign w:val="center"/>
          </w:tcPr>
          <w:p w14:paraId="3AD3C50A">
            <w:pPr>
              <w:spacing w:after="0"/>
              <w:jc w:val="left"/>
              <w:rPr>
                <w:sz w:val="21"/>
                <w:szCs w:val="21"/>
              </w:rPr>
            </w:pPr>
            <w:r>
              <w:rPr>
                <w:rFonts w:ascii="Times New Roman" w:hAnsi="Times New Roman" w:eastAsia="Times New Roman" w:cs="Times New Roman"/>
              </w:rPr>
              <w:t>Generate the stated producer fusion, follower puncture/foraging, scout theft/Cauchy, or remaining Gaussian candidates; clip to [0,1]</w:t>
            </w:r>
          </w:p>
        </w:tc>
      </w:tr>
      <w:tr w14:paraId="4C45BAC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122EB1DB">
            <w:pPr>
              <w:spacing w:after="0"/>
              <w:jc w:val="left"/>
              <w:rPr>
                <w:sz w:val="21"/>
                <w:szCs w:val="21"/>
              </w:rPr>
            </w:pPr>
            <w:r>
              <w:rPr>
                <w:rFonts w:ascii="Times New Roman" w:hAnsi="Times New Roman" w:eastAsia="Times New Roman" w:cs="Times New Roman"/>
              </w:rPr>
              <w:t>6</w:t>
            </w:r>
          </w:p>
        </w:tc>
        <w:tc>
          <w:tcPr>
            <w:tcW w:w="8136" w:type="dxa"/>
            <w:tcBorders>
              <w:top w:val="nil"/>
              <w:left w:val="nil"/>
              <w:bottom w:val="nil"/>
              <w:right w:val="nil"/>
            </w:tcBorders>
            <w:tcMar>
              <w:top w:w="15" w:type="dxa"/>
              <w:left w:w="65" w:type="dxa"/>
              <w:bottom w:w="15" w:type="dxa"/>
              <w:right w:w="65" w:type="dxa"/>
            </w:tcMar>
            <w:vAlign w:val="center"/>
          </w:tcPr>
          <w:p w14:paraId="45B39C3D">
            <w:pPr>
              <w:spacing w:after="0"/>
              <w:jc w:val="left"/>
              <w:rPr>
                <w:sz w:val="21"/>
                <w:szCs w:val="21"/>
              </w:rPr>
            </w:pPr>
            <w:r>
              <w:rPr>
                <w:rFonts w:ascii="Times New Roman" w:hAnsi="Times New Roman" w:eastAsia="Times New Roman" w:cs="Times New Roman"/>
              </w:rPr>
              <w:t>Run the shared decoder and Algorithm 1 for every candidate; an unrepaired candidate raises ValueError and aborts the run (no +infinity, parent retention or resampling)</w:t>
            </w:r>
          </w:p>
        </w:tc>
      </w:tr>
      <w:tr w14:paraId="08EB3457">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0E2CE3BD">
            <w:pPr>
              <w:spacing w:after="0"/>
              <w:jc w:val="left"/>
              <w:rPr>
                <w:sz w:val="21"/>
                <w:szCs w:val="21"/>
              </w:rPr>
            </w:pPr>
            <w:r>
              <w:rPr>
                <w:rFonts w:ascii="Times New Roman" w:hAnsi="Times New Roman" w:eastAsia="Times New Roman" w:cs="Times New Roman"/>
              </w:rPr>
              <w:t>7</w:t>
            </w:r>
          </w:p>
        </w:tc>
        <w:tc>
          <w:tcPr>
            <w:tcW w:w="8136" w:type="dxa"/>
            <w:tcBorders>
              <w:top w:val="nil"/>
              <w:left w:val="nil"/>
              <w:bottom w:val="nil"/>
              <w:right w:val="nil"/>
            </w:tcBorders>
            <w:tcMar>
              <w:top w:w="15" w:type="dxa"/>
              <w:left w:w="65" w:type="dxa"/>
              <w:bottom w:w="15" w:type="dxa"/>
              <w:right w:w="65" w:type="dxa"/>
            </w:tcMar>
            <w:vAlign w:val="center"/>
          </w:tcPr>
          <w:p w14:paraId="2C11FCB2">
            <w:pPr>
              <w:spacing w:after="0"/>
              <w:jc w:val="left"/>
              <w:rPr>
                <w:sz w:val="21"/>
                <w:szCs w:val="21"/>
              </w:rPr>
            </w:pPr>
            <w:r>
              <w:rPr>
                <w:rFonts w:ascii="Times New Roman" w:hAnsi="Times New Roman" w:eastAsia="Times New Roman" w:cs="Times New Roman"/>
              </w:rPr>
              <w:t>Strictly compare parent and candidate under the same current search penalty</w:t>
            </w:r>
          </w:p>
        </w:tc>
      </w:tr>
      <w:tr w14:paraId="63840ED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7BF91AF8">
            <w:pPr>
              <w:spacing w:after="0"/>
              <w:jc w:val="left"/>
              <w:rPr>
                <w:sz w:val="21"/>
                <w:szCs w:val="21"/>
              </w:rPr>
            </w:pPr>
            <w:r>
              <w:rPr>
                <w:rFonts w:ascii="Times New Roman" w:hAnsi="Times New Roman" w:eastAsia="Times New Roman" w:cs="Times New Roman"/>
              </w:rPr>
              <w:t>8</w:t>
            </w:r>
          </w:p>
        </w:tc>
        <w:tc>
          <w:tcPr>
            <w:tcW w:w="8136" w:type="dxa"/>
            <w:tcBorders>
              <w:top w:val="nil"/>
              <w:left w:val="nil"/>
              <w:bottom w:val="nil"/>
              <w:right w:val="nil"/>
            </w:tcBorders>
            <w:tcMar>
              <w:top w:w="15" w:type="dxa"/>
              <w:left w:w="65" w:type="dxa"/>
              <w:bottom w:w="15" w:type="dxa"/>
              <w:right w:w="65" w:type="dxa"/>
            </w:tcMar>
            <w:vAlign w:val="center"/>
          </w:tcPr>
          <w:p w14:paraId="72FA0DA3">
            <w:pPr>
              <w:spacing w:after="0"/>
              <w:jc w:val="left"/>
              <w:rPr>
                <w:sz w:val="21"/>
                <w:szCs w:val="21"/>
              </w:rPr>
            </w:pPr>
            <w:r>
              <w:rPr>
                <w:rFonts w:ascii="Times New Roman" w:hAnsi="Times New Roman" w:eastAsia="Times New Roman" w:cs="Times New Roman"/>
              </w:rPr>
              <w:t>Strictly update the independent fixed-reporting incumbent</w:t>
            </w:r>
          </w:p>
        </w:tc>
      </w:tr>
      <w:tr w14:paraId="5C553A05">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3165369E">
            <w:pPr>
              <w:spacing w:after="0"/>
              <w:jc w:val="left"/>
              <w:rPr>
                <w:sz w:val="21"/>
                <w:szCs w:val="21"/>
              </w:rPr>
            </w:pPr>
            <w:r>
              <w:rPr>
                <w:rFonts w:ascii="Times New Roman" w:hAnsi="Times New Roman" w:eastAsia="Times New Roman" w:cs="Times New Roman"/>
              </w:rPr>
              <w:t>9</w:t>
            </w:r>
          </w:p>
        </w:tc>
        <w:tc>
          <w:tcPr>
            <w:tcW w:w="8136" w:type="dxa"/>
            <w:tcBorders>
              <w:top w:val="nil"/>
              <w:left w:val="nil"/>
              <w:bottom w:val="nil"/>
              <w:right w:val="nil"/>
            </w:tcBorders>
            <w:tcMar>
              <w:top w:w="15" w:type="dxa"/>
              <w:left w:w="65" w:type="dxa"/>
              <w:bottom w:w="15" w:type="dxa"/>
              <w:right w:w="65" w:type="dxa"/>
            </w:tcMar>
            <w:vAlign w:val="center"/>
          </w:tcPr>
          <w:p w14:paraId="37331E5F">
            <w:pPr>
              <w:spacing w:after="0"/>
              <w:jc w:val="left"/>
              <w:rPr>
                <w:sz w:val="21"/>
                <w:szCs w:val="21"/>
              </w:rPr>
            </w:pPr>
            <w:r>
              <w:rPr>
                <w:rFonts w:ascii="Times New Roman" w:hAnsi="Times New Roman" w:eastAsia="Times New Roman" w:cs="Times New Roman"/>
              </w:rPr>
              <w:t>end for</w:t>
            </w:r>
          </w:p>
        </w:tc>
      </w:tr>
      <w:tr w14:paraId="68144062">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63504AAA">
            <w:pPr>
              <w:spacing w:after="0"/>
              <w:jc w:val="left"/>
              <w:rPr>
                <w:sz w:val="21"/>
                <w:szCs w:val="21"/>
              </w:rPr>
            </w:pPr>
            <w:r>
              <w:rPr>
                <w:rFonts w:ascii="Times New Roman" w:hAnsi="Times New Roman" w:eastAsia="Times New Roman" w:cs="Times New Roman"/>
              </w:rPr>
              <w:t>10</w:t>
            </w:r>
          </w:p>
        </w:tc>
        <w:tc>
          <w:tcPr>
            <w:tcW w:w="8136" w:type="dxa"/>
            <w:tcBorders>
              <w:top w:val="nil"/>
              <w:left w:val="nil"/>
              <w:bottom w:val="nil"/>
              <w:right w:val="nil"/>
            </w:tcBorders>
            <w:tcMar>
              <w:top w:w="15" w:type="dxa"/>
              <w:left w:w="65" w:type="dxa"/>
              <w:bottom w:w="15" w:type="dxa"/>
              <w:right w:w="65" w:type="dxa"/>
            </w:tcMar>
            <w:vAlign w:val="center"/>
          </w:tcPr>
          <w:p w14:paraId="2A030A9B">
            <w:pPr>
              <w:spacing w:after="0"/>
              <w:jc w:val="left"/>
              <w:rPr>
                <w:sz w:val="21"/>
                <w:szCs w:val="21"/>
              </w:rPr>
            </w:pPr>
            <w:r>
              <w:rPr>
                <w:rFonts w:ascii="Times New Roman" w:hAnsi="Times New Roman" w:eastAsia="Times New Roman" w:cs="Times New Roman"/>
              </w:rPr>
              <w:t>If configured, apply seeded two-sweep RDHO refinement; controls instead use one common ascending 5-by-5 sweep or none</w:t>
            </w:r>
          </w:p>
        </w:tc>
      </w:tr>
      <w:tr w14:paraId="069F3E66">
        <w:trPr>
          <w:cantSplit/>
          <w:jc w:val="center"/>
        </w:trPr>
        <w:tc>
          <w:tcPr>
            <w:tcW w:w="0" w:type="auto"/>
            <w:shd w:val="clear" w:color="auto" w:fill="auto"/>
            <w:vAlign w:val="center"/>
          </w:tcPr>
          <w:p w14:paraId="21801EC4">
            <w:pPr>
              <w:spacing w:after="0"/>
              <w:jc w:val="left"/>
              <w:rPr>
                <w:rFonts w:asciiTheme="minorHAnsi" w:hAnsiTheme="minorHAnsi" w:eastAsiaTheme="minorEastAsia" w:cstheme="minorBidi"/>
                <w:color w:val="000000"/>
                <w:sz w:val="21"/>
                <w:szCs w:val="21"/>
                <w:lang w:val="en-US" w:eastAsia="zh-CN" w:bidi="ar-SA"/>
              </w:rPr>
            </w:pPr>
            <w:r>
              <w:rPr>
                <w:rFonts w:ascii="Times New Roman" w:hAnsi="Times New Roman" w:eastAsia="Times New Roman" w:cs="Times New Roman"/>
              </w:rPr>
              <w:t>11</w:t>
            </w:r>
          </w:p>
        </w:tc>
        <w:tc>
          <w:tcPr>
            <w:tcW w:w="0" w:type="auto"/>
            <w:shd w:val="clear" w:color="auto" w:fill="auto"/>
            <w:vAlign w:val="center"/>
          </w:tcPr>
          <w:p w14:paraId="4AE76F4A">
            <w:pPr>
              <w:spacing w:after="0"/>
              <w:jc w:val="left"/>
              <w:rPr>
                <w:rFonts w:ascii="Times New Roman" w:hAnsi="Times New Roman" w:eastAsia="Times New Roman" w:cs="Times New Roman"/>
                <w:color w:val="000000"/>
                <w:sz w:val="24"/>
                <w:szCs w:val="24"/>
                <w:lang w:val="en-US" w:eastAsia="zh-CN" w:bidi="ar-SA"/>
              </w:rPr>
            </w:pPr>
            <w:r>
              <w:rPr>
                <w:rFonts w:ascii="Times New Roman" w:hAnsi="Times New Roman" w:eastAsia="Times New Roman" w:cs="Times New Roman"/>
              </w:rPr>
              <w:t xml:space="preserve">Re-evaluate with </w:t>
            </w:r>
            <m:oMath>
              <m:sSub>
                <m:sSubPr/>
                <m:e>
                  <m:r>
                    <m:rPr/>
                    <w:rPr/>
                    <m:t>λ</m:t>
                  </m:r>
                </m:e>
                <m:sub>
                  <m:r>
                    <m:rPr>
                      <m:sty m:val="p"/>
                    </m:rPr>
                    <w:rPr/>
                    <m:t>ref</m:t>
                  </m:r>
                </m:sub>
              </m:sSub>
            </m:oMath>
            <w:r>
              <w:rPr>
                <w:rFonts w:ascii="Times New Roman" w:hAnsi="Times New Roman" w:eastAsia="Times New Roman" w:cs="Times New Roman"/>
              </w:rPr>
              <w:t>=1 and verify unique legal assignment, allocated-rate bounds and aggregate capacity</w:t>
            </w:r>
          </w:p>
        </w:tc>
      </w:tr>
    </w:tbl>
    <w:p w14:paraId="132123D9">
      <w:pPr>
        <w:spacing w:before="20" w:after="60" w:line="252" w:lineRule="auto"/>
        <w:rPr>
          <w:rFonts w:ascii="Times New Roman" w:hAnsi="Times New Roman" w:eastAsia="Times New Roman" w:cs="Times New Roman"/>
        </w:rPr>
      </w:pPr>
      <w:r>
        <w:rPr>
          <w:rFonts w:ascii="Times New Roman" w:hAnsi="Times New Roman" w:eastAsia="Times New Roman" w:cs="Times New Roman"/>
        </w:rPr>
        <w:t xml:space="preserve">Algorithm </w:t>
      </w:r>
      <w:r>
        <w:rPr>
          <w:rFonts w:hint="eastAsia" w:ascii="Times New Roman" w:hAnsi="Times New Roman" w:eastAsia="Times New Roman" w:cs="Times New Roman"/>
          <w:lang w:val="en-US" w:eastAsia="zh-CN"/>
        </w:rPr>
        <w:t>1</w:t>
      </w:r>
      <w:r>
        <w:rPr>
          <w:rFonts w:ascii="Times New Roman" w:hAnsi="Times New Roman" w:eastAsia="Times New Roman" w:cs="Times New Roman"/>
        </w:rPr>
        <w:t xml:space="preserve"> specifies common deterministic legal-node reassignment and excess-capacity projection used by every solver</w:t>
      </w:r>
      <w:r>
        <w:rPr>
          <w:rFonts w:hint="eastAsia" w:ascii="Times New Roman" w:hAnsi="Times New Roman" w:eastAsia="Times New Roman" w:cs="Times New Roman"/>
          <w:lang w:val="en-US" w:eastAsia="zh-CN"/>
        </w:rPr>
        <w:t xml:space="preserve">; </w:t>
      </w:r>
      <w:r>
        <w:rPr>
          <w:rFonts w:ascii="Times New Roman" w:hAnsi="Times New Roman" w:eastAsia="Times New Roman" w:cs="Times New Roman"/>
        </w:rPr>
        <w:t xml:space="preserve">Algorithm </w:t>
      </w:r>
      <w:r>
        <w:rPr>
          <w:rFonts w:hint="eastAsia" w:ascii="Times New Roman" w:hAnsi="Times New Roman" w:eastAsia="Times New Roman" w:cs="Times New Roman"/>
          <w:lang w:val="en-US" w:eastAsia="zh-CN"/>
        </w:rPr>
        <w:t>2</w:t>
      </w:r>
      <w:r>
        <w:rPr>
          <w:rFonts w:ascii="Times New Roman" w:hAnsi="Times New Roman" w:eastAsia="Times New Roman" w:cs="Times New Roman"/>
        </w:rPr>
        <w:t xml:space="preserve"> summarises the implemented RDHO procedure.</w:t>
      </w:r>
    </w:p>
    <w:p w14:paraId="2D1A9B64">
      <w:pPr>
        <w:pStyle w:val="2"/>
        <w:rPr>
          <w:rFonts w:ascii="Times New Roman" w:hAnsi="Times New Roman" w:cs="Times New Roman"/>
        </w:rPr>
      </w:pPr>
      <w:r>
        <w:rPr>
          <w:rFonts w:ascii="Times New Roman" w:hAnsi="Times New Roman" w:eastAsia="Times New Roman" w:cs="Times New Roman"/>
        </w:rPr>
        <w:t>6 Performance Evaluation</w:t>
      </w:r>
    </w:p>
    <w:p w14:paraId="22CC277C">
      <w:pPr>
        <w:pStyle w:val="4"/>
      </w:pPr>
      <w:r>
        <w:rPr>
          <w:rFonts w:ascii="Times New Roman" w:hAnsi="Times New Roman" w:eastAsia="Times New Roman" w:cs="Times New Roman"/>
        </w:rPr>
        <w:t>6.1 Experimental Setup and Reproducibility</w:t>
      </w:r>
    </w:p>
    <w:p w14:paraId="4B54415C">
      <w:pPr>
        <w:pStyle w:val="3"/>
        <w:spacing w:after="60" w:line="252" w:lineRule="auto"/>
        <w:jc w:val="both"/>
      </w:pPr>
      <w:r>
        <w:rPr>
          <w:rFonts w:ascii="Times New Roman" w:hAnsi="Times New Roman" w:eastAsia="Times New Roman" w:cs="Times New Roman"/>
        </w:rPr>
        <w:t>The configured V2 end-to-end experiments and additive strictly controlled experiments use the same fixed synthetic scenarios 20260701-20260730, legal-node encoding, allocated-CPU-cycle-rate decoder, deterministic repair, hard-feasibility checks and fixed reporting objective. Controlled artifacts are generated from immutable raw CSV files and audited separately; they do not regenerate or modify results/v2/. The recorded local environment was macOS 26.5.2 on Apple M5 (10 cores, 32 GB memory), Python 3.9.6, NumPy 2.0.2, pandas 2.3.3 and SciPy 1.13.1. Experiment loops use no Python multiprocessing and no explicit thread pinning; all compared methods use the same serial runner configuration. Runtime is a local implementation-cost observation, not a cross-platform benchmark.</w:t>
      </w:r>
    </w:p>
    <w:p w14:paraId="6B285B80">
      <w:pPr>
        <w:pStyle w:val="3"/>
        <w:spacing w:after="60" w:line="252" w:lineRule="auto"/>
        <w:jc w:val="both"/>
      </w:pPr>
      <w:r>
        <w:rPr>
          <w:rFonts w:ascii="Times New Roman" w:hAnsi="Times New Roman" w:eastAsia="Times New Roman" w:cs="Times New Roman"/>
        </w:rPr>
        <w:t>The configured end-to-end suite compares RDHO-full, RIME, DBO, TLBO-HHO [21], CWTSSA [36] and Greedy-ED under the same model, utility, repair and fixed reporting objective. RIME, DBO, TLBO-HHO and CWTSSA constants are listed in Table 4 from executable versioned defaults; they remain fixed over every reported scenario, and no algorithm-specific tuning was performed on the reporting scenarios.</w:t>
      </w:r>
    </w:p>
    <w:p w14:paraId="7C2FC52A">
      <w:pPr>
        <w:pStyle w:val="3"/>
        <w:spacing w:after="60" w:line="252" w:lineRule="auto"/>
        <w:jc w:val="both"/>
      </w:pPr>
      <w:r>
        <w:rPr>
          <w:rFonts w:ascii="Times New Roman" w:hAnsi="Times New Roman" w:eastAsia="Times New Roman" w:cs="Times New Roman"/>
        </w:rPr>
        <w:t>The configured end-to-end comparison intentionally retains each solver's configured procedure; NFE is therefore unequal (RDHO-full 10,232, population baselines 7,551 and Greedy-ED 681). It is reported as a complete-solver comparison and cannot isolate the contribution of RDHO's population-update mechanism.</w:t>
      </w:r>
    </w:p>
    <w:p w14:paraId="7AE75D94">
      <w:pPr>
        <w:pStyle w:val="3"/>
        <w:keepNext/>
        <w:spacing w:before="120" w:after="60" w:line="252" w:lineRule="auto"/>
        <w:jc w:val="center"/>
        <w:rPr>
          <w:sz w:val="28"/>
          <w:szCs w:val="28"/>
        </w:rPr>
      </w:pPr>
      <w:r>
        <w:rPr>
          <w:rFonts w:ascii="Times New Roman" w:hAnsi="Times New Roman" w:eastAsia="Times New Roman" w:cs="Times New Roman"/>
        </w:rPr>
        <w:t>Table 2. Physical system parameters used in the main experiment.</w:t>
      </w:r>
    </w:p>
    <w:tbl>
      <w:tblPr>
        <w:tblStyle w:val="23"/>
        <w:tblW w:w="989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09"/>
        <w:gridCol w:w="6181"/>
      </w:tblGrid>
      <w:tr w14:paraId="3F4ED336">
        <w:trPr>
          <w:cantSplit/>
          <w:tblHeader/>
          <w:jc w:val="center"/>
        </w:trPr>
        <w:tc>
          <w:tcPr>
            <w:tcW w:w="3456"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66072CB6">
            <w:pPr>
              <w:spacing w:after="0"/>
              <w:jc w:val="center"/>
              <w:rPr>
                <w:rFonts w:ascii="Times New Roman" w:hAnsi="Times New Roman" w:eastAsia="Times New Roman"/>
                <w:b/>
                <w:bCs/>
                <w:sz w:val="21"/>
                <w:szCs w:val="21"/>
              </w:rPr>
            </w:pPr>
            <w:r>
              <w:rPr>
                <w:rFonts w:ascii="Times New Roman" w:hAnsi="Times New Roman" w:eastAsia="Times New Roman" w:cs="Times New Roman"/>
              </w:rPr>
              <w:t>Parameter</w:t>
            </w:r>
          </w:p>
        </w:tc>
        <w:tc>
          <w:tcPr>
            <w:tcW w:w="576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1960FCA0">
            <w:pPr>
              <w:spacing w:after="0"/>
              <w:jc w:val="center"/>
              <w:rPr>
                <w:rFonts w:ascii="Times New Roman" w:hAnsi="Times New Roman" w:eastAsia="Times New Roman"/>
                <w:b/>
                <w:bCs/>
                <w:sz w:val="21"/>
                <w:szCs w:val="21"/>
              </w:rPr>
            </w:pPr>
            <w:r>
              <w:rPr>
                <w:rFonts w:ascii="Times New Roman" w:hAnsi="Times New Roman" w:eastAsia="Times New Roman" w:cs="Times New Roman"/>
              </w:rPr>
              <w:t>Value and interpretation</w:t>
            </w:r>
          </w:p>
        </w:tc>
      </w:tr>
      <w:tr w14:paraId="18294C3D">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C205A8E">
            <w:pPr>
              <w:spacing w:after="0"/>
              <w:jc w:val="center"/>
              <w:rPr>
                <w:rFonts w:ascii="Times New Roman" w:hAnsi="Times New Roman" w:eastAsia="Times New Roman"/>
                <w:sz w:val="21"/>
                <w:szCs w:val="21"/>
              </w:rPr>
            </w:pPr>
            <w:r>
              <w:rPr>
                <w:rFonts w:ascii="Times New Roman" w:hAnsi="Times New Roman" w:eastAsia="Times New Roman" w:cs="Times New Roman"/>
              </w:rPr>
              <w:t>Devices / edge / cloud</w:t>
            </w:r>
          </w:p>
        </w:tc>
        <w:tc>
          <w:tcPr>
            <w:tcW w:w="5760" w:type="dxa"/>
            <w:tcBorders>
              <w:top w:val="nil"/>
              <w:left w:val="nil"/>
              <w:bottom w:val="nil"/>
              <w:right w:val="nil"/>
            </w:tcBorders>
            <w:tcMar>
              <w:top w:w="60" w:type="dxa"/>
              <w:left w:w="90" w:type="dxa"/>
              <w:bottom w:w="60" w:type="dxa"/>
              <w:right w:w="90" w:type="dxa"/>
            </w:tcMar>
            <w:vAlign w:val="center"/>
          </w:tcPr>
          <w:p w14:paraId="749868CF">
            <w:pPr>
              <w:spacing w:after="0"/>
              <w:jc w:val="center"/>
              <w:rPr>
                <w:rFonts w:ascii="Times New Roman" w:hAnsi="Times New Roman" w:eastAsia="Times New Roman"/>
                <w:sz w:val="21"/>
                <w:szCs w:val="21"/>
              </w:rPr>
            </w:pPr>
            <w:r>
              <w:rPr>
                <w:rFonts w:ascii="Times New Roman" w:hAnsi="Times New Roman" w:eastAsia="Times New Roman" w:cs="Times New Roman"/>
              </w:rPr>
              <w:t>20 / 4 / 2</w:t>
            </w:r>
          </w:p>
        </w:tc>
      </w:tr>
      <w:tr w14:paraId="672A2240">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7605FF5E">
            <w:pPr>
              <w:spacing w:after="0"/>
              <w:jc w:val="center"/>
              <w:rPr>
                <w:rFonts w:ascii="Times New Roman" w:hAnsi="Times New Roman" w:eastAsia="Times New Roman"/>
                <w:sz w:val="21"/>
                <w:szCs w:val="21"/>
              </w:rPr>
            </w:pPr>
            <w:r>
              <w:rPr>
                <w:rFonts w:ascii="Times New Roman" w:hAnsi="Times New Roman" w:eastAsia="Times New Roman" w:cs="Times New Roman"/>
              </w:rPr>
              <w:t>Tasks</w:t>
            </w:r>
          </w:p>
        </w:tc>
        <w:tc>
          <w:tcPr>
            <w:tcW w:w="5760" w:type="dxa"/>
            <w:tcBorders>
              <w:top w:val="nil"/>
              <w:left w:val="nil"/>
              <w:bottom w:val="nil"/>
              <w:right w:val="nil"/>
            </w:tcBorders>
            <w:tcMar>
              <w:top w:w="60" w:type="dxa"/>
              <w:left w:w="90" w:type="dxa"/>
              <w:bottom w:w="60" w:type="dxa"/>
              <w:right w:w="90" w:type="dxa"/>
            </w:tcMar>
            <w:vAlign w:val="center"/>
          </w:tcPr>
          <w:p w14:paraId="37AB6221">
            <w:pPr>
              <w:spacing w:after="0"/>
              <w:jc w:val="center"/>
              <w:rPr>
                <w:rFonts w:ascii="Times New Roman" w:hAnsi="Times New Roman" w:eastAsia="Times New Roman"/>
                <w:sz w:val="21"/>
                <w:szCs w:val="21"/>
              </w:rPr>
            </w:pPr>
            <w:r>
              <w:rPr>
                <w:rFonts w:ascii="Times New Roman" w:hAnsi="Times New Roman" w:eastAsia="Times New Roman" w:cs="Times New Roman"/>
              </w:rPr>
              <w:t>40 heterogeneous tasks</w:t>
            </w:r>
          </w:p>
        </w:tc>
      </w:tr>
      <w:tr w14:paraId="2ACC6DCA">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7DB852C">
            <w:pPr>
              <w:spacing w:after="0"/>
              <w:jc w:val="center"/>
              <w:rPr>
                <w:rFonts w:ascii="Times New Roman" w:hAnsi="Times New Roman" w:eastAsia="Times New Roman"/>
                <w:sz w:val="21"/>
                <w:szCs w:val="21"/>
              </w:rPr>
            </w:pPr>
            <w:r>
              <w:rPr>
                <w:rFonts w:ascii="Times New Roman" w:hAnsi="Times New Roman" w:eastAsia="Times New Roman" w:cs="Times New Roman"/>
              </w:rPr>
              <w:t>Node CPU capacity</w:t>
            </w:r>
          </w:p>
        </w:tc>
        <w:tc>
          <w:tcPr>
            <w:tcW w:w="5760" w:type="dxa"/>
            <w:tcBorders>
              <w:top w:val="nil"/>
              <w:left w:val="nil"/>
              <w:bottom w:val="nil"/>
              <w:right w:val="nil"/>
            </w:tcBorders>
            <w:tcMar>
              <w:top w:w="60" w:type="dxa"/>
              <w:left w:w="90" w:type="dxa"/>
              <w:bottom w:w="60" w:type="dxa"/>
              <w:right w:w="90" w:type="dxa"/>
            </w:tcMar>
            <w:vAlign w:val="center"/>
          </w:tcPr>
          <w:p w14:paraId="0AD33079">
            <w:pPr>
              <w:spacing w:after="0"/>
              <w:jc w:val="center"/>
              <w:rPr>
                <w:rFonts w:ascii="Times New Roman" w:hAnsi="Times New Roman" w:eastAsia="Times New Roman"/>
                <w:sz w:val="21"/>
                <w:szCs w:val="21"/>
              </w:rPr>
            </w:pPr>
            <w:r>
              <w:rPr>
                <w:rFonts w:ascii="Times New Roman" w:hAnsi="Times New Roman" w:eastAsia="Times New Roman" w:cs="Times New Roman"/>
              </w:rPr>
              <w:t>Aggregate CPU-cycle capacity: device 2.2-3.0; edge 18-28; cloud 55-75 Gcycles/s</w:t>
            </w:r>
          </w:p>
        </w:tc>
      </w:tr>
      <w:tr w14:paraId="5B62E1F5">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0BBDFC9">
            <w:pPr>
              <w:spacing w:after="0"/>
              <w:jc w:val="center"/>
              <w:rPr>
                <w:rFonts w:ascii="Times New Roman" w:hAnsi="Times New Roman" w:eastAsia="Times New Roman"/>
                <w:sz w:val="21"/>
                <w:szCs w:val="21"/>
              </w:rPr>
            </w:pPr>
            <w:r>
              <w:rPr>
                <w:rFonts w:ascii="Times New Roman" w:hAnsi="Times New Roman" w:eastAsia="Times New Roman" w:cs="Times New Roman"/>
              </w:rPr>
              <w:t>Minimum allocatable CPU</w:t>
            </w:r>
          </w:p>
        </w:tc>
        <w:tc>
          <w:tcPr>
            <w:tcW w:w="5760" w:type="dxa"/>
            <w:tcBorders>
              <w:top w:val="nil"/>
              <w:left w:val="nil"/>
              <w:bottom w:val="nil"/>
              <w:right w:val="nil"/>
            </w:tcBorders>
            <w:tcMar>
              <w:top w:w="60" w:type="dxa"/>
              <w:left w:w="90" w:type="dxa"/>
              <w:bottom w:w="60" w:type="dxa"/>
              <w:right w:w="90" w:type="dxa"/>
            </w:tcMar>
            <w:vAlign w:val="center"/>
          </w:tcPr>
          <w:p w14:paraId="3D9A5E7E">
            <w:pPr>
              <w:spacing w:after="0"/>
              <w:jc w:val="center"/>
              <w:rPr>
                <w:rFonts w:ascii="Times New Roman" w:hAnsi="Times New Roman" w:eastAsia="Times New Roman"/>
                <w:sz w:val="21"/>
                <w:szCs w:val="21"/>
              </w:rPr>
            </w:pPr>
            <w:r>
              <w:rPr>
                <w:rFonts w:ascii="Times New Roman" w:hAnsi="Times New Roman" w:eastAsia="Times New Roman" w:cs="Times New Roman"/>
              </w:rPr>
              <w:t>Minimum allocated CPU-cycle rate: device 0.2; edge 0.8; cloud 1.5 Gcycles/s</w:t>
            </w:r>
          </w:p>
        </w:tc>
      </w:tr>
      <w:tr w14:paraId="4F78AA83">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0A797A7">
            <w:pPr>
              <w:spacing w:after="0"/>
              <w:jc w:val="center"/>
              <w:rPr>
                <w:rFonts w:ascii="Times New Roman" w:hAnsi="Times New Roman" w:eastAsia="Times New Roman"/>
                <w:sz w:val="21"/>
                <w:szCs w:val="21"/>
              </w:rPr>
            </w:pPr>
            <w:r>
              <w:rPr>
                <w:rFonts w:ascii="Times New Roman" w:hAnsi="Times New Roman" w:eastAsia="Times New Roman" w:cs="Times New Roman"/>
              </w:rPr>
              <w:t>Transmit power</w:t>
            </w:r>
          </w:p>
        </w:tc>
        <w:tc>
          <w:tcPr>
            <w:tcW w:w="5760" w:type="dxa"/>
            <w:tcBorders>
              <w:top w:val="nil"/>
              <w:left w:val="nil"/>
              <w:bottom w:val="nil"/>
              <w:right w:val="nil"/>
            </w:tcBorders>
            <w:tcMar>
              <w:top w:w="60" w:type="dxa"/>
              <w:left w:w="90" w:type="dxa"/>
              <w:bottom w:w="60" w:type="dxa"/>
              <w:right w:w="90" w:type="dxa"/>
            </w:tcMar>
            <w:vAlign w:val="center"/>
          </w:tcPr>
          <w:p w14:paraId="265E6A8F">
            <w:pPr>
              <w:spacing w:after="0"/>
              <w:jc w:val="center"/>
              <w:rPr>
                <w:rFonts w:ascii="Times New Roman" w:hAnsi="Times New Roman" w:eastAsia="Times New Roman"/>
                <w:sz w:val="21"/>
                <w:szCs w:val="21"/>
              </w:rPr>
            </w:pPr>
            <w:r>
              <w:rPr>
                <w:rFonts w:ascii="Times New Roman" w:hAnsi="Times New Roman" w:eastAsia="Times New Roman" w:cs="Times New Roman"/>
              </w:rPr>
              <w:t>0.2-0.8 W</w:t>
            </w:r>
          </w:p>
        </w:tc>
      </w:tr>
      <w:tr w14:paraId="2393EBC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48229AC">
            <w:pPr>
              <w:spacing w:after="0"/>
              <w:jc w:val="center"/>
              <w:rPr>
                <w:rFonts w:ascii="Times New Roman" w:hAnsi="Times New Roman" w:eastAsia="Times New Roman"/>
                <w:sz w:val="21"/>
                <w:szCs w:val="21"/>
              </w:rPr>
            </w:pPr>
            <w:r>
              <w:rPr>
                <w:rFonts w:ascii="Times New Roman" w:hAnsi="Times New Roman" w:eastAsia="Times New Roman" w:cs="Times New Roman"/>
              </w:rPr>
              <w:t>Device-edge rate</w:t>
            </w:r>
          </w:p>
        </w:tc>
        <w:tc>
          <w:tcPr>
            <w:tcW w:w="5760" w:type="dxa"/>
            <w:tcBorders>
              <w:top w:val="nil"/>
              <w:left w:val="nil"/>
              <w:bottom w:val="nil"/>
              <w:right w:val="nil"/>
            </w:tcBorders>
            <w:tcMar>
              <w:top w:w="60" w:type="dxa"/>
              <w:left w:w="90" w:type="dxa"/>
              <w:bottom w:w="60" w:type="dxa"/>
              <w:right w:w="90" w:type="dxa"/>
            </w:tcMar>
            <w:vAlign w:val="center"/>
          </w:tcPr>
          <w:p w14:paraId="1298BC4A">
            <w:pPr>
              <w:spacing w:after="0"/>
              <w:jc w:val="center"/>
              <w:rPr>
                <w:rFonts w:ascii="Times New Roman" w:hAnsi="Times New Roman" w:eastAsia="Times New Roman"/>
                <w:sz w:val="21"/>
                <w:szCs w:val="21"/>
              </w:rPr>
            </w:pPr>
            <w:r>
              <w:rPr>
                <w:rFonts w:ascii="Times New Roman" w:hAnsi="Times New Roman" w:eastAsia="Times New Roman" w:cs="Times New Roman"/>
              </w:rPr>
              <w:t>8-30 Mbit/s; 10% sparse links, connectivity repaired</w:t>
            </w:r>
          </w:p>
        </w:tc>
      </w:tr>
      <w:tr w14:paraId="2AEC8C31">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A33340C">
            <w:pPr>
              <w:spacing w:after="0"/>
              <w:jc w:val="center"/>
              <w:rPr>
                <w:rFonts w:ascii="Times New Roman" w:hAnsi="Times New Roman" w:eastAsia="Times New Roman"/>
                <w:sz w:val="21"/>
                <w:szCs w:val="21"/>
              </w:rPr>
            </w:pPr>
            <w:r>
              <w:rPr>
                <w:rFonts w:ascii="Times New Roman" w:hAnsi="Times New Roman" w:eastAsia="Times New Roman" w:cs="Times New Roman"/>
              </w:rPr>
              <w:t>Edge-cloud rate</w:t>
            </w:r>
          </w:p>
        </w:tc>
        <w:tc>
          <w:tcPr>
            <w:tcW w:w="5760" w:type="dxa"/>
            <w:tcBorders>
              <w:top w:val="nil"/>
              <w:left w:val="nil"/>
              <w:bottom w:val="nil"/>
              <w:right w:val="nil"/>
            </w:tcBorders>
            <w:tcMar>
              <w:top w:w="60" w:type="dxa"/>
              <w:left w:w="90" w:type="dxa"/>
              <w:bottom w:w="60" w:type="dxa"/>
              <w:right w:w="90" w:type="dxa"/>
            </w:tcMar>
            <w:vAlign w:val="center"/>
          </w:tcPr>
          <w:p w14:paraId="4D2FF9D8">
            <w:pPr>
              <w:spacing w:after="0"/>
              <w:jc w:val="center"/>
              <w:rPr>
                <w:rFonts w:ascii="Times New Roman" w:hAnsi="Times New Roman" w:eastAsia="Times New Roman"/>
                <w:sz w:val="21"/>
                <w:szCs w:val="21"/>
              </w:rPr>
            </w:pPr>
            <w:r>
              <w:rPr>
                <w:rFonts w:ascii="Times New Roman" w:hAnsi="Times New Roman" w:eastAsia="Times New Roman" w:cs="Times New Roman"/>
              </w:rPr>
              <w:t>60-150 Mbit/s; 5% sparse links, connectivity repaired</w:t>
            </w:r>
          </w:p>
        </w:tc>
      </w:tr>
      <w:tr w14:paraId="44CFB703">
        <w:trPr>
          <w:jc w:val="center"/>
        </w:trPr>
        <w:tc>
          <w:tcPr>
            <w:tcW w:w="3456" w:type="dxa"/>
            <w:tcBorders>
              <w:top w:val="nil"/>
              <w:left w:val="nil"/>
              <w:bottom w:val="nil"/>
              <w:right w:val="nil"/>
            </w:tcBorders>
            <w:vAlign w:val="center"/>
          </w:tcPr>
          <w:p w14:paraId="115676AE">
            <w:pPr>
              <w:spacing w:after="0"/>
              <w:jc w:val="center"/>
              <w:rPr>
                <w:rFonts w:ascii="Times New Roman" w:hAnsi="Times New Roman" w:eastAsia="Times New Roman"/>
                <w:sz w:val="21"/>
                <w:szCs w:val="21"/>
              </w:rPr>
            </w:pPr>
            <w:r>
              <w:rPr>
                <w:rFonts w:ascii="Times New Roman" w:hAnsi="Times New Roman" w:eastAsia="Times New Roman" w:cs="Times New Roman"/>
              </w:rPr>
              <w:t>Energy coefficient</w:t>
            </w:r>
          </w:p>
        </w:tc>
        <w:tc>
          <w:tcPr>
            <w:tcW w:w="5760" w:type="dxa"/>
            <w:tcBorders>
              <w:top w:val="nil"/>
              <w:left w:val="nil"/>
              <w:bottom w:val="nil"/>
              <w:right w:val="nil"/>
            </w:tcBorders>
            <w:vAlign w:val="center"/>
          </w:tcPr>
          <w:p w14:paraId="738F9507">
            <w:pPr>
              <w:spacing w:after="0"/>
              <w:jc w:val="center"/>
              <w:rPr>
                <w:rFonts w:ascii="Times New Roman" w:hAnsi="Times New Roman" w:eastAsia="Times New Roman"/>
                <w:sz w:val="21"/>
                <w:szCs w:val="21"/>
              </w:rPr>
            </w:pPr>
            <w:r>
              <w:rPr>
                <w:rFonts w:ascii="Times New Roman" w:hAnsi="Times New Roman" w:eastAsia="Times New Roman" w:cs="Times New Roman"/>
              </w:rPr>
              <w:t>(0.8-1.4) × 10⁻²⁷ J s² cycle⁻³</w:t>
            </w:r>
          </w:p>
        </w:tc>
      </w:tr>
      <w:tr w14:paraId="3E4B6A53">
        <w:trPr>
          <w:jc w:val="center"/>
        </w:trPr>
        <w:tc>
          <w:tcPr>
            <w:tcW w:w="3456" w:type="dxa"/>
            <w:tcBorders>
              <w:top w:val="nil"/>
              <w:left w:val="nil"/>
              <w:bottom w:val="nil"/>
              <w:right w:val="nil"/>
            </w:tcBorders>
            <w:vAlign w:val="center"/>
          </w:tcPr>
          <w:p w14:paraId="7CFEA94D">
            <w:pPr>
              <w:spacing w:after="0"/>
              <w:jc w:val="center"/>
              <w:rPr>
                <w:rFonts w:ascii="Times New Roman" w:hAnsi="Times New Roman" w:eastAsia="Times New Roman"/>
                <w:sz w:val="21"/>
                <w:szCs w:val="21"/>
              </w:rPr>
            </w:pPr>
            <w:r>
              <w:rPr>
                <w:rFonts w:ascii="Times New Roman" w:hAnsi="Times New Roman" w:eastAsia="Times New Roman" w:cs="Times New Roman"/>
              </w:rPr>
              <w:t>Fixed overhead</w:t>
            </w:r>
          </w:p>
        </w:tc>
        <w:tc>
          <w:tcPr>
            <w:tcW w:w="5760" w:type="dxa"/>
            <w:tcBorders>
              <w:top w:val="nil"/>
              <w:left w:val="nil"/>
              <w:bottom w:val="nil"/>
              <w:right w:val="nil"/>
            </w:tcBorders>
            <w:vAlign w:val="center"/>
          </w:tcPr>
          <w:p w14:paraId="04A5B87C">
            <w:pPr>
              <w:spacing w:after="0"/>
              <w:jc w:val="center"/>
              <w:rPr>
                <w:rFonts w:ascii="Times New Roman" w:hAnsi="Times New Roman" w:eastAsia="Times New Roman"/>
                <w:sz w:val="21"/>
                <w:szCs w:val="21"/>
              </w:rPr>
            </w:pPr>
            <w:r>
              <w:rPr>
                <w:rFonts w:ascii="Times New Roman" w:hAnsi="Times New Roman" w:eastAsia="Times New Roman" w:cs="Times New Roman"/>
              </w:rPr>
              <w:t>Edge 0.010 s; cloud 0.055 s</w:t>
            </w:r>
          </w:p>
        </w:tc>
      </w:tr>
      <w:tr w14:paraId="3AFA46A1">
        <w:trPr>
          <w:jc w:val="center"/>
        </w:trPr>
        <w:tc>
          <w:tcPr>
            <w:tcW w:w="3456" w:type="dxa"/>
            <w:tcBorders>
              <w:top w:val="nil"/>
              <w:left w:val="nil"/>
              <w:bottom w:val="nil"/>
              <w:right w:val="nil"/>
            </w:tcBorders>
            <w:vAlign w:val="center"/>
          </w:tcPr>
          <w:p w14:paraId="58066AF9">
            <w:pPr>
              <w:spacing w:after="0"/>
              <w:jc w:val="center"/>
              <w:rPr>
                <w:rFonts w:ascii="Times New Roman" w:hAnsi="Times New Roman" w:eastAsia="Times New Roman"/>
                <w:sz w:val="21"/>
                <w:szCs w:val="21"/>
              </w:rPr>
            </w:pPr>
            <w:r>
              <w:rPr>
                <w:rFonts w:ascii="Times New Roman" w:hAnsi="Times New Roman" w:eastAsia="Times New Roman" w:cs="Times New Roman"/>
              </w:rPr>
              <w:t>Cloud relay</w:t>
            </w:r>
          </w:p>
        </w:tc>
        <w:tc>
          <w:tcPr>
            <w:tcW w:w="5760" w:type="dxa"/>
            <w:tcBorders>
              <w:top w:val="nil"/>
              <w:left w:val="nil"/>
              <w:bottom w:val="nil"/>
              <w:right w:val="nil"/>
            </w:tcBorders>
            <w:vAlign w:val="center"/>
          </w:tcPr>
          <w:p w14:paraId="272404E9">
            <w:pPr>
              <w:spacing w:after="0"/>
              <w:jc w:val="center"/>
              <w:rPr>
                <w:rFonts w:ascii="Times New Roman" w:hAnsi="Times New Roman" w:eastAsia="Times New Roman"/>
                <w:sz w:val="21"/>
                <w:szCs w:val="21"/>
              </w:rPr>
            </w:pPr>
            <w:r>
              <w:rPr>
                <w:rFonts w:ascii="Times New Roman" w:hAnsi="Times New Roman" w:eastAsia="Times New Roman" w:cs="Times New Roman"/>
              </w:rPr>
              <w:t>Fastest legal fixed relay for each selected cloud</w:t>
            </w:r>
          </w:p>
        </w:tc>
      </w:tr>
      <w:tr w14:paraId="7B598913">
        <w:trPr>
          <w:jc w:val="center"/>
        </w:trPr>
        <w:tc>
          <w:tcPr>
            <w:tcW w:w="3456" w:type="dxa"/>
            <w:tcBorders>
              <w:top w:val="nil"/>
              <w:left w:val="nil"/>
              <w:bottom w:val="single" w:color="000000" w:sz="8" w:space="0"/>
              <w:right w:val="nil"/>
            </w:tcBorders>
            <w:vAlign w:val="center"/>
          </w:tcPr>
          <w:p w14:paraId="7C23EBE6">
            <w:pPr>
              <w:spacing w:after="0"/>
              <w:jc w:val="center"/>
              <w:rPr>
                <w:rFonts w:ascii="Times New Roman" w:hAnsi="Times New Roman" w:eastAsia="Times New Roman"/>
                <w:sz w:val="21"/>
                <w:szCs w:val="21"/>
              </w:rPr>
            </w:pPr>
            <w:r>
              <w:rPr>
                <w:rFonts w:ascii="Times New Roman" w:hAnsi="Times New Roman" w:eastAsia="Times New Roman" w:cs="Times New Roman"/>
              </w:rPr>
              <w:t>Excluded controls</w:t>
            </w:r>
          </w:p>
        </w:tc>
        <w:tc>
          <w:tcPr>
            <w:tcW w:w="5760" w:type="dxa"/>
            <w:tcBorders>
              <w:top w:val="nil"/>
              <w:left w:val="nil"/>
              <w:bottom w:val="single" w:color="000000" w:sz="8" w:space="0"/>
              <w:right w:val="nil"/>
            </w:tcBorders>
            <w:vAlign w:val="center"/>
          </w:tcPr>
          <w:p w14:paraId="6D1A57AC">
            <w:pPr>
              <w:spacing w:after="0"/>
              <w:jc w:val="center"/>
              <w:rPr>
                <w:rFonts w:ascii="Times New Roman" w:hAnsi="Times New Roman" w:eastAsia="Times New Roman"/>
                <w:sz w:val="21"/>
                <w:szCs w:val="21"/>
              </w:rPr>
            </w:pPr>
            <w:r>
              <w:rPr>
                <w:rFonts w:ascii="Times New Roman" w:hAnsi="Times New Roman" w:eastAsia="Times New Roman" w:cs="Times New Roman"/>
              </w:rPr>
              <w:t>Bandwidth, power, association, routing and queue scheduling</w:t>
            </w:r>
          </w:p>
        </w:tc>
      </w:tr>
    </w:tbl>
    <w:p w14:paraId="08562506">
      <w:pPr>
        <w:pStyle w:val="3"/>
        <w:keepNext/>
        <w:spacing w:before="120" w:after="60" w:line="252" w:lineRule="auto"/>
        <w:jc w:val="center"/>
        <w:rPr>
          <w:sz w:val="21"/>
          <w:szCs w:val="28"/>
        </w:rPr>
      </w:pPr>
    </w:p>
    <w:p w14:paraId="5E98CB9D">
      <w:pPr>
        <w:pStyle w:val="3"/>
        <w:keepNext/>
        <w:spacing w:before="120" w:after="60" w:line="252" w:lineRule="auto"/>
        <w:jc w:val="center"/>
      </w:pPr>
      <w:r>
        <w:rPr>
          <w:rFonts w:ascii="Times New Roman" w:hAnsi="Times New Roman" w:eastAsia="Times New Roman" w:cs="Times New Roman"/>
        </w:rPr>
        <w:t>Table 3. Task-generation ranges and sampling probabilities.</w:t>
      </w:r>
      <w:r>
        <w:rPr>
          <w:sz w:val="28"/>
          <w:szCs w:val="28"/>
        </w:rPr>
      </w:r>
      <w:r>
        <w:rPr>
          <w:sz w:val="28"/>
          <w:szCs w:val="28"/>
        </w:rPr>
      </w:r>
    </w:p>
    <w:tbl>
      <w:tblPr>
        <w:tblStyle w:val="23"/>
        <w:tblW w:w="9890" w:type="dxa"/>
        <w:tblInd w:w="0" w:type="dxa"/>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8"/>
        <w:gridCol w:w="1978"/>
        <w:gridCol w:w="1978"/>
        <w:gridCol w:w="1978"/>
        <w:gridCol w:w="1978"/>
      </w:tblGrid>
      <w:tr w14:paraId="029999AD">
        <w:trPr>
          <w:cantSplit/>
          <w:tblHeader/>
        </w:trPr>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0514B38D">
            <w:pPr>
              <w:jc w:val="center"/>
              <w:rPr>
                <w:sz w:val="21"/>
                <w:szCs w:val="21"/>
              </w:rPr>
            </w:pPr>
            <w:r>
              <w:rPr>
                <w:rFonts w:ascii="Times New Roman" w:hAnsi="Times New Roman" w:eastAsia="Times New Roman" w:cs="Times New Roman"/>
              </w:rPr>
              <w:t>Parameter</w:t>
            </w:r>
          </w:p>
        </w:tc>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39FBD2F5">
            <w:pPr>
              <w:jc w:val="center"/>
              <w:rPr>
                <w:sz w:val="21"/>
                <w:szCs w:val="21"/>
              </w:rPr>
            </w:pPr>
            <w:r>
              <w:rPr>
                <w:rFonts w:ascii="Times New Roman" w:hAnsi="Times New Roman" w:eastAsia="Times New Roman" w:cs="Times New Roman"/>
              </w:rPr>
              <w:t>Compute-intensive</w:t>
            </w:r>
          </w:p>
        </w:tc>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2D221B8">
            <w:pPr>
              <w:jc w:val="center"/>
              <w:rPr>
                <w:sz w:val="21"/>
                <w:szCs w:val="21"/>
              </w:rPr>
            </w:pPr>
            <w:r>
              <w:rPr>
                <w:rFonts w:ascii="Times New Roman" w:hAnsi="Times New Roman" w:eastAsia="Times New Roman" w:cs="Times New Roman"/>
              </w:rPr>
              <w:t>Data-intensive</w:t>
            </w:r>
          </w:p>
        </w:tc>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2F755846">
            <w:pPr>
              <w:jc w:val="center"/>
              <w:rPr>
                <w:sz w:val="21"/>
                <w:szCs w:val="21"/>
              </w:rPr>
            </w:pPr>
            <w:r>
              <w:rPr>
                <w:rFonts w:ascii="Times New Roman" w:hAnsi="Times New Roman" w:eastAsia="Times New Roman" w:cs="Times New Roman"/>
              </w:rPr>
              <w:t>Real-time</w:t>
            </w:r>
          </w:p>
        </w:tc>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25A3F805">
            <w:pPr>
              <w:jc w:val="center"/>
              <w:rPr>
                <w:sz w:val="21"/>
                <w:szCs w:val="21"/>
              </w:rPr>
            </w:pPr>
            <w:r>
              <w:rPr>
                <w:rFonts w:ascii="Times New Roman" w:hAnsi="Times New Roman" w:eastAsia="Times New Roman" w:cs="Times New Roman"/>
              </w:rPr>
              <w:t>Lightweight</w:t>
            </w:r>
          </w:p>
        </w:tc>
      </w:tr>
      <w:tr w14:paraId="6A2D8A87">
        <w:trPr>
          <w:cantSplit/>
        </w:trPr>
        <w:tc>
          <w:tcPr>
            <w:tcW w:w="1978" w:type="dxa"/>
            <w:tcBorders>
              <w:top w:val="nil"/>
              <w:left w:val="nil"/>
              <w:bottom w:val="nil"/>
              <w:right w:val="nil"/>
            </w:tcBorders>
            <w:tcMar>
              <w:top w:w="60" w:type="dxa"/>
              <w:left w:w="90" w:type="dxa"/>
              <w:bottom w:w="60" w:type="dxa"/>
              <w:right w:w="90" w:type="dxa"/>
            </w:tcMar>
            <w:vAlign w:val="center"/>
          </w:tcPr>
          <w:p w14:paraId="6526E616">
            <w:pPr>
              <w:pStyle w:val="3"/>
              <w:spacing w:before="120" w:after="60" w:line="252" w:lineRule="auto"/>
              <w:jc w:val="center"/>
              <w:rPr>
                <w:sz w:val="21"/>
                <w:szCs w:val="28"/>
              </w:rPr>
            </w:pPr>
            <w:r>
              <w:rPr>
                <w:rFonts w:ascii="Times New Roman" w:hAnsi="Times New Roman" w:eastAsia="Times New Roman" w:cs="Times New Roman"/>
              </w:rPr>
              <w:t>Sampling probability</w:t>
            </w:r>
          </w:p>
        </w:tc>
        <w:tc>
          <w:tcPr>
            <w:tcW w:w="1978" w:type="dxa"/>
            <w:tcBorders>
              <w:top w:val="nil"/>
              <w:left w:val="nil"/>
              <w:bottom w:val="nil"/>
              <w:right w:val="nil"/>
            </w:tcBorders>
            <w:tcMar>
              <w:top w:w="60" w:type="dxa"/>
              <w:left w:w="90" w:type="dxa"/>
              <w:bottom w:w="60" w:type="dxa"/>
              <w:right w:w="90" w:type="dxa"/>
            </w:tcMar>
            <w:vAlign w:val="center"/>
          </w:tcPr>
          <w:p w14:paraId="3BCDF0AC">
            <w:pPr>
              <w:pStyle w:val="3"/>
              <w:spacing w:before="120" w:after="60" w:line="252" w:lineRule="auto"/>
              <w:jc w:val="center"/>
              <w:rPr>
                <w:sz w:val="21"/>
                <w:szCs w:val="28"/>
              </w:rPr>
            </w:pPr>
            <w:r>
              <w:rPr>
                <w:rFonts w:ascii="Times New Roman" w:hAnsi="Times New Roman" w:eastAsia="Times New Roman" w:cs="Times New Roman"/>
              </w:rPr>
              <w:t>0.28</w:t>
            </w:r>
          </w:p>
        </w:tc>
        <w:tc>
          <w:tcPr>
            <w:tcW w:w="1978" w:type="dxa"/>
            <w:tcBorders>
              <w:top w:val="nil"/>
              <w:left w:val="nil"/>
              <w:bottom w:val="nil"/>
              <w:right w:val="nil"/>
            </w:tcBorders>
            <w:tcMar>
              <w:top w:w="60" w:type="dxa"/>
              <w:left w:w="90" w:type="dxa"/>
              <w:bottom w:w="60" w:type="dxa"/>
              <w:right w:w="90" w:type="dxa"/>
            </w:tcMar>
            <w:vAlign w:val="center"/>
          </w:tcPr>
          <w:p w14:paraId="5DF367DB">
            <w:pPr>
              <w:pStyle w:val="3"/>
              <w:spacing w:before="120" w:after="60" w:line="252" w:lineRule="auto"/>
              <w:jc w:val="center"/>
              <w:rPr>
                <w:sz w:val="21"/>
                <w:szCs w:val="28"/>
              </w:rPr>
            </w:pPr>
            <w:r>
              <w:rPr>
                <w:rFonts w:ascii="Times New Roman" w:hAnsi="Times New Roman" w:eastAsia="Times New Roman" w:cs="Times New Roman"/>
              </w:rPr>
              <w:t>0.24</w:t>
            </w:r>
          </w:p>
        </w:tc>
        <w:tc>
          <w:tcPr>
            <w:tcW w:w="1978" w:type="dxa"/>
            <w:tcBorders>
              <w:top w:val="nil"/>
              <w:left w:val="nil"/>
              <w:bottom w:val="nil"/>
              <w:right w:val="nil"/>
            </w:tcBorders>
            <w:tcMar>
              <w:top w:w="60" w:type="dxa"/>
              <w:left w:w="90" w:type="dxa"/>
              <w:bottom w:w="60" w:type="dxa"/>
              <w:right w:w="90" w:type="dxa"/>
            </w:tcMar>
            <w:vAlign w:val="center"/>
          </w:tcPr>
          <w:p w14:paraId="4DAE5E2B">
            <w:pPr>
              <w:pStyle w:val="3"/>
              <w:spacing w:before="120" w:after="60" w:line="252" w:lineRule="auto"/>
              <w:jc w:val="center"/>
              <w:rPr>
                <w:sz w:val="21"/>
                <w:szCs w:val="28"/>
              </w:rPr>
            </w:pPr>
            <w:r>
              <w:rPr>
                <w:rFonts w:ascii="Times New Roman" w:hAnsi="Times New Roman" w:eastAsia="Times New Roman" w:cs="Times New Roman"/>
              </w:rPr>
              <w:t>0.28</w:t>
            </w:r>
          </w:p>
        </w:tc>
        <w:tc>
          <w:tcPr>
            <w:tcW w:w="1978" w:type="dxa"/>
            <w:tcBorders>
              <w:top w:val="nil"/>
              <w:left w:val="nil"/>
              <w:bottom w:val="nil"/>
              <w:right w:val="nil"/>
            </w:tcBorders>
            <w:tcMar>
              <w:top w:w="60" w:type="dxa"/>
              <w:left w:w="90" w:type="dxa"/>
              <w:bottom w:w="60" w:type="dxa"/>
              <w:right w:w="90" w:type="dxa"/>
            </w:tcMar>
            <w:vAlign w:val="center"/>
          </w:tcPr>
          <w:p w14:paraId="7F157188">
            <w:pPr>
              <w:pStyle w:val="3"/>
              <w:spacing w:before="120" w:after="60" w:line="252" w:lineRule="auto"/>
              <w:jc w:val="center"/>
              <w:rPr>
                <w:sz w:val="21"/>
                <w:szCs w:val="28"/>
              </w:rPr>
            </w:pPr>
            <w:r>
              <w:rPr>
                <w:rFonts w:ascii="Times New Roman" w:hAnsi="Times New Roman" w:eastAsia="Times New Roman" w:cs="Times New Roman"/>
              </w:rPr>
              <w:t>0.20</w:t>
            </w:r>
          </w:p>
        </w:tc>
      </w:tr>
      <w:tr w14:paraId="25CCC591">
        <w:trPr>
          <w:cantSplit/>
        </w:trPr>
        <w:tc>
          <w:tcPr>
            <w:tcW w:w="1978" w:type="dxa"/>
            <w:tcBorders>
              <w:top w:val="nil"/>
              <w:left w:val="nil"/>
              <w:bottom w:val="nil"/>
              <w:right w:val="nil"/>
            </w:tcBorders>
            <w:tcMar>
              <w:top w:w="60" w:type="dxa"/>
              <w:left w:w="90" w:type="dxa"/>
              <w:bottom w:w="60" w:type="dxa"/>
              <w:right w:w="90" w:type="dxa"/>
            </w:tcMar>
            <w:vAlign w:val="center"/>
          </w:tcPr>
          <w:p w14:paraId="0A958E41">
            <w:pPr>
              <w:pStyle w:val="3"/>
              <w:spacing w:before="120" w:after="60" w:line="252" w:lineRule="auto"/>
              <w:jc w:val="center"/>
              <w:rPr>
                <w:sz w:val="21"/>
                <w:szCs w:val="28"/>
              </w:rPr>
            </w:pPr>
            <w:r>
              <w:rPr>
                <w:rFonts w:ascii="Times New Roman" w:hAnsi="Times New Roman" w:eastAsia="Times New Roman" w:cs="Times New Roman"/>
              </w:rPr>
              <w:t>Input data (MB)</w:t>
            </w:r>
          </w:p>
        </w:tc>
        <w:tc>
          <w:tcPr>
            <w:tcW w:w="1978" w:type="dxa"/>
            <w:tcBorders>
              <w:top w:val="nil"/>
              <w:left w:val="nil"/>
              <w:bottom w:val="nil"/>
              <w:right w:val="nil"/>
            </w:tcBorders>
            <w:tcMar>
              <w:top w:w="60" w:type="dxa"/>
              <w:left w:w="90" w:type="dxa"/>
              <w:bottom w:w="60" w:type="dxa"/>
              <w:right w:w="90" w:type="dxa"/>
            </w:tcMar>
            <w:vAlign w:val="center"/>
          </w:tcPr>
          <w:p w14:paraId="67F7D620">
            <w:pPr>
              <w:pStyle w:val="3"/>
              <w:spacing w:before="120" w:after="60" w:line="252" w:lineRule="auto"/>
              <w:jc w:val="center"/>
              <w:rPr>
                <w:sz w:val="21"/>
                <w:szCs w:val="28"/>
              </w:rPr>
            </w:pPr>
            <w:r>
              <w:rPr>
                <w:rFonts w:ascii="Times New Roman" w:hAnsi="Times New Roman" w:eastAsia="Times New Roman" w:cs="Times New Roman"/>
              </w:rPr>
              <w:t>8-35</w:t>
            </w:r>
          </w:p>
        </w:tc>
        <w:tc>
          <w:tcPr>
            <w:tcW w:w="1978" w:type="dxa"/>
            <w:tcBorders>
              <w:top w:val="nil"/>
              <w:left w:val="nil"/>
              <w:bottom w:val="nil"/>
              <w:right w:val="nil"/>
            </w:tcBorders>
            <w:tcMar>
              <w:top w:w="60" w:type="dxa"/>
              <w:left w:w="90" w:type="dxa"/>
              <w:bottom w:w="60" w:type="dxa"/>
              <w:right w:w="90" w:type="dxa"/>
            </w:tcMar>
            <w:vAlign w:val="center"/>
          </w:tcPr>
          <w:p w14:paraId="48888ECF">
            <w:pPr>
              <w:pStyle w:val="3"/>
              <w:spacing w:before="120" w:after="60" w:line="252" w:lineRule="auto"/>
              <w:jc w:val="center"/>
              <w:rPr>
                <w:sz w:val="21"/>
                <w:szCs w:val="28"/>
              </w:rPr>
            </w:pPr>
            <w:r>
              <w:rPr>
                <w:rFonts w:ascii="Times New Roman" w:hAnsi="Times New Roman" w:eastAsia="Times New Roman" w:cs="Times New Roman"/>
              </w:rPr>
              <w:t>30-90</w:t>
            </w:r>
          </w:p>
        </w:tc>
        <w:tc>
          <w:tcPr>
            <w:tcW w:w="1978" w:type="dxa"/>
            <w:tcBorders>
              <w:top w:val="nil"/>
              <w:left w:val="nil"/>
              <w:bottom w:val="nil"/>
              <w:right w:val="nil"/>
            </w:tcBorders>
            <w:tcMar>
              <w:top w:w="60" w:type="dxa"/>
              <w:left w:w="90" w:type="dxa"/>
              <w:bottom w:w="60" w:type="dxa"/>
              <w:right w:w="90" w:type="dxa"/>
            </w:tcMar>
            <w:vAlign w:val="center"/>
          </w:tcPr>
          <w:p w14:paraId="4F548703">
            <w:pPr>
              <w:pStyle w:val="3"/>
              <w:spacing w:before="120" w:after="60" w:line="252" w:lineRule="auto"/>
              <w:jc w:val="center"/>
              <w:rPr>
                <w:sz w:val="21"/>
                <w:szCs w:val="28"/>
              </w:rPr>
            </w:pPr>
            <w:r>
              <w:rPr>
                <w:rFonts w:ascii="Times New Roman" w:hAnsi="Times New Roman" w:eastAsia="Times New Roman" w:cs="Times New Roman"/>
              </w:rPr>
              <w:t>2-15</w:t>
            </w:r>
          </w:p>
        </w:tc>
        <w:tc>
          <w:tcPr>
            <w:tcW w:w="1978" w:type="dxa"/>
            <w:tcBorders>
              <w:top w:val="nil"/>
              <w:left w:val="nil"/>
              <w:bottom w:val="nil"/>
              <w:right w:val="nil"/>
            </w:tcBorders>
            <w:tcMar>
              <w:top w:w="60" w:type="dxa"/>
              <w:left w:w="90" w:type="dxa"/>
              <w:bottom w:w="60" w:type="dxa"/>
              <w:right w:w="90" w:type="dxa"/>
            </w:tcMar>
            <w:vAlign w:val="center"/>
          </w:tcPr>
          <w:p w14:paraId="5AFDCDA9">
            <w:pPr>
              <w:pStyle w:val="3"/>
              <w:spacing w:before="120" w:after="60" w:line="252" w:lineRule="auto"/>
              <w:jc w:val="center"/>
              <w:rPr>
                <w:sz w:val="21"/>
                <w:szCs w:val="28"/>
              </w:rPr>
            </w:pPr>
            <w:r>
              <w:rPr>
                <w:rFonts w:ascii="Times New Roman" w:hAnsi="Times New Roman" w:eastAsia="Times New Roman" w:cs="Times New Roman"/>
              </w:rPr>
              <w:t>0.5-5</w:t>
            </w:r>
          </w:p>
        </w:tc>
      </w:tr>
      <w:tr w14:paraId="56B3FFF3">
        <w:trPr>
          <w:cantSplit/>
        </w:trPr>
        <w:tc>
          <w:tcPr>
            <w:tcW w:w="1978" w:type="dxa"/>
            <w:tcBorders>
              <w:top w:val="nil"/>
              <w:left w:val="nil"/>
              <w:bottom w:val="nil"/>
              <w:right w:val="nil"/>
            </w:tcBorders>
            <w:tcMar>
              <w:top w:w="60" w:type="dxa"/>
              <w:left w:w="90" w:type="dxa"/>
              <w:bottom w:w="60" w:type="dxa"/>
              <w:right w:w="90" w:type="dxa"/>
            </w:tcMar>
            <w:vAlign w:val="center"/>
          </w:tcPr>
          <w:p w14:paraId="1BBC8839">
            <w:pPr>
              <w:pStyle w:val="3"/>
              <w:spacing w:before="120" w:after="60" w:line="252" w:lineRule="auto"/>
              <w:jc w:val="center"/>
              <w:rPr>
                <w:sz w:val="21"/>
                <w:szCs w:val="28"/>
              </w:rPr>
            </w:pPr>
            <w:r>
              <w:rPr>
                <w:rFonts w:ascii="Times New Roman" w:hAnsi="Times New Roman" w:eastAsia="Times New Roman" w:cs="Times New Roman"/>
              </w:rPr>
              <w:t>CPU cycles (Gcycles)</w:t>
            </w:r>
          </w:p>
        </w:tc>
        <w:tc>
          <w:tcPr>
            <w:tcW w:w="1978" w:type="dxa"/>
            <w:tcBorders>
              <w:top w:val="nil"/>
              <w:left w:val="nil"/>
              <w:bottom w:val="nil"/>
              <w:right w:val="nil"/>
            </w:tcBorders>
            <w:tcMar>
              <w:top w:w="60" w:type="dxa"/>
              <w:left w:w="90" w:type="dxa"/>
              <w:bottom w:w="60" w:type="dxa"/>
              <w:right w:w="90" w:type="dxa"/>
            </w:tcMar>
            <w:vAlign w:val="center"/>
          </w:tcPr>
          <w:p w14:paraId="128B7EC3">
            <w:pPr>
              <w:pStyle w:val="3"/>
              <w:spacing w:before="120" w:after="60" w:line="252" w:lineRule="auto"/>
              <w:jc w:val="center"/>
              <w:rPr>
                <w:sz w:val="21"/>
                <w:szCs w:val="28"/>
              </w:rPr>
            </w:pPr>
            <w:r>
              <w:rPr>
                <w:rFonts w:ascii="Times New Roman" w:hAnsi="Times New Roman" w:eastAsia="Times New Roman" w:cs="Times New Roman"/>
              </w:rPr>
              <w:t>1.8-4.5</w:t>
            </w:r>
          </w:p>
        </w:tc>
        <w:tc>
          <w:tcPr>
            <w:tcW w:w="1978" w:type="dxa"/>
            <w:tcBorders>
              <w:top w:val="nil"/>
              <w:left w:val="nil"/>
              <w:bottom w:val="nil"/>
              <w:right w:val="nil"/>
            </w:tcBorders>
            <w:tcMar>
              <w:top w:w="60" w:type="dxa"/>
              <w:left w:w="90" w:type="dxa"/>
              <w:bottom w:w="60" w:type="dxa"/>
              <w:right w:w="90" w:type="dxa"/>
            </w:tcMar>
            <w:vAlign w:val="center"/>
          </w:tcPr>
          <w:p w14:paraId="2307A214">
            <w:pPr>
              <w:pStyle w:val="3"/>
              <w:spacing w:before="120" w:after="60" w:line="252" w:lineRule="auto"/>
              <w:jc w:val="center"/>
              <w:rPr>
                <w:sz w:val="21"/>
                <w:szCs w:val="28"/>
              </w:rPr>
            </w:pPr>
            <w:r>
              <w:rPr>
                <w:rFonts w:ascii="Times New Roman" w:hAnsi="Times New Roman" w:eastAsia="Times New Roman" w:cs="Times New Roman"/>
              </w:rPr>
              <w:t>0.8-2.2</w:t>
            </w:r>
          </w:p>
        </w:tc>
        <w:tc>
          <w:tcPr>
            <w:tcW w:w="1978" w:type="dxa"/>
            <w:tcBorders>
              <w:top w:val="nil"/>
              <w:left w:val="nil"/>
              <w:bottom w:val="nil"/>
              <w:right w:val="nil"/>
            </w:tcBorders>
            <w:tcMar>
              <w:top w:w="60" w:type="dxa"/>
              <w:left w:w="90" w:type="dxa"/>
              <w:bottom w:w="60" w:type="dxa"/>
              <w:right w:w="90" w:type="dxa"/>
            </w:tcMar>
            <w:vAlign w:val="center"/>
          </w:tcPr>
          <w:p w14:paraId="6A2634D0">
            <w:pPr>
              <w:pStyle w:val="3"/>
              <w:spacing w:before="120" w:after="60" w:line="252" w:lineRule="auto"/>
              <w:jc w:val="center"/>
              <w:rPr>
                <w:sz w:val="21"/>
                <w:szCs w:val="28"/>
              </w:rPr>
            </w:pPr>
            <w:r>
              <w:rPr>
                <w:rFonts w:ascii="Times New Roman" w:hAnsi="Times New Roman" w:eastAsia="Times New Roman" w:cs="Times New Roman"/>
              </w:rPr>
              <w:t>0.5-1.8</w:t>
            </w:r>
          </w:p>
        </w:tc>
        <w:tc>
          <w:tcPr>
            <w:tcW w:w="1978" w:type="dxa"/>
            <w:tcBorders>
              <w:top w:val="nil"/>
              <w:left w:val="nil"/>
              <w:bottom w:val="nil"/>
              <w:right w:val="nil"/>
            </w:tcBorders>
            <w:tcMar>
              <w:top w:w="60" w:type="dxa"/>
              <w:left w:w="90" w:type="dxa"/>
              <w:bottom w:w="60" w:type="dxa"/>
              <w:right w:w="90" w:type="dxa"/>
            </w:tcMar>
            <w:vAlign w:val="center"/>
          </w:tcPr>
          <w:p w14:paraId="4C17AFF2">
            <w:pPr>
              <w:pStyle w:val="3"/>
              <w:spacing w:before="120" w:after="60" w:line="252" w:lineRule="auto"/>
              <w:jc w:val="center"/>
              <w:rPr>
                <w:sz w:val="21"/>
                <w:szCs w:val="28"/>
              </w:rPr>
            </w:pPr>
            <w:r>
              <w:rPr>
                <w:rFonts w:ascii="Times New Roman" w:hAnsi="Times New Roman" w:eastAsia="Times New Roman" w:cs="Times New Roman"/>
              </w:rPr>
              <w:t>0.1-0.8</w:t>
            </w:r>
          </w:p>
        </w:tc>
      </w:tr>
      <w:tr w14:paraId="51214DFA">
        <w:trPr>
          <w:cantSplit/>
        </w:trPr>
        <w:tc>
          <w:tcPr>
            <w:tcW w:w="1978" w:type="dxa"/>
            <w:tcBorders>
              <w:top w:val="nil"/>
              <w:left w:val="nil"/>
              <w:bottom w:val="nil"/>
              <w:right w:val="nil"/>
            </w:tcBorders>
            <w:tcMar>
              <w:top w:w="60" w:type="dxa"/>
              <w:left w:w="90" w:type="dxa"/>
              <w:bottom w:w="60" w:type="dxa"/>
              <w:right w:w="90" w:type="dxa"/>
            </w:tcMar>
            <w:vAlign w:val="center"/>
          </w:tcPr>
          <w:p w14:paraId="414BB876">
            <w:pPr>
              <w:pStyle w:val="3"/>
              <w:spacing w:before="120" w:after="60" w:line="252" w:lineRule="auto"/>
              <w:jc w:val="center"/>
              <w:rPr>
                <w:sz w:val="21"/>
                <w:szCs w:val="28"/>
              </w:rPr>
            </w:pPr>
            <w:r>
              <w:rPr>
                <w:rFonts w:ascii="Times New Roman" w:hAnsi="Times New Roman" w:eastAsia="Times New Roman" w:cs="Times New Roman"/>
              </w:rPr>
              <w:t>Maximum delay (s)</w:t>
            </w:r>
          </w:p>
        </w:tc>
        <w:tc>
          <w:tcPr>
            <w:tcW w:w="1978" w:type="dxa"/>
            <w:tcBorders>
              <w:top w:val="nil"/>
              <w:left w:val="nil"/>
              <w:bottom w:val="nil"/>
              <w:right w:val="nil"/>
            </w:tcBorders>
            <w:tcMar>
              <w:top w:w="60" w:type="dxa"/>
              <w:left w:w="90" w:type="dxa"/>
              <w:bottom w:w="60" w:type="dxa"/>
              <w:right w:w="90" w:type="dxa"/>
            </w:tcMar>
            <w:vAlign w:val="center"/>
          </w:tcPr>
          <w:p w14:paraId="5717D1BC">
            <w:pPr>
              <w:pStyle w:val="3"/>
              <w:spacing w:before="120" w:after="60" w:line="252" w:lineRule="auto"/>
              <w:jc w:val="center"/>
              <w:rPr>
                <w:sz w:val="21"/>
                <w:szCs w:val="28"/>
              </w:rPr>
            </w:pPr>
            <w:r>
              <w:rPr>
                <w:rFonts w:ascii="Times New Roman" w:hAnsi="Times New Roman" w:eastAsia="Times New Roman" w:cs="Times New Roman"/>
              </w:rPr>
              <w:t>1.5-3.0</w:t>
            </w:r>
          </w:p>
        </w:tc>
        <w:tc>
          <w:tcPr>
            <w:tcW w:w="1978" w:type="dxa"/>
            <w:tcBorders>
              <w:top w:val="nil"/>
              <w:left w:val="nil"/>
              <w:bottom w:val="nil"/>
              <w:right w:val="nil"/>
            </w:tcBorders>
            <w:tcMar>
              <w:top w:w="60" w:type="dxa"/>
              <w:left w:w="90" w:type="dxa"/>
              <w:bottom w:w="60" w:type="dxa"/>
              <w:right w:w="90" w:type="dxa"/>
            </w:tcMar>
            <w:vAlign w:val="center"/>
          </w:tcPr>
          <w:p w14:paraId="15109C9B">
            <w:pPr>
              <w:pStyle w:val="3"/>
              <w:spacing w:before="120" w:after="60" w:line="252" w:lineRule="auto"/>
              <w:jc w:val="center"/>
              <w:rPr>
                <w:sz w:val="21"/>
                <w:szCs w:val="28"/>
              </w:rPr>
            </w:pPr>
            <w:r>
              <w:rPr>
                <w:rFonts w:ascii="Times New Roman" w:hAnsi="Times New Roman" w:eastAsia="Times New Roman" w:cs="Times New Roman"/>
              </w:rPr>
              <w:t>2.5-5.0</w:t>
            </w:r>
          </w:p>
        </w:tc>
        <w:tc>
          <w:tcPr>
            <w:tcW w:w="1978" w:type="dxa"/>
            <w:tcBorders>
              <w:top w:val="nil"/>
              <w:left w:val="nil"/>
              <w:bottom w:val="nil"/>
              <w:right w:val="nil"/>
            </w:tcBorders>
            <w:tcMar>
              <w:top w:w="60" w:type="dxa"/>
              <w:left w:w="90" w:type="dxa"/>
              <w:bottom w:w="60" w:type="dxa"/>
              <w:right w:w="90" w:type="dxa"/>
            </w:tcMar>
            <w:vAlign w:val="center"/>
          </w:tcPr>
          <w:p w14:paraId="44F89988">
            <w:pPr>
              <w:pStyle w:val="3"/>
              <w:spacing w:before="120" w:after="60" w:line="252" w:lineRule="auto"/>
              <w:jc w:val="center"/>
              <w:rPr>
                <w:sz w:val="21"/>
                <w:szCs w:val="28"/>
              </w:rPr>
            </w:pPr>
            <w:r>
              <w:rPr>
                <w:rFonts w:ascii="Times New Roman" w:hAnsi="Times New Roman" w:eastAsia="Times New Roman" w:cs="Times New Roman"/>
              </w:rPr>
              <w:t>0.35-1.0</w:t>
            </w:r>
          </w:p>
        </w:tc>
        <w:tc>
          <w:tcPr>
            <w:tcW w:w="1978" w:type="dxa"/>
            <w:tcBorders>
              <w:top w:val="nil"/>
              <w:left w:val="nil"/>
              <w:bottom w:val="nil"/>
              <w:right w:val="nil"/>
            </w:tcBorders>
            <w:tcMar>
              <w:top w:w="60" w:type="dxa"/>
              <w:left w:w="90" w:type="dxa"/>
              <w:bottom w:w="60" w:type="dxa"/>
              <w:right w:w="90" w:type="dxa"/>
            </w:tcMar>
            <w:vAlign w:val="center"/>
          </w:tcPr>
          <w:p w14:paraId="4A57DCDB">
            <w:pPr>
              <w:pStyle w:val="3"/>
              <w:spacing w:before="120" w:after="60" w:line="252" w:lineRule="auto"/>
              <w:jc w:val="center"/>
              <w:rPr>
                <w:sz w:val="21"/>
                <w:szCs w:val="28"/>
              </w:rPr>
            </w:pPr>
            <w:r>
              <w:rPr>
                <w:rFonts w:ascii="Times New Roman" w:hAnsi="Times New Roman" w:eastAsia="Times New Roman" w:cs="Times New Roman"/>
              </w:rPr>
              <w:t>0.8-2.0</w:t>
            </w:r>
          </w:p>
        </w:tc>
      </w:tr>
      <w:tr w14:paraId="2EF680A1">
        <w:trPr>
          <w:cantSplit/>
        </w:trPr>
        <w:tc>
          <w:tcPr>
            <w:tcW w:w="1978" w:type="dxa"/>
            <w:tcBorders>
              <w:top w:val="nil"/>
              <w:left w:val="nil"/>
              <w:bottom w:val="nil"/>
              <w:right w:val="nil"/>
            </w:tcBorders>
            <w:tcMar>
              <w:top w:w="60" w:type="dxa"/>
              <w:left w:w="90" w:type="dxa"/>
              <w:bottom w:w="60" w:type="dxa"/>
              <w:right w:w="90" w:type="dxa"/>
            </w:tcMar>
            <w:vAlign w:val="center"/>
          </w:tcPr>
          <w:p w14:paraId="4E502D27">
            <w:pPr>
              <w:pStyle w:val="3"/>
              <w:spacing w:before="120" w:after="60" w:line="252" w:lineRule="auto"/>
              <w:jc w:val="center"/>
              <w:rPr>
                <w:sz w:val="21"/>
                <w:szCs w:val="28"/>
              </w:rPr>
            </w:pPr>
            <w:r>
              <w:rPr>
                <w:rFonts w:ascii="Times New Roman" w:hAnsi="Times New Roman" w:eastAsia="Times New Roman" w:cs="Times New Roman"/>
              </w:rPr>
              <w:t>AoI threshold (s)</w:t>
            </w:r>
          </w:p>
        </w:tc>
        <w:tc>
          <w:tcPr>
            <w:tcW w:w="1978" w:type="dxa"/>
            <w:tcBorders>
              <w:top w:val="nil"/>
              <w:left w:val="nil"/>
              <w:bottom w:val="nil"/>
              <w:right w:val="nil"/>
            </w:tcBorders>
            <w:tcMar>
              <w:top w:w="60" w:type="dxa"/>
              <w:left w:w="90" w:type="dxa"/>
              <w:bottom w:w="60" w:type="dxa"/>
              <w:right w:w="90" w:type="dxa"/>
            </w:tcMar>
            <w:vAlign w:val="center"/>
          </w:tcPr>
          <w:p w14:paraId="56E10D7B">
            <w:pPr>
              <w:pStyle w:val="3"/>
              <w:spacing w:before="120" w:after="60" w:line="252" w:lineRule="auto"/>
              <w:jc w:val="center"/>
              <w:rPr>
                <w:sz w:val="21"/>
                <w:szCs w:val="28"/>
              </w:rPr>
            </w:pPr>
            <w:r>
              <w:rPr>
                <w:rFonts w:ascii="Times New Roman" w:hAnsi="Times New Roman" w:eastAsia="Times New Roman" w:cs="Times New Roman"/>
              </w:rPr>
              <w:t>2.0-3.0</w:t>
            </w:r>
          </w:p>
        </w:tc>
        <w:tc>
          <w:tcPr>
            <w:tcW w:w="1978" w:type="dxa"/>
            <w:tcBorders>
              <w:top w:val="nil"/>
              <w:left w:val="nil"/>
              <w:bottom w:val="nil"/>
              <w:right w:val="nil"/>
            </w:tcBorders>
            <w:tcMar>
              <w:top w:w="60" w:type="dxa"/>
              <w:left w:w="90" w:type="dxa"/>
              <w:bottom w:w="60" w:type="dxa"/>
              <w:right w:w="90" w:type="dxa"/>
            </w:tcMar>
            <w:vAlign w:val="center"/>
          </w:tcPr>
          <w:p w14:paraId="5F9271A0">
            <w:pPr>
              <w:pStyle w:val="3"/>
              <w:spacing w:before="120" w:after="60" w:line="252" w:lineRule="auto"/>
              <w:jc w:val="center"/>
              <w:rPr>
                <w:sz w:val="21"/>
                <w:szCs w:val="28"/>
              </w:rPr>
            </w:pPr>
            <w:r>
              <w:rPr>
                <w:rFonts w:ascii="Times New Roman" w:hAnsi="Times New Roman" w:eastAsia="Times New Roman" w:cs="Times New Roman"/>
              </w:rPr>
              <w:t>3.0-5.0</w:t>
            </w:r>
          </w:p>
        </w:tc>
        <w:tc>
          <w:tcPr>
            <w:tcW w:w="1978" w:type="dxa"/>
            <w:tcBorders>
              <w:top w:val="nil"/>
              <w:left w:val="nil"/>
              <w:bottom w:val="nil"/>
              <w:right w:val="nil"/>
            </w:tcBorders>
            <w:tcMar>
              <w:top w:w="60" w:type="dxa"/>
              <w:left w:w="90" w:type="dxa"/>
              <w:bottom w:w="60" w:type="dxa"/>
              <w:right w:w="90" w:type="dxa"/>
            </w:tcMar>
            <w:vAlign w:val="center"/>
          </w:tcPr>
          <w:p w14:paraId="48A06205">
            <w:pPr>
              <w:pStyle w:val="3"/>
              <w:spacing w:before="120" w:after="60" w:line="252" w:lineRule="auto"/>
              <w:jc w:val="center"/>
              <w:rPr>
                <w:sz w:val="21"/>
                <w:szCs w:val="28"/>
              </w:rPr>
            </w:pPr>
            <w:r>
              <w:rPr>
                <w:rFonts w:ascii="Times New Roman" w:hAnsi="Times New Roman" w:eastAsia="Times New Roman" w:cs="Times New Roman"/>
              </w:rPr>
              <w:t>0.5-1.0</w:t>
            </w:r>
          </w:p>
        </w:tc>
        <w:tc>
          <w:tcPr>
            <w:tcW w:w="1978" w:type="dxa"/>
            <w:tcBorders>
              <w:top w:val="nil"/>
              <w:left w:val="nil"/>
              <w:bottom w:val="nil"/>
              <w:right w:val="nil"/>
            </w:tcBorders>
            <w:tcMar>
              <w:top w:w="60" w:type="dxa"/>
              <w:left w:w="90" w:type="dxa"/>
              <w:bottom w:w="60" w:type="dxa"/>
              <w:right w:w="90" w:type="dxa"/>
            </w:tcMar>
            <w:vAlign w:val="center"/>
          </w:tcPr>
          <w:p w14:paraId="63F9E91E">
            <w:pPr>
              <w:pStyle w:val="3"/>
              <w:spacing w:before="120" w:after="60" w:line="252" w:lineRule="auto"/>
              <w:jc w:val="center"/>
              <w:rPr>
                <w:sz w:val="21"/>
                <w:szCs w:val="28"/>
              </w:rPr>
            </w:pPr>
            <w:r>
              <w:rPr>
                <w:rFonts w:ascii="Times New Roman" w:hAnsi="Times New Roman" w:eastAsia="Times New Roman" w:cs="Times New Roman"/>
              </w:rPr>
              <w:t>1.0-2.0</w:t>
            </w:r>
          </w:p>
        </w:tc>
      </w:tr>
      <w:tr w14:paraId="7DEE50CB">
        <w:trPr>
          <w:cantSplit/>
        </w:trPr>
        <w:tc>
          <w:tcPr>
            <w:tcW w:w="1978" w:type="dxa"/>
            <w:tcBorders>
              <w:top w:val="nil"/>
              <w:left w:val="nil"/>
              <w:bottom w:val="nil"/>
              <w:right w:val="nil"/>
            </w:tcBorders>
            <w:tcMar>
              <w:top w:w="60" w:type="dxa"/>
              <w:left w:w="90" w:type="dxa"/>
              <w:bottom w:w="60" w:type="dxa"/>
              <w:right w:w="90" w:type="dxa"/>
            </w:tcMar>
            <w:vAlign w:val="center"/>
          </w:tcPr>
          <w:p w14:paraId="4930A412">
            <w:pPr>
              <w:pStyle w:val="3"/>
              <w:spacing w:before="120" w:after="60" w:line="252" w:lineRule="auto"/>
              <w:jc w:val="center"/>
              <w:rPr>
                <w:sz w:val="21"/>
                <w:szCs w:val="28"/>
              </w:rPr>
            </w:pPr>
            <w:r>
              <w:rPr>
                <w:rFonts w:ascii="Times New Roman" w:hAnsi="Times New Roman" w:eastAsia="Times New Roman" w:cs="Times New Roman"/>
              </w:rPr>
              <w:t>Energy budget (J)</w:t>
            </w:r>
          </w:p>
        </w:tc>
        <w:tc>
          <w:tcPr>
            <w:tcW w:w="1978" w:type="dxa"/>
            <w:tcBorders>
              <w:top w:val="nil"/>
              <w:left w:val="nil"/>
              <w:bottom w:val="nil"/>
              <w:right w:val="nil"/>
            </w:tcBorders>
            <w:tcMar>
              <w:top w:w="60" w:type="dxa"/>
              <w:left w:w="90" w:type="dxa"/>
              <w:bottom w:w="60" w:type="dxa"/>
              <w:right w:w="90" w:type="dxa"/>
            </w:tcMar>
            <w:vAlign w:val="center"/>
          </w:tcPr>
          <w:p w14:paraId="47CC84EF">
            <w:pPr>
              <w:pStyle w:val="3"/>
              <w:spacing w:before="120" w:after="60" w:line="252" w:lineRule="auto"/>
              <w:jc w:val="center"/>
              <w:rPr>
                <w:sz w:val="21"/>
                <w:szCs w:val="28"/>
              </w:rPr>
            </w:pPr>
            <w:r>
              <w:rPr>
                <w:rFonts w:ascii="Times New Roman" w:hAnsi="Times New Roman" w:eastAsia="Times New Roman" w:cs="Times New Roman"/>
              </w:rPr>
              <w:t>2.5-6.0</w:t>
            </w:r>
          </w:p>
        </w:tc>
        <w:tc>
          <w:tcPr>
            <w:tcW w:w="1978" w:type="dxa"/>
            <w:tcBorders>
              <w:top w:val="nil"/>
              <w:left w:val="nil"/>
              <w:bottom w:val="nil"/>
              <w:right w:val="nil"/>
            </w:tcBorders>
            <w:tcMar>
              <w:top w:w="60" w:type="dxa"/>
              <w:left w:w="90" w:type="dxa"/>
              <w:bottom w:w="60" w:type="dxa"/>
              <w:right w:w="90" w:type="dxa"/>
            </w:tcMar>
            <w:vAlign w:val="center"/>
          </w:tcPr>
          <w:p w14:paraId="57C0A630">
            <w:pPr>
              <w:pStyle w:val="3"/>
              <w:spacing w:before="120" w:after="60" w:line="252" w:lineRule="auto"/>
              <w:jc w:val="center"/>
              <w:rPr>
                <w:sz w:val="21"/>
                <w:szCs w:val="28"/>
              </w:rPr>
            </w:pPr>
            <w:r>
              <w:rPr>
                <w:rFonts w:ascii="Times New Roman" w:hAnsi="Times New Roman" w:eastAsia="Times New Roman" w:cs="Times New Roman"/>
              </w:rPr>
              <w:t>2.0-5.0</w:t>
            </w:r>
          </w:p>
        </w:tc>
        <w:tc>
          <w:tcPr>
            <w:tcW w:w="1978" w:type="dxa"/>
            <w:tcBorders>
              <w:top w:val="nil"/>
              <w:left w:val="nil"/>
              <w:bottom w:val="nil"/>
              <w:right w:val="nil"/>
            </w:tcBorders>
            <w:tcMar>
              <w:top w:w="60" w:type="dxa"/>
              <w:left w:w="90" w:type="dxa"/>
              <w:bottom w:w="60" w:type="dxa"/>
              <w:right w:w="90" w:type="dxa"/>
            </w:tcMar>
            <w:vAlign w:val="center"/>
          </w:tcPr>
          <w:p w14:paraId="60CED858">
            <w:pPr>
              <w:pStyle w:val="3"/>
              <w:spacing w:before="120" w:after="60" w:line="252" w:lineRule="auto"/>
              <w:jc w:val="center"/>
              <w:rPr>
                <w:sz w:val="21"/>
                <w:szCs w:val="28"/>
              </w:rPr>
            </w:pPr>
            <w:r>
              <w:rPr>
                <w:rFonts w:ascii="Times New Roman" w:hAnsi="Times New Roman" w:eastAsia="Times New Roman" w:cs="Times New Roman"/>
              </w:rPr>
              <w:t>1.0-3.5</w:t>
            </w:r>
          </w:p>
        </w:tc>
        <w:tc>
          <w:tcPr>
            <w:tcW w:w="1978" w:type="dxa"/>
            <w:tcBorders>
              <w:top w:val="nil"/>
              <w:left w:val="nil"/>
              <w:bottom w:val="nil"/>
              <w:right w:val="nil"/>
            </w:tcBorders>
            <w:tcMar>
              <w:top w:w="60" w:type="dxa"/>
              <w:left w:w="90" w:type="dxa"/>
              <w:bottom w:w="60" w:type="dxa"/>
              <w:right w:w="90" w:type="dxa"/>
            </w:tcMar>
            <w:vAlign w:val="center"/>
          </w:tcPr>
          <w:p w14:paraId="5BBB57B3">
            <w:pPr>
              <w:pStyle w:val="3"/>
              <w:spacing w:before="120" w:after="60" w:line="252" w:lineRule="auto"/>
              <w:jc w:val="center"/>
              <w:rPr>
                <w:sz w:val="21"/>
                <w:szCs w:val="28"/>
              </w:rPr>
            </w:pPr>
            <w:r>
              <w:rPr>
                <w:rFonts w:ascii="Times New Roman" w:hAnsi="Times New Roman" w:eastAsia="Times New Roman" w:cs="Times New Roman"/>
              </w:rPr>
              <w:t>0.5-2.0</w:t>
            </w:r>
          </w:p>
        </w:tc>
      </w:tr>
      <w:tr w14:paraId="31C0D422">
        <w:trPr>
          <w:cantSplit/>
        </w:trPr>
        <w:tc>
          <w:tcPr>
            <w:tcW w:w="1978" w:type="dxa"/>
            <w:tcBorders>
              <w:top w:val="nil"/>
              <w:left w:val="nil"/>
              <w:bottom w:val="nil"/>
              <w:right w:val="nil"/>
            </w:tcBorders>
            <w:tcMar>
              <w:top w:w="60" w:type="dxa"/>
              <w:left w:w="90" w:type="dxa"/>
              <w:bottom w:w="60" w:type="dxa"/>
              <w:right w:w="90" w:type="dxa"/>
            </w:tcMar>
            <w:vAlign w:val="center"/>
          </w:tcPr>
          <w:p w14:paraId="63F3F5F1">
            <w:pPr>
              <w:pStyle w:val="3"/>
              <w:spacing w:before="120" w:after="60" w:line="252" w:lineRule="auto"/>
              <w:jc w:val="center"/>
              <w:rPr>
                <w:sz w:val="21"/>
                <w:szCs w:val="28"/>
              </w:rPr>
            </w:pPr>
            <w:r>
              <w:rPr>
                <w:rFonts w:ascii="Times New Roman" w:hAnsi="Times New Roman" w:eastAsia="Times New Roman" w:cs="Times New Roman"/>
              </w:rPr>
              <w:t>Battery ratio</w:t>
            </w:r>
          </w:p>
        </w:tc>
        <w:tc>
          <w:tcPr>
            <w:tcW w:w="1978" w:type="dxa"/>
            <w:tcBorders>
              <w:top w:val="nil"/>
              <w:left w:val="nil"/>
              <w:bottom w:val="nil"/>
              <w:right w:val="nil"/>
            </w:tcBorders>
            <w:tcMar>
              <w:top w:w="60" w:type="dxa"/>
              <w:left w:w="90" w:type="dxa"/>
              <w:bottom w:w="60" w:type="dxa"/>
              <w:right w:w="90" w:type="dxa"/>
            </w:tcMar>
            <w:vAlign w:val="center"/>
          </w:tcPr>
          <w:p w14:paraId="5D4E0699">
            <w:pPr>
              <w:pStyle w:val="3"/>
              <w:spacing w:before="120" w:after="60" w:line="252" w:lineRule="auto"/>
              <w:jc w:val="center"/>
              <w:rPr>
                <w:sz w:val="21"/>
                <w:szCs w:val="28"/>
              </w:rPr>
            </w:pPr>
            <w:r>
              <w:rPr>
                <w:rFonts w:ascii="Times New Roman" w:hAnsi="Times New Roman" w:eastAsia="Times New Roman" w:cs="Times New Roman"/>
              </w:rPr>
              <w:t>0.45-1.0</w:t>
            </w:r>
          </w:p>
        </w:tc>
        <w:tc>
          <w:tcPr>
            <w:tcW w:w="1978" w:type="dxa"/>
            <w:tcBorders>
              <w:top w:val="nil"/>
              <w:left w:val="nil"/>
              <w:bottom w:val="nil"/>
              <w:right w:val="nil"/>
            </w:tcBorders>
            <w:tcMar>
              <w:top w:w="60" w:type="dxa"/>
              <w:left w:w="90" w:type="dxa"/>
              <w:bottom w:w="60" w:type="dxa"/>
              <w:right w:w="90" w:type="dxa"/>
            </w:tcMar>
            <w:vAlign w:val="center"/>
          </w:tcPr>
          <w:p w14:paraId="33130EF7">
            <w:pPr>
              <w:pStyle w:val="3"/>
              <w:spacing w:before="120" w:after="60" w:line="252" w:lineRule="auto"/>
              <w:jc w:val="center"/>
              <w:rPr>
                <w:sz w:val="21"/>
                <w:szCs w:val="28"/>
              </w:rPr>
            </w:pPr>
            <w:r>
              <w:rPr>
                <w:rFonts w:ascii="Times New Roman" w:hAnsi="Times New Roman" w:eastAsia="Times New Roman" w:cs="Times New Roman"/>
              </w:rPr>
              <w:t>0.40-0.95</w:t>
            </w:r>
          </w:p>
        </w:tc>
        <w:tc>
          <w:tcPr>
            <w:tcW w:w="1978" w:type="dxa"/>
            <w:tcBorders>
              <w:top w:val="nil"/>
              <w:left w:val="nil"/>
              <w:bottom w:val="nil"/>
              <w:right w:val="nil"/>
            </w:tcBorders>
            <w:tcMar>
              <w:top w:w="60" w:type="dxa"/>
              <w:left w:w="90" w:type="dxa"/>
              <w:bottom w:w="60" w:type="dxa"/>
              <w:right w:w="90" w:type="dxa"/>
            </w:tcMar>
            <w:vAlign w:val="center"/>
          </w:tcPr>
          <w:p w14:paraId="3F0FCE9F">
            <w:pPr>
              <w:pStyle w:val="3"/>
              <w:spacing w:before="120" w:after="60" w:line="252" w:lineRule="auto"/>
              <w:jc w:val="center"/>
              <w:rPr>
                <w:sz w:val="21"/>
                <w:szCs w:val="28"/>
              </w:rPr>
            </w:pPr>
            <w:r>
              <w:rPr>
                <w:rFonts w:ascii="Times New Roman" w:hAnsi="Times New Roman" w:eastAsia="Times New Roman" w:cs="Times New Roman"/>
              </w:rPr>
              <w:t>0.55-1.0</w:t>
            </w:r>
          </w:p>
        </w:tc>
        <w:tc>
          <w:tcPr>
            <w:tcW w:w="1978" w:type="dxa"/>
            <w:tcBorders>
              <w:top w:val="nil"/>
              <w:left w:val="nil"/>
              <w:bottom w:val="nil"/>
              <w:right w:val="nil"/>
            </w:tcBorders>
            <w:tcMar>
              <w:top w:w="60" w:type="dxa"/>
              <w:left w:w="90" w:type="dxa"/>
              <w:bottom w:w="60" w:type="dxa"/>
              <w:right w:w="90" w:type="dxa"/>
            </w:tcMar>
            <w:vAlign w:val="center"/>
          </w:tcPr>
          <w:p w14:paraId="686B1038">
            <w:pPr>
              <w:pStyle w:val="3"/>
              <w:spacing w:before="120" w:after="60" w:line="252" w:lineRule="auto"/>
              <w:jc w:val="center"/>
              <w:rPr>
                <w:sz w:val="21"/>
                <w:szCs w:val="28"/>
              </w:rPr>
            </w:pPr>
            <w:r>
              <w:rPr>
                <w:rFonts w:ascii="Times New Roman" w:hAnsi="Times New Roman" w:eastAsia="Times New Roman" w:cs="Times New Roman"/>
              </w:rPr>
              <w:t>0.50-1.0</w:t>
            </w:r>
          </w:p>
        </w:tc>
      </w:tr>
      <w:tr w14:paraId="485B926F">
        <w:trPr>
          <w:cantSplit/>
        </w:trPr>
        <w:tc>
          <w:tcPr>
            <w:tcW w:w="1978" w:type="dxa"/>
            <w:tcBorders>
              <w:top w:val="nil"/>
              <w:left w:val="nil"/>
              <w:bottom w:val="single" w:color="000000" w:sz="8" w:space="0"/>
              <w:right w:val="nil"/>
            </w:tcBorders>
            <w:tcMar>
              <w:top w:w="60" w:type="dxa"/>
              <w:left w:w="90" w:type="dxa"/>
              <w:bottom w:w="60" w:type="dxa"/>
              <w:right w:w="90" w:type="dxa"/>
            </w:tcMar>
            <w:vAlign w:val="center"/>
          </w:tcPr>
          <w:p w14:paraId="7CE778B6">
            <w:pPr>
              <w:pStyle w:val="3"/>
              <w:spacing w:before="120" w:after="60" w:line="252" w:lineRule="auto"/>
              <w:jc w:val="center"/>
              <w:rPr>
                <w:sz w:val="21"/>
                <w:szCs w:val="28"/>
              </w:rPr>
            </w:pPr>
            <w:r>
              <w:rPr>
                <w:rFonts w:ascii="Times New Roman" w:hAnsi="Times New Roman" w:eastAsia="Times New Roman" w:cs="Times New Roman"/>
              </w:rPr>
              <w:t>Priority / interval (s)</w:t>
            </w:r>
          </w:p>
        </w:tc>
        <w:tc>
          <w:tcPr>
            <w:tcW w:w="1978" w:type="dxa"/>
            <w:tcBorders>
              <w:top w:val="nil"/>
              <w:left w:val="nil"/>
              <w:bottom w:val="single" w:color="000000" w:sz="8" w:space="0"/>
              <w:right w:val="nil"/>
            </w:tcBorders>
            <w:tcMar>
              <w:top w:w="60" w:type="dxa"/>
              <w:left w:w="90" w:type="dxa"/>
              <w:bottom w:w="60" w:type="dxa"/>
              <w:right w:w="90" w:type="dxa"/>
            </w:tcMar>
            <w:vAlign w:val="center"/>
          </w:tcPr>
          <w:p w14:paraId="6D7F47D1">
            <w:pPr>
              <w:pStyle w:val="3"/>
              <w:spacing w:before="120" w:after="60" w:line="252" w:lineRule="auto"/>
              <w:jc w:val="center"/>
              <w:rPr>
                <w:sz w:val="21"/>
                <w:szCs w:val="28"/>
              </w:rPr>
            </w:pPr>
            <w:r>
              <w:rPr>
                <w:rFonts w:ascii="Times New Roman" w:hAnsi="Times New Roman" w:eastAsia="Times New Roman" w:cs="Times New Roman"/>
              </w:rPr>
              <w:t>0.60-0.90 / 0.50-1.00</w:t>
            </w:r>
          </w:p>
        </w:tc>
        <w:tc>
          <w:tcPr>
            <w:tcW w:w="1978" w:type="dxa"/>
            <w:tcBorders>
              <w:top w:val="nil"/>
              <w:left w:val="nil"/>
              <w:bottom w:val="single" w:color="000000" w:sz="8" w:space="0"/>
              <w:right w:val="nil"/>
            </w:tcBorders>
            <w:tcMar>
              <w:top w:w="60" w:type="dxa"/>
              <w:left w:w="90" w:type="dxa"/>
              <w:bottom w:w="60" w:type="dxa"/>
              <w:right w:w="90" w:type="dxa"/>
            </w:tcMar>
            <w:vAlign w:val="center"/>
          </w:tcPr>
          <w:p w14:paraId="27A4A61A">
            <w:pPr>
              <w:pStyle w:val="3"/>
              <w:spacing w:before="120" w:after="60" w:line="252" w:lineRule="auto"/>
              <w:jc w:val="center"/>
              <w:rPr>
                <w:sz w:val="21"/>
                <w:szCs w:val="28"/>
              </w:rPr>
            </w:pPr>
            <w:r>
              <w:rPr>
                <w:rFonts w:ascii="Times New Roman" w:hAnsi="Times New Roman" w:eastAsia="Times New Roman" w:cs="Times New Roman"/>
              </w:rPr>
              <w:t>0.50-0.80 / 0.80-1.50</w:t>
            </w:r>
          </w:p>
        </w:tc>
        <w:tc>
          <w:tcPr>
            <w:tcW w:w="1978" w:type="dxa"/>
            <w:tcBorders>
              <w:top w:val="nil"/>
              <w:left w:val="nil"/>
              <w:bottom w:val="single" w:color="000000" w:sz="8" w:space="0"/>
              <w:right w:val="nil"/>
            </w:tcBorders>
            <w:tcMar>
              <w:top w:w="60" w:type="dxa"/>
              <w:left w:w="90" w:type="dxa"/>
              <w:bottom w:w="60" w:type="dxa"/>
              <w:right w:w="90" w:type="dxa"/>
            </w:tcMar>
            <w:vAlign w:val="center"/>
          </w:tcPr>
          <w:p w14:paraId="622165FA">
            <w:pPr>
              <w:pStyle w:val="3"/>
              <w:spacing w:before="120" w:after="60" w:line="252" w:lineRule="auto"/>
              <w:jc w:val="center"/>
              <w:rPr>
                <w:sz w:val="21"/>
                <w:szCs w:val="28"/>
              </w:rPr>
            </w:pPr>
            <w:r>
              <w:rPr>
                <w:rFonts w:ascii="Times New Roman" w:hAnsi="Times New Roman" w:eastAsia="Times New Roman" w:cs="Times New Roman"/>
              </w:rPr>
              <w:t>0.80-1.00 / 0.10-0.30</w:t>
            </w:r>
          </w:p>
        </w:tc>
        <w:tc>
          <w:tcPr>
            <w:tcW w:w="1978" w:type="dxa"/>
            <w:tcBorders>
              <w:top w:val="nil"/>
              <w:left w:val="nil"/>
              <w:bottom w:val="single" w:color="000000" w:sz="8" w:space="0"/>
              <w:right w:val="nil"/>
            </w:tcBorders>
            <w:tcMar>
              <w:top w:w="60" w:type="dxa"/>
              <w:left w:w="90" w:type="dxa"/>
              <w:bottom w:w="60" w:type="dxa"/>
              <w:right w:w="90" w:type="dxa"/>
            </w:tcMar>
            <w:vAlign w:val="center"/>
          </w:tcPr>
          <w:p w14:paraId="10D5BA4E">
            <w:pPr>
              <w:pStyle w:val="3"/>
              <w:spacing w:before="120" w:after="60" w:line="252" w:lineRule="auto"/>
              <w:jc w:val="center"/>
              <w:rPr>
                <w:sz w:val="21"/>
                <w:szCs w:val="28"/>
              </w:rPr>
            </w:pPr>
            <w:r>
              <w:rPr>
                <w:rFonts w:ascii="Times New Roman" w:hAnsi="Times New Roman" w:eastAsia="Times New Roman" w:cs="Times New Roman"/>
              </w:rPr>
              <w:t>0.40-0.70 / 0.30-0.60</w:t>
            </w:r>
          </w:p>
        </w:tc>
      </w:tr>
    </w:tbl>
    <w:p w14:paraId="57458489">
      <w:pPr>
        <w:pStyle w:val="3"/>
        <w:keepNext/>
        <w:spacing w:before="120" w:after="60" w:line="252" w:lineRule="auto"/>
        <w:jc w:val="center"/>
        <w:rPr>
          <w:sz w:val="20"/>
        </w:rPr>
      </w:pPr>
    </w:p>
    <w:p w14:paraId="4AC7C6FF">
      <w:pPr>
        <w:pStyle w:val="3"/>
        <w:keepNext/>
        <w:spacing w:before="120" w:after="60" w:line="252" w:lineRule="auto"/>
        <w:jc w:val="center"/>
        <w:rPr>
          <w:sz w:val="28"/>
          <w:szCs w:val="28"/>
        </w:rPr>
      </w:pPr>
      <w:r>
        <w:rPr>
          <w:rFonts w:ascii="Times New Roman" w:hAnsi="Times New Roman" w:eastAsia="Times New Roman" w:cs="Times New Roman"/>
        </w:rPr>
        <w:t>Table 4. Reproducibility, RDHO, and baseline parameter settings (fixed across reported scenarios).</w:t>
      </w:r>
    </w:p>
    <w:tbl>
      <w:tblPr>
        <w:tblStyle w:val="23"/>
        <w:tblW w:w="989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00"/>
        <w:gridCol w:w="6100"/>
      </w:tblGrid>
      <w:tr w14:paraId="38B045E5">
        <w:trPr>
          <w:cantSplit/>
          <w:tblHeader/>
          <w:jc w:val="center"/>
        </w:trPr>
        <w:tc>
          <w:tcPr>
            <w:tcW w:w="3000" w:type="dxa"/>
            <w:tcBorders>
              <w:top w:val="single" w:color="000000" w:sz="8" w:space="0"/>
              <w:left w:val="nil"/>
              <w:bottom w:val="single" w:color="000000" w:sz="8" w:space="0"/>
              <w:right w:val="nil"/>
            </w:tcBorders>
            <w:tcMar>
              <w:top w:w="20" w:type="dxa"/>
              <w:left w:w="80" w:type="dxa"/>
              <w:bottom w:w="20" w:type="dxa"/>
              <w:right w:w="80" w:type="dxa"/>
            </w:tcMar>
            <w:vAlign w:val="center"/>
          </w:tcPr>
          <w:p w14:paraId="70A1500A">
            <w:pPr>
              <w:jc w:val="center"/>
              <w:rPr>
                <w:sz w:val="20"/>
                <w:szCs w:val="20"/>
              </w:rPr>
            </w:pPr>
            <w:r>
              <w:rPr>
                <w:rFonts w:ascii="Times New Roman" w:hAnsi="Times New Roman" w:eastAsia="Times New Roman" w:cs="Times New Roman"/>
              </w:rPr>
              <w:t>Parameter</w:t>
            </w:r>
          </w:p>
        </w:tc>
        <w:tc>
          <w:tcPr>
            <w:tcW w:w="6100" w:type="dxa"/>
            <w:tcBorders>
              <w:top w:val="single" w:color="000000" w:sz="8" w:space="0"/>
              <w:left w:val="nil"/>
              <w:bottom w:val="single" w:color="000000" w:sz="8" w:space="0"/>
              <w:right w:val="nil"/>
            </w:tcBorders>
            <w:tcMar>
              <w:top w:w="20" w:type="dxa"/>
              <w:left w:w="80" w:type="dxa"/>
              <w:bottom w:w="20" w:type="dxa"/>
              <w:right w:w="80" w:type="dxa"/>
            </w:tcMar>
            <w:vAlign w:val="center"/>
          </w:tcPr>
          <w:p w14:paraId="3ECB520A">
            <w:pPr>
              <w:jc w:val="center"/>
              <w:rPr>
                <w:sz w:val="20"/>
                <w:szCs w:val="20"/>
              </w:rPr>
            </w:pPr>
            <w:r>
              <w:rPr>
                <w:rFonts w:ascii="Times New Roman" w:hAnsi="Times New Roman" w:eastAsia="Times New Roman" w:cs="Times New Roman"/>
              </w:rPr>
              <w:t>Value</w:t>
            </w:r>
          </w:p>
        </w:tc>
      </w:tr>
      <w:tr w14:paraId="6C38C77A">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2436DAA4">
            <w:pPr>
              <w:jc w:val="center"/>
              <w:rPr>
                <w:sz w:val="20"/>
                <w:szCs w:val="20"/>
              </w:rPr>
            </w:pPr>
            <w:r>
              <w:rPr>
                <w:rFonts w:ascii="Times New Roman" w:hAnsi="Times New Roman" w:eastAsia="Times New Roman" w:cs="Times New Roman"/>
              </w:rPr>
              <w:t>Configured end-to-end population / iterations</w:t>
            </w:r>
          </w:p>
        </w:tc>
        <w:tc>
          <w:tcPr>
            <w:tcW w:w="6100" w:type="dxa"/>
            <w:tcBorders>
              <w:top w:val="nil"/>
              <w:left w:val="nil"/>
              <w:bottom w:val="nil"/>
              <w:right w:val="nil"/>
            </w:tcBorders>
            <w:tcMar>
              <w:top w:w="20" w:type="dxa"/>
              <w:left w:w="80" w:type="dxa"/>
              <w:bottom w:w="20" w:type="dxa"/>
              <w:right w:w="80" w:type="dxa"/>
            </w:tcMar>
            <w:vAlign w:val="center"/>
          </w:tcPr>
          <w:p w14:paraId="14A05415">
            <w:pPr>
              <w:jc w:val="center"/>
              <w:rPr>
                <w:sz w:val="20"/>
                <w:szCs w:val="20"/>
              </w:rPr>
            </w:pPr>
            <w:r>
              <w:rPr>
                <w:rFonts w:ascii="Times New Roman" w:hAnsi="Times New Roman" w:eastAsia="Times New Roman" w:cs="Times New Roman"/>
              </w:rPr>
              <w:t>50 / 150</w:t>
            </w:r>
          </w:p>
        </w:tc>
      </w:tr>
      <w:tr w14:paraId="509A7C0D">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5BCA755">
            <w:pPr>
              <w:jc w:val="center"/>
              <w:rPr>
                <w:sz w:val="20"/>
                <w:szCs w:val="20"/>
              </w:rPr>
            </w:pPr>
            <w:r>
              <w:rPr>
                <w:rFonts w:ascii="Times New Roman" w:hAnsi="Times New Roman" w:eastAsia="Times New Roman" w:cs="Times New Roman"/>
              </w:rPr>
              <w:t>Objective weights (energy, delay, AoI, QoE, fairness)</w:t>
            </w:r>
          </w:p>
        </w:tc>
        <w:tc>
          <w:tcPr>
            <w:tcW w:w="6100" w:type="dxa"/>
            <w:tcBorders>
              <w:top w:val="nil"/>
              <w:left w:val="nil"/>
              <w:bottom w:val="nil"/>
              <w:right w:val="nil"/>
            </w:tcBorders>
            <w:tcMar>
              <w:top w:w="20" w:type="dxa"/>
              <w:left w:w="80" w:type="dxa"/>
              <w:bottom w:w="20" w:type="dxa"/>
              <w:right w:w="80" w:type="dxa"/>
            </w:tcMar>
            <w:vAlign w:val="center"/>
          </w:tcPr>
          <w:p w14:paraId="0EEC2FAB">
            <w:pPr>
              <w:jc w:val="center"/>
              <w:rPr>
                <w:sz w:val="20"/>
                <w:szCs w:val="20"/>
              </w:rPr>
            </w:pPr>
            <w:r>
              <w:rPr>
                <w:rFonts w:ascii="Times New Roman" w:hAnsi="Times New Roman" w:eastAsia="Times New Roman" w:cs="Times New Roman"/>
              </w:rPr>
              <w:t>0.15, 0.15, 0.20, 0.25, 0.25</w:t>
            </w:r>
          </w:p>
        </w:tc>
      </w:tr>
      <w:tr w14:paraId="2381DF3C">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47395373">
            <w:pPr>
              <w:jc w:val="center"/>
              <w:rPr>
                <w:sz w:val="20"/>
                <w:szCs w:val="20"/>
              </w:rPr>
            </w:pPr>
            <w:r>
              <w:rPr>
                <w:rFonts w:ascii="Times New Roman" w:hAnsi="Times New Roman" w:eastAsia="Times New Roman" w:cs="Times New Roman"/>
              </w:rPr>
              <w:t>Reporting coefficient</w:t>
            </w:r>
          </w:p>
        </w:tc>
        <w:tc>
          <w:tcPr>
            <w:tcW w:w="6100" w:type="dxa"/>
            <w:tcBorders>
              <w:top w:val="nil"/>
              <w:left w:val="nil"/>
              <w:bottom w:val="nil"/>
              <w:right w:val="nil"/>
            </w:tcBorders>
            <w:tcMar>
              <w:top w:w="20" w:type="dxa"/>
              <w:left w:w="80" w:type="dxa"/>
              <w:bottom w:w="20" w:type="dxa"/>
              <w:right w:w="80" w:type="dxa"/>
            </w:tcMar>
            <w:vAlign w:val="center"/>
          </w:tcPr>
          <w:p w14:paraId="565AEEBA">
            <w:pPr>
              <w:jc w:val="center"/>
              <w:rPr>
                <w:sz w:val="20"/>
                <w:szCs w:val="20"/>
              </w:rPr>
            </w:pPr>
            <w:r>
              <w:rPr>
                <w:rFonts w:ascii="Times New Roman" w:hAnsi="Times New Roman" w:eastAsia="Times New Roman" w:cs="Times New Roman"/>
              </w:rPr>
              <w:t xml:space="preserve">Fixed </w:t>
            </w:r>
            <m:oMath>
              <m:sSub>
                <m:sSubPr/>
                <m:e>
                  <m:r>
                    <m:rPr/>
                    <w:rPr/>
                    <m:t>λ</m:t>
                  </m:r>
                </m:e>
                <m:sub>
                  <m:r>
                    <m:rPr>
                      <m:sty m:val="p"/>
                    </m:rPr>
                    <w:rPr/>
                    <m:t>ref</m:t>
                  </m:r>
                </m:sub>
              </m:sSub>
            </m:oMath>
            <w:r>
              <w:rPr>
                <w:rFonts w:ascii="Times New Roman" w:hAnsi="Times New Roman" w:eastAsia="Times New Roman" w:cs="Times New Roman"/>
              </w:rPr>
              <w:t>=1; fixed-return post-hoc checks at 0.5, 1, 2 only</w:t>
            </w:r>
          </w:p>
        </w:tc>
      </w:tr>
      <w:tr w14:paraId="20BCFFCB">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C18FFCE">
            <w:pPr>
              <w:jc w:val="center"/>
              <w:rPr>
                <w:sz w:val="20"/>
                <w:szCs w:val="20"/>
              </w:rPr>
            </w:pPr>
            <w:r>
              <w:rPr>
                <w:rFonts w:ascii="Times New Roman" w:hAnsi="Times New Roman" w:eastAsia="Times New Roman" w:cs="Times New Roman"/>
              </w:rPr>
              <w:t>Paired scenarios</w:t>
            </w:r>
          </w:p>
        </w:tc>
        <w:tc>
          <w:tcPr>
            <w:tcW w:w="6100" w:type="dxa"/>
            <w:tcBorders>
              <w:top w:val="nil"/>
              <w:left w:val="nil"/>
              <w:bottom w:val="nil"/>
              <w:right w:val="nil"/>
            </w:tcBorders>
            <w:tcMar>
              <w:top w:w="20" w:type="dxa"/>
              <w:left w:w="80" w:type="dxa"/>
              <w:bottom w:w="20" w:type="dxa"/>
              <w:right w:w="80" w:type="dxa"/>
            </w:tcMar>
            <w:vAlign w:val="center"/>
          </w:tcPr>
          <w:p w14:paraId="1105BD91">
            <w:pPr>
              <w:jc w:val="center"/>
              <w:rPr>
                <w:sz w:val="20"/>
                <w:szCs w:val="20"/>
              </w:rPr>
            </w:pPr>
            <w:r>
              <w:rPr>
                <w:rFonts w:ascii="Times New Roman" w:hAnsi="Times New Roman" w:eastAsia="Times New Roman" w:cs="Times New Roman"/>
              </w:rPr>
              <w:t>30 (seeds 20260701-20260730)</w:t>
            </w:r>
          </w:p>
        </w:tc>
      </w:tr>
      <w:tr w14:paraId="22CCD97D">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AC5ADCA">
            <w:pPr>
              <w:jc w:val="center"/>
              <w:rPr>
                <w:sz w:val="20"/>
                <w:szCs w:val="20"/>
              </w:rPr>
            </w:pPr>
            <w:r>
              <w:rPr>
                <w:rFonts w:ascii="Times New Roman" w:hAnsi="Times New Roman" w:eastAsia="Times New Roman" w:cs="Times New Roman"/>
              </w:rPr>
              <w:t>Experiment A control</w:t>
            </w:r>
          </w:p>
        </w:tc>
        <w:tc>
          <w:tcPr>
            <w:tcW w:w="6100" w:type="dxa"/>
            <w:tcBorders>
              <w:top w:val="nil"/>
              <w:left w:val="nil"/>
              <w:bottom w:val="nil"/>
              <w:right w:val="nil"/>
            </w:tcBorders>
            <w:tcMar>
              <w:top w:w="20" w:type="dxa"/>
              <w:left w:w="80" w:type="dxa"/>
              <w:bottom w:w="20" w:type="dxa"/>
              <w:right w:w="80" w:type="dxa"/>
            </w:tcMar>
            <w:vAlign w:val="center"/>
          </w:tcPr>
          <w:p w14:paraId="404D2DD2">
            <w:pPr>
              <w:jc w:val="center"/>
              <w:rPr>
                <w:sz w:val="20"/>
                <w:szCs w:val="20"/>
              </w:rPr>
            </w:pPr>
            <w:r>
              <w:rPr>
                <w:rFonts w:ascii="Times New Roman" w:hAnsi="Times New Roman" w:eastAsia="Times New Roman" w:cs="Times New Roman"/>
              </w:rPr>
              <w:t>Common initial population, decoder and repair; no refinement; 3,801 total NFE</w:t>
            </w:r>
          </w:p>
        </w:tc>
      </w:tr>
      <w:tr w14:paraId="1FC288CC">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1397A8D8">
            <w:pPr>
              <w:jc w:val="center"/>
              <w:rPr>
                <w:sz w:val="20"/>
                <w:szCs w:val="20"/>
              </w:rPr>
            </w:pPr>
            <w:r>
              <w:rPr>
                <w:rFonts w:ascii="Times New Roman" w:hAnsi="Times New Roman" w:eastAsia="Times New Roman" w:cs="Times New Roman"/>
              </w:rPr>
              <w:t>Experiment B control</w:t>
            </w:r>
          </w:p>
        </w:tc>
        <w:tc>
          <w:tcPr>
            <w:tcW w:w="6100" w:type="dxa"/>
            <w:tcBorders>
              <w:top w:val="nil"/>
              <w:left w:val="nil"/>
              <w:bottom w:val="nil"/>
              <w:right w:val="nil"/>
            </w:tcBorders>
            <w:tcMar>
              <w:top w:w="20" w:type="dxa"/>
              <w:left w:w="80" w:type="dxa"/>
              <w:bottom w:w="20" w:type="dxa"/>
              <w:right w:w="80" w:type="dxa"/>
            </w:tcMar>
            <w:vAlign w:val="center"/>
          </w:tcPr>
          <w:p w14:paraId="29287963">
            <w:pPr>
              <w:jc w:val="center"/>
              <w:rPr>
                <w:sz w:val="20"/>
                <w:szCs w:val="20"/>
              </w:rPr>
            </w:pPr>
            <w:r>
              <w:rPr>
                <w:rFonts w:ascii="Times New Roman" w:hAnsi="Times New Roman" w:eastAsia="Times New Roman" w:cs="Times New Roman"/>
              </w:rPr>
              <w:t>Common initial population, decoder, repair and deterministic refinement; 10,232 total NFE</w:t>
            </w:r>
          </w:p>
        </w:tc>
      </w:tr>
      <w:tr w14:paraId="5DBEA97F">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FFCBA62">
            <w:pPr>
              <w:jc w:val="center"/>
              <w:rPr>
                <w:sz w:val="20"/>
                <w:szCs w:val="20"/>
              </w:rPr>
            </w:pPr>
            <w:r>
              <w:rPr>
                <w:rFonts w:ascii="Times New Roman" w:hAnsi="Times New Roman" w:eastAsia="Times New Roman" w:cs="Times New Roman"/>
              </w:rPr>
              <w:t>Controlled statistics</w:t>
            </w:r>
          </w:p>
        </w:tc>
        <w:tc>
          <w:tcPr>
            <w:tcW w:w="6100" w:type="dxa"/>
            <w:tcBorders>
              <w:top w:val="nil"/>
              <w:left w:val="nil"/>
              <w:bottom w:val="nil"/>
              <w:right w:val="nil"/>
            </w:tcBorders>
            <w:tcMar>
              <w:top w:w="20" w:type="dxa"/>
              <w:left w:w="80" w:type="dxa"/>
              <w:bottom w:w="20" w:type="dxa"/>
              <w:right w:w="80" w:type="dxa"/>
            </w:tcMar>
            <w:vAlign w:val="center"/>
          </w:tcPr>
          <w:p w14:paraId="5802287A">
            <w:pPr>
              <w:jc w:val="center"/>
              <w:rPr>
                <w:sz w:val="20"/>
                <w:szCs w:val="20"/>
              </w:rPr>
            </w:pPr>
            <w:r>
              <w:rPr>
                <w:rFonts w:ascii="Times New Roman" w:hAnsi="Times New Roman" w:eastAsia="Times New Roman" w:cs="Times New Roman"/>
              </w:rPr>
              <w:t>Two-sided paired Wilcoxon, experiment-local Holm correction, rank-biserial effect size, W/T/L</w:t>
            </w:r>
          </w:p>
        </w:tc>
      </w:tr>
      <w:tr w14:paraId="53E04A69">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43CF3EE8">
            <w:pPr>
              <w:jc w:val="center"/>
              <w:rPr>
                <w:sz w:val="20"/>
                <w:szCs w:val="20"/>
              </w:rPr>
            </w:pPr>
            <w:r>
              <w:rPr>
                <w:rFonts w:ascii="Times New Roman" w:hAnsi="Times New Roman" w:eastAsia="Times New Roman" w:cs="Times New Roman"/>
              </w:rPr>
              <w:t>Compared population methods</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38A467BD">
            <w:pPr>
              <w:jc w:val="center"/>
              <w:rPr>
                <w:sz w:val="20"/>
                <w:szCs w:val="20"/>
              </w:rPr>
            </w:pPr>
            <w:r>
              <w:rPr>
                <w:rFonts w:ascii="Times New Roman" w:hAnsi="Times New Roman" w:eastAsia="Times New Roman" w:cs="Times New Roman"/>
              </w:rPr>
              <w:t>RDHO, RIME and DBO</w:t>
            </w:r>
          </w:p>
        </w:tc>
      </w:tr>
      <w:tr w14:paraId="70C633B0">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6EBA1E1A">
            <w:pPr>
              <w:jc w:val="center"/>
              <w:rPr>
                <w:sz w:val="20"/>
                <w:szCs w:val="20"/>
              </w:rPr>
            </w:pPr>
            <w:r>
              <w:rPr>
                <w:rFonts w:ascii="Times New Roman" w:hAnsi="Times New Roman" w:eastAsia="Times New Roman" w:cs="Times New Roman"/>
              </w:rPr>
              <w:t>RDHO Gaussian source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37A81C1E">
            <w:pPr>
              <w:jc w:val="center"/>
              <w:rPr>
                <w:sz w:val="20"/>
                <w:szCs w:val="20"/>
              </w:rPr>
            </w:pPr>
            <w:r>
              <w:rPr>
                <w:rFonts w:ascii="Times New Roman" w:hAnsi="Times New Roman" w:eastAsia="Times New Roman" w:cs="Times New Roman"/>
              </w:rPr>
              <w:t xml:space="preserve">Node </w:t>
            </w:r>
            <m:oMath>
              <m:r>
                <m:rPr>
                  <m:sty m:val="p"/>
                  <m:scr m:val="script"/>
                </m:rPr>
                <w:rPr/>
                <m:t>N</m:t>
              </m:r>
              <m:d>
                <m:dPr>
                  <m:sepChr m:val=""/>
                </m:dPr>
                <m:e>
                  <m:r>
                    <m:rPr/>
                    <w:rPr/>
                    <m:t>0.55</m:t>
                  </m:r>
                  <m:r>
                    <m:rPr>
                      <m:sty m:val="p"/>
                    </m:rPr>
                    <w:rPr/>
                    <m:t>,</m:t>
                  </m:r>
                  <m:r>
                    <m:rPr/>
                    <w:rPr/>
                    <m:t>0.25</m:t>
                  </m:r>
                </m:e>
              </m:d>
            </m:oMath>
            <w:r>
              <w:rPr>
                <w:rFonts w:ascii="Times New Roman" w:hAnsi="Times New Roman" w:eastAsia="Times New Roman" w:cs="Times New Roman"/>
              </w:rPr>
              <w:t xml:space="preserve">; resource </w:t>
            </w:r>
            <m:oMath>
              <m:r>
                <m:rPr>
                  <m:sty m:val="p"/>
                  <m:scr m:val="script"/>
                </m:rPr>
                <w:rPr/>
                <m:t>N</m:t>
              </m:r>
              <m:d>
                <m:dPr>
                  <m:sepChr m:val=""/>
                </m:dPr>
                <m:e>
                  <m:r>
                    <m:rPr/>
                    <w:rPr/>
                    <m:t>0.60</m:t>
                  </m:r>
                  <m:r>
                    <m:rPr>
                      <m:sty m:val="p"/>
                    </m:rPr>
                    <w:rPr/>
                    <m:t>,</m:t>
                  </m:r>
                  <m:r>
                    <m:rPr/>
                    <w:rPr/>
                    <m:t>0.20</m:t>
                  </m:r>
                </m:e>
              </m:d>
            </m:oMath>
            <w:r>
              <w:rPr>
                <w:rFonts w:ascii="Times New Roman" w:hAnsi="Times New Roman" w:eastAsia="Times New Roman" w:cs="Times New Roman"/>
              </w:rPr>
              <w:t xml:space="preserve">; other half </w:t>
            </w:r>
            <m:oMath>
              <m:r>
                <m:rPr>
                  <m:sty m:val="p"/>
                  <m:scr m:val="script"/>
                </m:rPr>
                <w:rPr/>
                <m:t>U</m:t>
              </m:r>
              <m:d>
                <m:dPr>
                  <m:sepChr m:val=""/>
                </m:dPr>
                <m:e>
                  <m:r>
                    <m:rPr/>
                    <w:rPr/>
                    <m:t>0</m:t>
                  </m:r>
                  <m:r>
                    <m:rPr>
                      <m:sty m:val="p"/>
                    </m:rPr>
                    <w:rPr/>
                    <m:t>,</m:t>
                  </m:r>
                  <m:r>
                    <m:rPr/>
                    <w:rPr/>
                    <m:t>1</m:t>
                  </m:r>
                </m:e>
              </m:d>
            </m:oMath>
          </w:p>
        </w:tc>
      </w:tr>
      <w:tr w14:paraId="5316407D">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21DC5882">
            <w:pPr>
              <w:jc w:val="center"/>
              <w:rPr>
                <w:sz w:val="20"/>
                <w:szCs w:val="20"/>
              </w:rPr>
            </w:pPr>
            <w:r>
              <w:rPr>
                <w:rFonts w:ascii="Times New Roman" w:hAnsi="Times New Roman" w:eastAsia="Times New Roman" w:cs="Times New Roman"/>
              </w:rPr>
              <w:t>RDHO greedy seed / perturbations</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06916E41">
            <w:pPr>
              <w:jc w:val="center"/>
              <w:rPr>
                <w:sz w:val="20"/>
                <w:szCs w:val="20"/>
              </w:rPr>
            </w:pPr>
            <w:r>
              <w:rPr>
                <w:rFonts w:ascii="Times New Roman" w:hAnsi="Times New Roman" w:eastAsia="Times New Roman" w:cs="Times New Roman"/>
              </w:rPr>
              <w:t xml:space="preserve">16 grid pairs in ascending task order; seed plus </w:t>
            </w:r>
            <m:oMath>
              <m:r>
                <m:rPr>
                  <m:sty m:val="p"/>
                  <m:scr m:val="script"/>
                </m:rPr>
                <w:rPr/>
                <m:t>N</m:t>
              </m:r>
              <m:d>
                <m:dPr>
                  <m:sepChr m:val=""/>
                </m:dPr>
                <m:e>
                  <m:r>
                    <m:rPr/>
                    <w:rPr/>
                    <m:t>0</m:t>
                  </m:r>
                  <m:r>
                    <m:rPr>
                      <m:sty m:val="p"/>
                    </m:rPr>
                    <w:rPr/>
                    <m:t>,</m:t>
                  </m:r>
                  <m:r>
                    <m:rPr/>
                    <w:rPr/>
                    <m:t>0.08</m:t>
                  </m:r>
                </m:e>
              </m:d>
            </m:oMath>
            <w:r>
              <w:rPr>
                <w:rFonts w:ascii="Times New Roman" w:hAnsi="Times New Roman" w:eastAsia="Times New Roman" w:cs="Times New Roman"/>
              </w:rPr>
              <w:t xml:space="preserve"> at positions 1-3</w:t>
            </w:r>
          </w:p>
        </w:tc>
      </w:tr>
      <w:tr w14:paraId="40D42956">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437B6A08">
            <w:pPr>
              <w:jc w:val="center"/>
              <w:rPr>
                <w:sz w:val="20"/>
                <w:szCs w:val="20"/>
              </w:rPr>
            </w:pPr>
            <w:r>
              <w:rPr>
                <w:rFonts w:ascii="Times New Roman" w:hAnsi="Times New Roman" w:eastAsia="Times New Roman" w:cs="Times New Roman"/>
              </w:rPr>
              <w:t>RDHO role / elite constants</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668677DF">
            <w:pPr>
              <w:jc w:val="center"/>
              <w:rPr>
                <w:sz w:val="20"/>
                <w:szCs w:val="20"/>
              </w:rPr>
            </w:pPr>
            <w:r>
              <w:rPr>
                <w:rFonts w:ascii="Times New Roman" w:hAnsi="Times New Roman" w:eastAsia="Times New Roman" w:cs="Times New Roman"/>
              </w:rPr>
              <w:t>producer clip(0.28-0.10p+0.08</w:t>
            </w:r>
            <m:oMath>
              <m:sSub>
                <m:sSubPr/>
                <m:e>
                  <m:r>
                    <m:rPr/>
                    <w:rPr/>
                    <m:t>D</m:t>
                  </m:r>
                </m:e>
                <m:sub>
                  <m:r>
                    <m:rPr>
                      <m:sty m:val="p"/>
                    </m:rPr>
                    <w:rPr/>
                    <m:t>div</m:t>
                  </m:r>
                </m:sub>
              </m:sSub>
            </m:oMath>
            <w:r>
              <w:rPr>
                <w:rFonts w:ascii="Times New Roman" w:hAnsi="Times New Roman" w:eastAsia="Times New Roman" w:cs="Times New Roman"/>
              </w:rPr>
              <w:t>,0.14,0.34); scout clip(0.08+0.08</w:t>
            </w:r>
            <m:oMath>
              <m:sSub>
                <m:sSubPr/>
                <m:e>
                  <m:r>
                    <m:rPr/>
                    <w:rPr/>
                    <m:t>D</m:t>
                  </m:r>
                </m:e>
                <m:sub>
                  <m:r>
                    <m:rPr>
                      <m:sty m:val="p"/>
                    </m:rPr>
                    <w:rPr/>
                    <m:t>div</m:t>
                  </m:r>
                </m:sub>
              </m:sSub>
            </m:oMath>
            <w:r>
              <w:rPr>
                <w:rFonts w:ascii="Times New Roman" w:hAnsi="Times New Roman" w:eastAsia="Times New Roman" w:cs="Times New Roman"/>
              </w:rPr>
              <w:t>+0.04p,0.08,0.20); elite 10%</w:t>
            </w:r>
          </w:p>
        </w:tc>
      </w:tr>
      <w:tr w14:paraId="6B0E86A2">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0FAD3AAF">
            <w:pPr>
              <w:jc w:val="center"/>
              <w:rPr>
                <w:sz w:val="20"/>
                <w:szCs w:val="20"/>
              </w:rPr>
            </w:pPr>
            <w:r>
              <w:rPr>
                <w:rFonts w:ascii="Times New Roman" w:hAnsi="Times New Roman" w:eastAsia="Times New Roman" w:cs="Times New Roman"/>
              </w:rPr>
              <w:t>RDHO producer / follower</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6D845C88">
            <w:pPr>
              <w:jc w:val="center"/>
              <w:rPr>
                <w:sz w:val="20"/>
                <w:szCs w:val="20"/>
              </w:rPr>
            </w:pPr>
            <m:oMath>
              <m:r>
                <m:rPr/>
                <w:rPr/>
                <m:t>w</m:t>
              </m:r>
              <m:r>
                <m:rPr>
                  <m:sty m:val="p"/>
                </m:rPr>
                <w:rPr/>
                <m:t>=</m:t>
              </m:r>
              <m:r>
                <m:rPr/>
                <w:rPr/>
                <m:t>0.5</m:t>
              </m:r>
              <m:r>
                <m:rPr>
                  <m:sty m:val="p"/>
                </m:rPr>
                <w:rPr/>
                <m:t>+</m:t>
              </m:r>
              <m:r>
                <m:rPr/>
                <w:rPr/>
                <m:t>0.3</m:t>
              </m:r>
              <m:r>
                <m:rPr>
                  <m:sty m:val="p"/>
                </m:rPr>
                <w:rPr/>
                <m:t>cos</m:t>
              </m:r>
              <m:d>
                <m:dPr>
                  <m:sepChr m:val=""/>
                </m:dPr>
                <m:e>
                  <m:r>
                    <m:rPr/>
                    <w:rPr/>
                    <m:t>πp</m:t>
                  </m:r>
                </m:e>
              </m:d>
            </m:oMath>
            <w:r>
              <w:rPr>
                <w:rFonts w:ascii="Times New Roman" w:hAnsi="Times New Roman" w:eastAsia="Times New Roman" w:cs="Times New Roman"/>
              </w:rPr>
              <w:t xml:space="preserve">; RIME scale 0.28; puncture </w:t>
            </w:r>
            <m:oMath>
              <m:r>
                <m:rPr/>
                <w:rPr/>
                <m:t>q</m:t>
              </m:r>
              <m:r>
                <m:rPr>
                  <m:sty m:val="p"/>
                </m:rPr>
                <w:rPr/>
                <m:t>=min</m:t>
              </m:r>
              <m:r>
                <m:rPr/>
                <w:rPr/>
                <m:t>​</m:t>
              </m:r>
              <m:d>
                <m:dPr>
                  <m:begChr m:val="{"/>
                  <m:sepChr m:val=""/>
                  <m:endChr m:val="}"/>
                </m:dPr>
                <m:e>
                  <m:r>
                    <m:rPr/>
                    <w:rPr/>
                    <m:t>1</m:t>
                  </m:r>
                  <m:r>
                    <m:rPr>
                      <m:sty m:val="p"/>
                    </m:rPr>
                    <w:rPr/>
                    <m:t>,</m:t>
                  </m:r>
                  <m:r>
                    <m:rPr/>
                    <w:rPr/>
                    <m:t>2</m:t>
                  </m:r>
                  <m:r>
                    <m:rPr>
                      <m:sty m:val="p"/>
                    </m:rPr>
                    <w:rPr/>
                    <m:t>exp</m:t>
                  </m:r>
                  <m:r>
                    <m:rPr/>
                    <w:rPr/>
                    <m:t>​</m:t>
                  </m:r>
                  <m:d>
                    <m:dPr>
                      <m:begChr m:val="["/>
                      <m:sepChr m:val=""/>
                      <m:endChr m:val="]"/>
                    </m:dPr>
                    <m:e>
                      <m:r>
                        <m:rPr>
                          <m:sty m:val="p"/>
                        </m:rPr>
                        <w:rPr/>
                        <m:t>−</m:t>
                      </m:r>
                      <m:sSup>
                        <m:sSupPr/>
                        <m:e>
                          <m:d>
                            <m:dPr>
                              <m:sepChr m:val=""/>
                            </m:dPr>
                            <m:e>
                              <m:r>
                                <m:rPr/>
                                <w:rPr/>
                                <m:t>4p</m:t>
                              </m:r>
                            </m:e>
                          </m:d>
                        </m:e>
                        <m:sup>
                          <m:r>
                            <m:rPr/>
                            <w:rPr/>
                            <m:t>2</m:t>
                          </m:r>
                        </m:sup>
                      </m:sSup>
                    </m:e>
                  </m:d>
                </m:e>
              </m:d>
            </m:oMath>
            <w:r>
              <w:rPr>
                <w:rFonts w:ascii="Times New Roman" w:hAnsi="Times New Roman" w:eastAsia="Times New Roman" w:cs="Times New Roman"/>
              </w:rPr>
              <w:t>, mask 0.20</w:t>
            </w:r>
          </w:p>
        </w:tc>
      </w:tr>
      <w:tr w14:paraId="1D69FFFF">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4F6A2AEF">
            <w:pPr>
              <w:jc w:val="center"/>
              <w:rPr>
                <w:sz w:val="20"/>
                <w:szCs w:val="20"/>
              </w:rPr>
            </w:pPr>
            <w:r>
              <w:rPr>
                <w:rFonts w:ascii="Times New Roman" w:hAnsi="Times New Roman" w:eastAsia="Times New Roman" w:cs="Times New Roman"/>
              </w:rPr>
              <w:t>RDHO scout / remaining</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5130D13D">
            <w:pPr>
              <w:jc w:val="center"/>
              <w:rPr>
                <w:sz w:val="20"/>
                <w:szCs w:val="20"/>
              </w:rPr>
            </w:pPr>
            <w:r>
              <w:rPr>
                <w:rFonts w:ascii="Times New Roman" w:hAnsi="Times New Roman" w:eastAsia="Times New Roman" w:cs="Times New Roman"/>
              </w:rPr>
              <w:t xml:space="preserve">theft angle </w:t>
            </w:r>
            <m:oMath>
              <m:r>
                <m:rPr>
                  <m:sty m:val="p"/>
                  <m:scr m:val="script"/>
                </m:rPr>
                <w:rPr/>
                <m:t>U</m:t>
              </m:r>
              <m:d>
                <m:dPr>
                  <m:sepChr m:val=""/>
                </m:dPr>
                <m:e>
                  <m:r>
                    <m:rPr>
                      <m:sty m:val="p"/>
                    </m:rPr>
                    <w:rPr/>
                    <m:t>−</m:t>
                  </m:r>
                  <m:r>
                    <m:rPr/>
                    <w:rPr/>
                    <m:t>π</m:t>
                  </m:r>
                  <m:r>
                    <m:rPr>
                      <m:sty m:val="p"/>
                    </m:rPr>
                    <w:rPr/>
                    <m:t>/</m:t>
                  </m:r>
                  <m:r>
                    <m:rPr/>
                    <w:rPr/>
                    <m:t>4</m:t>
                  </m:r>
                  <m:r>
                    <m:rPr>
                      <m:sty m:val="p"/>
                    </m:rPr>
                    <w:rPr/>
                    <m:t>,</m:t>
                  </m:r>
                  <m:r>
                    <m:rPr/>
                    <w:rPr/>
                    <m:t>π</m:t>
                  </m:r>
                  <m:r>
                    <m:rPr>
                      <m:sty m:val="p"/>
                    </m:rPr>
                    <w:rPr/>
                    <m:t>/</m:t>
                  </m:r>
                  <m:r>
                    <m:rPr/>
                    <w:rPr/>
                    <m:t>4</m:t>
                  </m:r>
                </m:e>
              </m:d>
            </m:oMath>
            <w:r>
              <w:rPr>
                <w:rFonts w:ascii="Times New Roman" w:hAnsi="Times New Roman" w:eastAsia="Times New Roman" w:cs="Times New Roman"/>
              </w:rPr>
              <w:t xml:space="preserve">; Cauchy scale </w:t>
            </w:r>
            <m:oMath>
              <m:r>
                <m:rPr/>
                <w:rPr/>
                <m:t>0.035</m:t>
              </m:r>
              <m:d>
                <m:dPr>
                  <m:sepChr m:val=""/>
                </m:dPr>
                <m:e>
                  <m:r>
                    <m:rPr/>
                    <w:rPr/>
                    <m:t>1</m:t>
                  </m:r>
                  <m:r>
                    <m:rPr>
                      <m:sty m:val="p"/>
                    </m:rPr>
                    <w:rPr/>
                    <m:t>−</m:t>
                  </m:r>
                  <m:r>
                    <m:rPr/>
                    <w:rPr/>
                    <m:t>p</m:t>
                  </m:r>
                </m:e>
              </m:d>
            </m:oMath>
            <w:r>
              <w:rPr>
                <w:rFonts w:ascii="Times New Roman" w:hAnsi="Times New Roman" w:eastAsia="Times New Roman" w:cs="Times New Roman"/>
              </w:rPr>
              <w:t xml:space="preserve">; remaining </w:t>
            </w:r>
            <m:oMath>
              <m:r>
                <m:rPr>
                  <m:sty m:val="p"/>
                  <m:scr m:val="script"/>
                </m:rPr>
                <w:rPr/>
                <m:t>N</m:t>
              </m:r>
              <m:d>
                <m:dPr>
                  <m:sepChr m:val=""/>
                </m:dPr>
                <m:e>
                  <m:r>
                    <m:rPr/>
                    <w:rPr/>
                    <m:t>0</m:t>
                  </m:r>
                  <m:r>
                    <m:rPr>
                      <m:sty m:val="p"/>
                    </m:rPr>
                    <w:rPr/>
                    <m:t>,</m:t>
                  </m:r>
                  <m:r>
                    <m:rPr/>
                    <w:rPr/>
                    <m:t>0.04</m:t>
                  </m:r>
                  <m:d>
                    <m:dPr>
                      <m:sepChr m:val=""/>
                    </m:dPr>
                    <m:e>
                      <m:r>
                        <m:rPr/>
                        <w:rPr/>
                        <m:t>1</m:t>
                      </m:r>
                      <m:r>
                        <m:rPr>
                          <m:sty m:val="p"/>
                        </m:rPr>
                        <w:rPr/>
                        <m:t>−</m:t>
                      </m:r>
                      <m:r>
                        <m:rPr/>
                        <w:rPr/>
                        <m:t>p</m:t>
                      </m:r>
                    </m:e>
                  </m:d>
                </m:e>
              </m:d>
            </m:oMath>
          </w:p>
        </w:tc>
      </w:tr>
      <w:tr w14:paraId="3F3D951D">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10C5E837">
            <w:pPr>
              <w:jc w:val="center"/>
              <w:rPr>
                <w:sz w:val="20"/>
                <w:szCs w:val="20"/>
              </w:rPr>
            </w:pPr>
            <w:r>
              <w:rPr>
                <w:rFonts w:ascii="Times New Roman" w:hAnsi="Times New Roman" w:eastAsia="Times New Roman" w:cs="Times New Roman"/>
              </w:rPr>
              <w:t>RIME baseline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3EDAAFB8">
            <w:pPr>
              <w:jc w:val="center"/>
              <w:rPr>
                <w:sz w:val="20"/>
                <w:szCs w:val="20"/>
              </w:rPr>
            </w:pPr>
            <w:r>
              <w:rPr>
                <w:rFonts w:ascii="Times New Roman" w:hAnsi="Times New Roman" w:eastAsia="Times New Roman" w:cs="Times New Roman"/>
              </w:rPr>
              <w:t xml:space="preserve">normal initialisation; </w:t>
            </w:r>
            <m:oMath>
              <m:r>
                <m:rPr/>
                <w:rPr/>
                <m:t>h</m:t>
              </m:r>
              <m:r>
                <m:rPr>
                  <m:sty m:val="p"/>
                </m:rPr>
                <w:rPr/>
                <m:t>=</m:t>
              </m:r>
              <m:r>
                <m:rPr/>
                <w:rPr/>
                <m:t>2</m:t>
              </m:r>
              <m:d>
                <m:dPr>
                  <m:sepChr m:val=""/>
                </m:dPr>
                <m:e>
                  <m:r>
                    <m:rPr/>
                    <w:rPr/>
                    <m:t>1</m:t>
                  </m:r>
                  <m:r>
                    <m:rPr>
                      <m:sty m:val="p"/>
                    </m:rPr>
                    <w:rPr/>
                    <m:t>−</m:t>
                  </m:r>
                  <m:r>
                    <m:rPr/>
                    <w:rPr/>
                    <m:t>p</m:t>
                  </m:r>
                </m:e>
              </m:d>
            </m:oMath>
            <w:r>
              <w:rPr>
                <w:rFonts w:ascii="Times New Roman" w:hAnsi="Times New Roman" w:eastAsia="Times New Roman" w:cs="Times New Roman"/>
              </w:rPr>
              <w:t>; exploration scale 0.30; puncture noise 0.035; repository default</w:t>
            </w:r>
          </w:p>
        </w:tc>
      </w:tr>
      <w:tr w14:paraId="25C065BA">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0611F450">
            <w:pPr>
              <w:jc w:val="center"/>
              <w:rPr>
                <w:sz w:val="20"/>
                <w:szCs w:val="20"/>
              </w:rPr>
            </w:pPr>
            <w:r>
              <w:rPr>
                <w:rFonts w:ascii="Times New Roman" w:hAnsi="Times New Roman" w:eastAsia="Times New Roman" w:cs="Times New Roman"/>
              </w:rPr>
              <w:t>DBO baseline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36D7ADFC">
            <w:pPr>
              <w:jc w:val="center"/>
              <w:rPr>
                <w:sz w:val="20"/>
                <w:szCs w:val="20"/>
              </w:rPr>
            </w:pPr>
            <w:r>
              <w:rPr>
                <w:rFonts w:ascii="Times New Roman" w:hAnsi="Times New Roman" w:eastAsia="Times New Roman" w:cs="Times New Roman"/>
              </w:rPr>
              <w:t xml:space="preserve">rolling/breeding/foraging/theft 0.20/0.20/0.40/0.20; rolling decay </w:t>
            </w:r>
            <m:oMath>
              <m:r>
                <m:rPr/>
                <w:rPr/>
                <m:t>1</m:t>
              </m:r>
              <m:r>
                <m:rPr>
                  <m:sty m:val="p"/>
                </m:rPr>
                <w:rPr/>
                <m:t>−</m:t>
              </m:r>
              <m:r>
                <m:rPr/>
                <w:rPr/>
                <m:t>p</m:t>
              </m:r>
            </m:oMath>
            <w:r>
              <w:rPr>
                <w:rFonts w:ascii="Times New Roman" w:hAnsi="Times New Roman" w:eastAsia="Times New Roman" w:cs="Times New Roman"/>
              </w:rPr>
              <w:t>; repository default</w:t>
            </w:r>
          </w:p>
        </w:tc>
      </w:tr>
      <w:tr w14:paraId="57006268">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4DF24EC1">
            <w:pPr>
              <w:jc w:val="center"/>
              <w:rPr>
                <w:sz w:val="20"/>
                <w:szCs w:val="20"/>
              </w:rPr>
            </w:pPr>
            <w:r>
              <w:rPr>
                <w:rFonts w:ascii="Times New Roman" w:hAnsi="Times New Roman" w:eastAsia="Times New Roman" w:cs="Times New Roman"/>
              </w:rPr>
              <w:t>TLBO-HHO baseline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12FA81C4">
            <w:pPr>
              <w:jc w:val="center"/>
              <w:rPr>
                <w:sz w:val="20"/>
                <w:szCs w:val="20"/>
              </w:rPr>
            </w:pPr>
            <w:r>
              <w:rPr>
                <w:rFonts w:ascii="Times New Roman" w:hAnsi="Times New Roman" w:eastAsia="Times New Roman" w:cs="Times New Roman"/>
              </w:rPr>
              <w:t xml:space="preserve">teaching threshold 0.55; learner-HHO threshold 0.80; teaching factors {1,2}; HHO energy </w:t>
            </w:r>
            <m:oMath>
              <m:r>
                <m:rPr/>
                <w:rPr/>
                <m:t>2</m:t>
              </m:r>
              <m:d>
                <m:dPr>
                  <m:sepChr m:val=""/>
                </m:dPr>
                <m:e>
                  <m:r>
                    <m:rPr/>
                    <w:rPr/>
                    <m:t>1</m:t>
                  </m:r>
                  <m:r>
                    <m:rPr>
                      <m:sty m:val="p"/>
                    </m:rPr>
                    <w:rPr/>
                    <m:t>−</m:t>
                  </m:r>
                  <m:r>
                    <m:rPr/>
                    <w:rPr/>
                    <m:t>p</m:t>
                  </m:r>
                </m:e>
              </m:d>
            </m:oMath>
            <w:r>
              <w:rPr>
                <w:rFonts w:ascii="Times New Roman" w:hAnsi="Times New Roman" w:eastAsia="Times New Roman" w:cs="Times New Roman"/>
              </w:rPr>
              <w:t>; repository default</w:t>
            </w:r>
          </w:p>
        </w:tc>
      </w:tr>
      <w:tr w14:paraId="1EF7EEC3">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11DCA619">
            <w:pPr>
              <w:jc w:val="center"/>
              <w:rPr>
                <w:sz w:val="20"/>
                <w:szCs w:val="20"/>
              </w:rPr>
            </w:pPr>
            <w:r>
              <w:rPr>
                <w:rFonts w:ascii="Times New Roman" w:hAnsi="Times New Roman" w:eastAsia="Times New Roman" w:cs="Times New Roman"/>
              </w:rPr>
              <w:t>CWTSSA baseline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12AB566B">
            <w:pPr>
              <w:jc w:val="center"/>
              <w:rPr>
                <w:sz w:val="20"/>
                <w:szCs w:val="20"/>
              </w:rPr>
            </w:pPr>
            <w:r>
              <w:rPr>
                <w:rFonts w:ascii="Times New Roman" w:hAnsi="Times New Roman" w:eastAsia="Times New Roman" w:cs="Times New Roman"/>
              </w:rPr>
              <w:t xml:space="preserve">producer/scout 0.20/0.10; inertia </w:t>
            </w:r>
            <m:oMath>
              <m:r>
                <m:rPr/>
                <w:rPr/>
                <m:t>0.9</m:t>
              </m:r>
              <m:r>
                <m:rPr>
                  <m:sty m:val="p"/>
                </m:rPr>
                <w:rPr/>
                <m:t>−</m:t>
              </m:r>
              <m:r>
                <m:rPr/>
                <w:rPr/>
                <m:t>0.5p</m:t>
              </m:r>
            </m:oMath>
            <w:r>
              <w:rPr>
                <w:rFonts w:ascii="Times New Roman" w:hAnsi="Times New Roman" w:eastAsia="Times New Roman" w:cs="Times New Roman"/>
              </w:rPr>
              <w:t>; t df=3, scale=0.12; Cauchy p=0.20, scale=0.025; repository default</w:t>
            </w:r>
          </w:p>
        </w:tc>
      </w:tr>
      <w:tr w14:paraId="6590C76E">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24FC4B72">
            <w:pPr>
              <w:jc w:val="center"/>
              <w:rPr>
                <w:sz w:val="20"/>
                <w:szCs w:val="20"/>
              </w:rPr>
            </w:pPr>
            <w:r>
              <w:rPr>
                <w:rFonts w:ascii="Times New Roman" w:hAnsi="Times New Roman" w:eastAsia="Times New Roman" w:cs="Times New Roman"/>
              </w:rPr>
              <w:t>Parameter provenance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0A5B76AF">
            <w:pPr>
              <w:jc w:val="center"/>
              <w:rPr>
                <w:sz w:val="20"/>
                <w:szCs w:val="20"/>
              </w:rPr>
            </w:pPr>
            <w:r>
              <w:rPr>
                <w:rFonts w:ascii="Times New Roman" w:hAnsi="Times New Roman" w:eastAsia="Times New Roman" w:cs="Times New Roman"/>
              </w:rPr>
              <w:t>Synthetic heterogeneous settings from versioned generator/configuration; not hardware calibrated; no scenario-specific tuning</w:t>
            </w:r>
          </w:p>
        </w:tc>
      </w:tr>
    </w:tbl>
    <w:p w14:paraId="4C985E4F">
      <w:pPr>
        <w:pStyle w:val="3"/>
        <w:spacing w:before="20" w:after="60" w:line="252" w:lineRule="auto"/>
        <w:jc w:val="both"/>
      </w:pPr>
      <w:r>
        <w:rPr>
          <w:rFonts w:ascii="Times New Roman" w:hAnsi="Times New Roman" w:eastAsia="Times New Roman" w:cs="Times New Roman"/>
        </w:rPr>
        <w:t>No algorithm-specific tuning was performed on the reported scenarios. Configurations and exact baseline implementations are versioned with the raw results.</w:t>
      </w:r>
    </w:p>
    <w:p w14:paraId="35979430">
      <w:pPr>
        <w:pStyle w:val="4"/>
      </w:pPr>
      <w:r>
        <w:rPr>
          <w:rFonts w:ascii="Times New Roman" w:hAnsi="Times New Roman" w:eastAsia="Times New Roman" w:cs="Times New Roman"/>
        </w:rPr>
        <w:t>6.2 Configured End-to-End Solver Comparison</w:t>
      </w:r>
    </w:p>
    <w:p w14:paraId="142F493D">
      <w:pPr>
        <w:pStyle w:val="3"/>
        <w:spacing w:before="20" w:after="60" w:line="252" w:lineRule="auto"/>
      </w:pPr>
      <w:r>
        <w:rPr>
          <w:rFonts w:ascii="Times New Roman" w:hAnsi="Times New Roman" w:eastAsia="Times New Roman" w:cs="Times New Roman"/>
        </w:rPr>
        <w:t>Figure 2 reports fixed-reference incumbents during population search. RDHO's final coordinate refinement is not included in its curve, and Greedy-ED is a fixed reference.</w:t>
      </w:r>
    </w:p>
    <w:p w14:paraId="77DE1DCC">
      <w:pPr>
        <w:spacing w:after="0" w:line="252" w:lineRule="auto"/>
        <w:jc w:val="center"/>
      </w:pPr>
      <w:r>
        <w:drawing>
          <wp:inline distT="0" distB="0" distL="114300" distR="114300">
            <wp:extent cx="4434840" cy="2712720"/>
            <wp:effectExtent l="0" t="0" r="381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9"/>
                    <a:stretch>
                      <a:fillRect/>
                    </a:stretch>
                  </pic:blipFill>
                  <pic:spPr>
                    <a:xfrm>
                      <a:off x="0" y="0"/>
                      <a:ext cx="4434840" cy="2713079"/>
                    </a:xfrm>
                    <a:prstGeom prst="rect">
                      <a:avLst/>
                    </a:prstGeom>
                  </pic:spPr>
                </pic:pic>
              </a:graphicData>
            </a:graphic>
          </wp:inline>
        </w:drawing>
      </w:r>
    </w:p>
    <w:p w14:paraId="342AE40F">
      <w:pPr>
        <w:pStyle w:val="3"/>
        <w:spacing w:before="20" w:after="60" w:line="252" w:lineRule="auto"/>
        <w:jc w:val="center"/>
      </w:pPr>
      <w:r>
        <w:rPr>
          <w:rFonts w:ascii="Times New Roman" w:hAnsi="Times New Roman" w:eastAsia="Times New Roman" w:cs="Times New Roman"/>
        </w:rPr>
        <w:t>Fig. 2. Fixed-reference reporting-fitness convergence over 150 iterations.</w:t>
      </w:r>
    </w:p>
    <w:p w14:paraId="16533286">
      <w:pPr>
        <w:pStyle w:val="3"/>
        <w:keepNext/>
        <w:spacing w:before="120" w:after="60" w:line="252" w:lineRule="auto"/>
        <w:jc w:val="center"/>
      </w:pPr>
      <w:r>
        <w:rPr>
          <w:rFonts w:ascii="Times New Roman" w:hAnsi="Times New Roman" w:eastAsia="Times New Roman" w:cs="Times New Roman"/>
        </w:rPr>
        <w:t>Table 5. Configured end-to-end solver comparison over 30 paired scenarios (mean +/- standard deviation; unequal NFE).</w:t>
      </w:r>
    </w:p>
    <w:tbl>
      <w:tblPr>
        <w:tblStyle w:val="23"/>
        <w:tblW w:w="10176"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2"/>
        <w:gridCol w:w="1250"/>
        <w:gridCol w:w="1050"/>
        <w:gridCol w:w="980"/>
        <w:gridCol w:w="1050"/>
        <w:gridCol w:w="900"/>
        <w:gridCol w:w="1050"/>
        <w:gridCol w:w="900"/>
        <w:gridCol w:w="1000"/>
        <w:gridCol w:w="1104"/>
      </w:tblGrid>
      <w:tr w14:paraId="712D9CE4">
        <w:trPr>
          <w:cantSplit/>
          <w:tblHeader/>
          <w:jc w:val="center"/>
        </w:trPr>
        <w:tc>
          <w:tcPr>
            <w:tcW w:w="892"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2044F31">
            <w:pPr>
              <w:spacing w:after="0"/>
              <w:jc w:val="center"/>
              <w:rPr>
                <w:sz w:val="21"/>
                <w:szCs w:val="21"/>
              </w:rPr>
            </w:pPr>
            <w:r>
              <w:rPr>
                <w:rFonts w:ascii="Times New Roman" w:hAnsi="Times New Roman" w:eastAsia="Times New Roman" w:cs="Times New Roman"/>
              </w:rPr>
              <w:t>Alg.</w:t>
            </w:r>
          </w:p>
        </w:tc>
        <w:tc>
          <w:tcPr>
            <w:tcW w:w="12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60C6B101">
            <w:pPr>
              <w:spacing w:after="0"/>
              <w:jc w:val="center"/>
              <w:rPr>
                <w:sz w:val="21"/>
                <w:szCs w:val="21"/>
              </w:rPr>
            </w:pPr>
            <w:r>
              <w:rPr>
                <w:rFonts w:ascii="Times New Roman" w:hAnsi="Times New Roman" w:eastAsia="Times New Roman" w:cs="Times New Roman"/>
              </w:rPr>
              <w:t>Reporting fitness</w:t>
            </w:r>
          </w:p>
        </w:tc>
        <w:tc>
          <w:tcPr>
            <w:tcW w:w="10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565901D3">
            <w:pPr>
              <w:spacing w:after="0"/>
              <w:jc w:val="center"/>
              <w:rPr>
                <w:sz w:val="21"/>
                <w:szCs w:val="21"/>
              </w:rPr>
            </w:pPr>
            <w:r>
              <w:rPr>
                <w:rFonts w:ascii="Times New Roman" w:hAnsi="Times New Roman" w:eastAsia="Times New Roman" w:cs="Times New Roman"/>
              </w:rPr>
              <w:t>Device energy (J)</w:t>
            </w:r>
          </w:p>
        </w:tc>
        <w:tc>
          <w:tcPr>
            <w:tcW w:w="98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1CF7E987">
            <w:pPr>
              <w:spacing w:after="0"/>
              <w:jc w:val="center"/>
              <w:rPr>
                <w:sz w:val="21"/>
                <w:szCs w:val="21"/>
              </w:rPr>
            </w:pPr>
            <w:r>
              <w:rPr>
                <w:rFonts w:ascii="Times New Roman" w:hAnsi="Times New Roman" w:eastAsia="Times New Roman" w:cs="Times New Roman"/>
              </w:rPr>
              <w:t>Delay (s)</w:t>
            </w:r>
          </w:p>
        </w:tc>
        <w:tc>
          <w:tcPr>
            <w:tcW w:w="10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369BAC54">
            <w:pPr>
              <w:spacing w:after="0"/>
              <w:jc w:val="center"/>
              <w:rPr>
                <w:sz w:val="21"/>
                <w:szCs w:val="21"/>
              </w:rPr>
            </w:pPr>
            <w:r>
              <w:rPr>
                <w:rFonts w:ascii="Times New Roman" w:hAnsi="Times New Roman" w:eastAsia="Times New Roman" w:cs="Times New Roman"/>
              </w:rPr>
              <w:t>AoI (s)</w:t>
            </w:r>
          </w:p>
        </w:tc>
        <w:tc>
          <w:tcPr>
            <w:tcW w:w="9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267DB02A">
            <w:pPr>
              <w:spacing w:after="0"/>
              <w:jc w:val="center"/>
              <w:rPr>
                <w:sz w:val="21"/>
                <w:szCs w:val="21"/>
              </w:rPr>
            </w:pPr>
            <w:r>
              <w:rPr>
                <w:rFonts w:ascii="Times New Roman" w:hAnsi="Times New Roman" w:eastAsia="Times New Roman" w:cs="Times New Roman"/>
              </w:rPr>
              <w:t>QoE</w:t>
            </w:r>
          </w:p>
        </w:tc>
        <w:tc>
          <w:tcPr>
            <w:tcW w:w="10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0DCCB555">
            <w:pPr>
              <w:spacing w:after="0"/>
              <w:jc w:val="center"/>
              <w:rPr>
                <w:sz w:val="21"/>
                <w:szCs w:val="21"/>
              </w:rPr>
            </w:pPr>
            <w:r>
              <w:rPr>
                <w:rFonts w:ascii="Times New Roman" w:hAnsi="Times New Roman" w:eastAsia="Times New Roman" w:cs="Times New Roman"/>
              </w:rPr>
              <w:t>Fairness</w:t>
            </w:r>
          </w:p>
        </w:tc>
        <w:tc>
          <w:tcPr>
            <w:tcW w:w="9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53423CF8">
            <w:pPr>
              <w:spacing w:after="0"/>
              <w:jc w:val="center"/>
              <w:rPr>
                <w:sz w:val="21"/>
                <w:szCs w:val="21"/>
              </w:rPr>
            </w:pPr>
            <w:r>
              <w:rPr>
                <w:rFonts w:ascii="Times New Roman" w:hAnsi="Times New Roman" w:eastAsia="Times New Roman" w:cs="Times New Roman"/>
              </w:rPr>
              <w:t>Soft CSR</w:t>
            </w:r>
          </w:p>
        </w:tc>
        <w:tc>
          <w:tcPr>
            <w:tcW w:w="10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2F1B43D">
            <w:pPr>
              <w:spacing w:after="0"/>
              <w:jc w:val="center"/>
              <w:rPr>
                <w:sz w:val="21"/>
                <w:szCs w:val="21"/>
              </w:rPr>
            </w:pPr>
            <w:r>
              <w:rPr>
                <w:rFonts w:ascii="Times New Roman" w:hAnsi="Times New Roman" w:eastAsia="Times New Roman" w:cs="Times New Roman"/>
              </w:rPr>
              <w:t>Time (s)</w:t>
            </w:r>
          </w:p>
        </w:tc>
        <w:tc>
          <w:tcPr>
            <w:tcW w:w="1104" w:type="dxa"/>
            <w:tcBorders>
              <w:top w:val="single" w:color="000000" w:sz="8" w:space="0"/>
              <w:left w:val="nil"/>
              <w:bottom w:val="single" w:color="000000" w:sz="8" w:space="0"/>
              <w:right w:val="nil"/>
            </w:tcBorders>
            <w:vAlign w:val="center"/>
          </w:tcPr>
          <w:p w14:paraId="5020EA8D">
            <w:pPr>
              <w:spacing w:after="0"/>
              <w:jc w:val="center"/>
              <w:rPr>
                <w:sz w:val="21"/>
                <w:szCs w:val="21"/>
              </w:rPr>
            </w:pPr>
            <w:r>
              <w:rPr>
                <w:rFonts w:ascii="Times New Roman" w:hAnsi="Times New Roman" w:eastAsia="Times New Roman" w:cs="Times New Roman"/>
              </w:rPr>
              <w:t>NFE</w:t>
            </w:r>
          </w:p>
        </w:tc>
      </w:tr>
      <w:tr w14:paraId="47D867F8">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DAE1B6E">
            <w:pPr>
              <w:spacing w:after="0"/>
              <w:jc w:val="center"/>
              <w:rPr>
                <w:sz w:val="21"/>
                <w:szCs w:val="21"/>
              </w:rPr>
            </w:pPr>
            <w:r>
              <w:rPr>
                <w:rFonts w:ascii="Times New Roman" w:hAnsi="Times New Roman" w:eastAsia="Times New Roman" w:cs="Times New Roman"/>
              </w:rPr>
              <w:t>RDHO-full</w:t>
            </w:r>
          </w:p>
        </w:tc>
        <w:tc>
          <w:tcPr>
            <w:tcW w:w="1250" w:type="dxa"/>
            <w:tcBorders>
              <w:top w:val="nil"/>
              <w:left w:val="nil"/>
              <w:bottom w:val="nil"/>
              <w:right w:val="nil"/>
            </w:tcBorders>
            <w:tcMar>
              <w:top w:w="60" w:type="dxa"/>
              <w:left w:w="90" w:type="dxa"/>
              <w:bottom w:w="60" w:type="dxa"/>
              <w:right w:w="90" w:type="dxa"/>
            </w:tcMar>
            <w:vAlign w:val="center"/>
          </w:tcPr>
          <w:p w14:paraId="6A5EFD0F">
            <w:pPr>
              <w:spacing w:after="0"/>
              <w:jc w:val="center"/>
              <w:rPr>
                <w:sz w:val="21"/>
                <w:szCs w:val="21"/>
              </w:rPr>
            </w:pPr>
            <w:r>
              <w:rPr>
                <w:rFonts w:ascii="Times New Roman" w:hAnsi="Times New Roman" w:eastAsia="Times New Roman" w:cs="Times New Roman"/>
              </w:rPr>
              <w:t>0.947 (0.120)</w:t>
            </w:r>
          </w:p>
        </w:tc>
        <w:tc>
          <w:tcPr>
            <w:tcW w:w="1050" w:type="dxa"/>
            <w:tcBorders>
              <w:top w:val="nil"/>
              <w:left w:val="nil"/>
              <w:bottom w:val="nil"/>
              <w:right w:val="nil"/>
            </w:tcBorders>
            <w:tcMar>
              <w:top w:w="60" w:type="dxa"/>
              <w:left w:w="90" w:type="dxa"/>
              <w:bottom w:w="60" w:type="dxa"/>
              <w:right w:w="90" w:type="dxa"/>
            </w:tcMar>
            <w:vAlign w:val="center"/>
          </w:tcPr>
          <w:p w14:paraId="5F5921C4">
            <w:pPr>
              <w:spacing w:after="0"/>
              <w:jc w:val="center"/>
              <w:rPr>
                <w:sz w:val="21"/>
                <w:szCs w:val="21"/>
              </w:rPr>
            </w:pPr>
            <w:r>
              <w:rPr>
                <w:rFonts w:ascii="Times New Roman" w:hAnsi="Times New Roman" w:eastAsia="Times New Roman" w:cs="Times New Roman"/>
              </w:rPr>
              <w:t>94.58 (24.04)</w:t>
            </w:r>
          </w:p>
        </w:tc>
        <w:tc>
          <w:tcPr>
            <w:tcW w:w="980" w:type="dxa"/>
            <w:tcBorders>
              <w:top w:val="nil"/>
              <w:left w:val="nil"/>
              <w:bottom w:val="nil"/>
              <w:right w:val="nil"/>
            </w:tcBorders>
            <w:tcMar>
              <w:top w:w="60" w:type="dxa"/>
              <w:left w:w="90" w:type="dxa"/>
              <w:bottom w:w="60" w:type="dxa"/>
              <w:right w:w="90" w:type="dxa"/>
            </w:tcMar>
            <w:vAlign w:val="center"/>
          </w:tcPr>
          <w:p w14:paraId="1D1E1C6C">
            <w:pPr>
              <w:spacing w:after="0"/>
              <w:jc w:val="center"/>
              <w:rPr>
                <w:sz w:val="21"/>
                <w:szCs w:val="21"/>
              </w:rPr>
            </w:pPr>
            <w:r>
              <w:rPr>
                <w:rFonts w:ascii="Times New Roman" w:hAnsi="Times New Roman" w:eastAsia="Times New Roman" w:cs="Times New Roman"/>
              </w:rPr>
              <w:t>1.848 (0.218)</w:t>
            </w:r>
          </w:p>
        </w:tc>
        <w:tc>
          <w:tcPr>
            <w:tcW w:w="1050" w:type="dxa"/>
            <w:tcBorders>
              <w:top w:val="nil"/>
              <w:left w:val="nil"/>
              <w:bottom w:val="nil"/>
              <w:right w:val="nil"/>
            </w:tcBorders>
            <w:tcMar>
              <w:top w:w="60" w:type="dxa"/>
              <w:left w:w="90" w:type="dxa"/>
              <w:bottom w:w="60" w:type="dxa"/>
              <w:right w:w="90" w:type="dxa"/>
            </w:tcMar>
            <w:vAlign w:val="center"/>
          </w:tcPr>
          <w:p w14:paraId="05C6A88B">
            <w:pPr>
              <w:spacing w:after="0"/>
              <w:jc w:val="center"/>
              <w:rPr>
                <w:sz w:val="21"/>
                <w:szCs w:val="21"/>
              </w:rPr>
            </w:pPr>
            <w:r>
              <w:rPr>
                <w:rFonts w:ascii="Times New Roman" w:hAnsi="Times New Roman" w:eastAsia="Times New Roman" w:cs="Times New Roman"/>
              </w:rPr>
              <w:t>2.171 (0.226)</w:t>
            </w:r>
          </w:p>
        </w:tc>
        <w:tc>
          <w:tcPr>
            <w:tcW w:w="900" w:type="dxa"/>
            <w:tcBorders>
              <w:top w:val="nil"/>
              <w:left w:val="nil"/>
              <w:bottom w:val="nil"/>
              <w:right w:val="nil"/>
            </w:tcBorders>
            <w:tcMar>
              <w:top w:w="60" w:type="dxa"/>
              <w:left w:w="90" w:type="dxa"/>
              <w:bottom w:w="60" w:type="dxa"/>
              <w:right w:w="90" w:type="dxa"/>
            </w:tcMar>
            <w:vAlign w:val="center"/>
          </w:tcPr>
          <w:p w14:paraId="7E979161">
            <w:pPr>
              <w:spacing w:after="0"/>
              <w:jc w:val="center"/>
              <w:rPr>
                <w:sz w:val="21"/>
                <w:szCs w:val="21"/>
              </w:rPr>
            </w:pPr>
            <w:r>
              <w:rPr>
                <w:rFonts w:ascii="Times New Roman" w:hAnsi="Times New Roman" w:eastAsia="Times New Roman" w:cs="Times New Roman"/>
              </w:rPr>
              <w:t>0.447 (0.032)</w:t>
            </w:r>
          </w:p>
        </w:tc>
        <w:tc>
          <w:tcPr>
            <w:tcW w:w="1050" w:type="dxa"/>
            <w:tcBorders>
              <w:top w:val="nil"/>
              <w:left w:val="nil"/>
              <w:bottom w:val="nil"/>
              <w:right w:val="nil"/>
            </w:tcBorders>
            <w:tcMar>
              <w:top w:w="60" w:type="dxa"/>
              <w:left w:w="90" w:type="dxa"/>
              <w:bottom w:w="60" w:type="dxa"/>
              <w:right w:w="90" w:type="dxa"/>
            </w:tcMar>
            <w:vAlign w:val="center"/>
          </w:tcPr>
          <w:p w14:paraId="70D1C1E7">
            <w:pPr>
              <w:spacing w:after="0"/>
              <w:jc w:val="center"/>
              <w:rPr>
                <w:sz w:val="21"/>
                <w:szCs w:val="21"/>
              </w:rPr>
            </w:pPr>
            <w:r>
              <w:rPr>
                <w:rFonts w:ascii="Times New Roman" w:hAnsi="Times New Roman" w:eastAsia="Times New Roman" w:cs="Times New Roman"/>
              </w:rPr>
              <w:t>0.924 (0.020)</w:t>
            </w:r>
          </w:p>
        </w:tc>
        <w:tc>
          <w:tcPr>
            <w:tcW w:w="900" w:type="dxa"/>
            <w:tcBorders>
              <w:top w:val="nil"/>
              <w:left w:val="nil"/>
              <w:bottom w:val="nil"/>
              <w:right w:val="nil"/>
            </w:tcBorders>
            <w:tcMar>
              <w:top w:w="60" w:type="dxa"/>
              <w:left w:w="90" w:type="dxa"/>
              <w:bottom w:w="60" w:type="dxa"/>
              <w:right w:w="90" w:type="dxa"/>
            </w:tcMar>
            <w:vAlign w:val="center"/>
          </w:tcPr>
          <w:p w14:paraId="6FE89AD1">
            <w:pPr>
              <w:spacing w:after="0"/>
              <w:jc w:val="center"/>
              <w:rPr>
                <w:sz w:val="21"/>
                <w:szCs w:val="21"/>
              </w:rPr>
            </w:pPr>
            <w:r>
              <w:rPr>
                <w:rFonts w:ascii="Times New Roman" w:hAnsi="Times New Roman" w:eastAsia="Times New Roman" w:cs="Times New Roman"/>
              </w:rPr>
              <w:t>0.721 (0.055)</w:t>
            </w:r>
          </w:p>
        </w:tc>
        <w:tc>
          <w:tcPr>
            <w:tcW w:w="1000" w:type="dxa"/>
            <w:tcBorders>
              <w:top w:val="nil"/>
              <w:left w:val="nil"/>
              <w:bottom w:val="nil"/>
              <w:right w:val="nil"/>
            </w:tcBorders>
            <w:tcMar>
              <w:top w:w="60" w:type="dxa"/>
              <w:left w:w="90" w:type="dxa"/>
              <w:bottom w:w="60" w:type="dxa"/>
              <w:right w:w="90" w:type="dxa"/>
            </w:tcMar>
            <w:vAlign w:val="center"/>
          </w:tcPr>
          <w:p w14:paraId="2246AA18">
            <w:pPr>
              <w:spacing w:after="0"/>
              <w:jc w:val="center"/>
              <w:rPr>
                <w:sz w:val="21"/>
                <w:szCs w:val="21"/>
              </w:rPr>
            </w:pPr>
            <w:r>
              <w:rPr>
                <w:rFonts w:ascii="Times New Roman" w:hAnsi="Times New Roman" w:eastAsia="Times New Roman" w:cs="Times New Roman"/>
              </w:rPr>
              <w:t>7.831 (0.660)</w:t>
            </w:r>
          </w:p>
        </w:tc>
        <w:tc>
          <w:tcPr>
            <w:tcW w:w="1104" w:type="dxa"/>
            <w:tcBorders>
              <w:top w:val="nil"/>
              <w:left w:val="nil"/>
              <w:bottom w:val="nil"/>
              <w:right w:val="nil"/>
            </w:tcBorders>
            <w:vAlign w:val="center"/>
          </w:tcPr>
          <w:p w14:paraId="49F2DD21">
            <w:pPr>
              <w:spacing w:after="0"/>
              <w:jc w:val="center"/>
              <w:rPr>
                <w:sz w:val="21"/>
                <w:szCs w:val="21"/>
              </w:rPr>
            </w:pPr>
            <w:r>
              <w:rPr>
                <w:rFonts w:ascii="Times New Roman" w:hAnsi="Times New Roman" w:eastAsia="Times New Roman" w:cs="Times New Roman"/>
              </w:rPr>
              <w:t>10232</w:t>
            </w:r>
          </w:p>
        </w:tc>
      </w:tr>
      <w:tr w14:paraId="4B2A3D5D">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F852680">
            <w:pPr>
              <w:spacing w:after="0"/>
              <w:jc w:val="center"/>
              <w:rPr>
                <w:sz w:val="21"/>
                <w:szCs w:val="21"/>
              </w:rPr>
            </w:pPr>
            <w:r>
              <w:rPr>
                <w:rFonts w:ascii="Times New Roman" w:hAnsi="Times New Roman" w:eastAsia="Times New Roman" w:cs="Times New Roman"/>
              </w:rPr>
              <w:t>RIME</w:t>
            </w:r>
          </w:p>
        </w:tc>
        <w:tc>
          <w:tcPr>
            <w:tcW w:w="1250" w:type="dxa"/>
            <w:tcBorders>
              <w:top w:val="nil"/>
              <w:left w:val="nil"/>
              <w:bottom w:val="nil"/>
              <w:right w:val="nil"/>
            </w:tcBorders>
            <w:tcMar>
              <w:top w:w="60" w:type="dxa"/>
              <w:left w:w="90" w:type="dxa"/>
              <w:bottom w:w="60" w:type="dxa"/>
              <w:right w:w="90" w:type="dxa"/>
            </w:tcMar>
            <w:vAlign w:val="center"/>
          </w:tcPr>
          <w:p w14:paraId="15037B9D">
            <w:pPr>
              <w:spacing w:after="0"/>
              <w:jc w:val="center"/>
              <w:rPr>
                <w:sz w:val="21"/>
                <w:szCs w:val="21"/>
              </w:rPr>
            </w:pPr>
            <w:r>
              <w:rPr>
                <w:rFonts w:ascii="Times New Roman" w:hAnsi="Times New Roman" w:eastAsia="Times New Roman" w:cs="Times New Roman"/>
              </w:rPr>
              <w:t>1.585 (0.154)</w:t>
            </w:r>
          </w:p>
        </w:tc>
        <w:tc>
          <w:tcPr>
            <w:tcW w:w="1050" w:type="dxa"/>
            <w:tcBorders>
              <w:top w:val="nil"/>
              <w:left w:val="nil"/>
              <w:bottom w:val="nil"/>
              <w:right w:val="nil"/>
            </w:tcBorders>
            <w:tcMar>
              <w:top w:w="60" w:type="dxa"/>
              <w:left w:w="90" w:type="dxa"/>
              <w:bottom w:w="60" w:type="dxa"/>
              <w:right w:w="90" w:type="dxa"/>
            </w:tcMar>
            <w:vAlign w:val="center"/>
          </w:tcPr>
          <w:p w14:paraId="0432B249">
            <w:pPr>
              <w:spacing w:after="0"/>
              <w:jc w:val="center"/>
              <w:rPr>
                <w:sz w:val="21"/>
                <w:szCs w:val="21"/>
              </w:rPr>
            </w:pPr>
            <w:r>
              <w:rPr>
                <w:rFonts w:ascii="Times New Roman" w:hAnsi="Times New Roman" w:eastAsia="Times New Roman" w:cs="Times New Roman"/>
              </w:rPr>
              <w:t>126.37 (30.12)</w:t>
            </w:r>
          </w:p>
        </w:tc>
        <w:tc>
          <w:tcPr>
            <w:tcW w:w="980" w:type="dxa"/>
            <w:tcBorders>
              <w:top w:val="nil"/>
              <w:left w:val="nil"/>
              <w:bottom w:val="nil"/>
              <w:right w:val="nil"/>
            </w:tcBorders>
            <w:tcMar>
              <w:top w:w="60" w:type="dxa"/>
              <w:left w:w="90" w:type="dxa"/>
              <w:bottom w:w="60" w:type="dxa"/>
              <w:right w:w="90" w:type="dxa"/>
            </w:tcMar>
            <w:vAlign w:val="center"/>
          </w:tcPr>
          <w:p w14:paraId="66E7D7F7">
            <w:pPr>
              <w:spacing w:after="0"/>
              <w:jc w:val="center"/>
              <w:rPr>
                <w:sz w:val="21"/>
                <w:szCs w:val="21"/>
              </w:rPr>
            </w:pPr>
            <w:r>
              <w:rPr>
                <w:rFonts w:ascii="Times New Roman" w:hAnsi="Times New Roman" w:eastAsia="Times New Roman" w:cs="Times New Roman"/>
              </w:rPr>
              <w:t>4.131 (0.795)</w:t>
            </w:r>
          </w:p>
        </w:tc>
        <w:tc>
          <w:tcPr>
            <w:tcW w:w="1050" w:type="dxa"/>
            <w:tcBorders>
              <w:top w:val="nil"/>
              <w:left w:val="nil"/>
              <w:bottom w:val="nil"/>
              <w:right w:val="nil"/>
            </w:tcBorders>
            <w:tcMar>
              <w:top w:w="60" w:type="dxa"/>
              <w:left w:w="90" w:type="dxa"/>
              <w:bottom w:w="60" w:type="dxa"/>
              <w:right w:w="90" w:type="dxa"/>
            </w:tcMar>
            <w:vAlign w:val="center"/>
          </w:tcPr>
          <w:p w14:paraId="080EF17B">
            <w:pPr>
              <w:spacing w:after="0"/>
              <w:jc w:val="center"/>
              <w:rPr>
                <w:sz w:val="21"/>
                <w:szCs w:val="21"/>
              </w:rPr>
            </w:pPr>
            <w:r>
              <w:rPr>
                <w:rFonts w:ascii="Times New Roman" w:hAnsi="Times New Roman" w:eastAsia="Times New Roman" w:cs="Times New Roman"/>
              </w:rPr>
              <w:t>4.454 (0.813)</w:t>
            </w:r>
          </w:p>
        </w:tc>
        <w:tc>
          <w:tcPr>
            <w:tcW w:w="900" w:type="dxa"/>
            <w:tcBorders>
              <w:top w:val="nil"/>
              <w:left w:val="nil"/>
              <w:bottom w:val="nil"/>
              <w:right w:val="nil"/>
            </w:tcBorders>
            <w:tcMar>
              <w:top w:w="60" w:type="dxa"/>
              <w:left w:w="90" w:type="dxa"/>
              <w:bottom w:w="60" w:type="dxa"/>
              <w:right w:w="90" w:type="dxa"/>
            </w:tcMar>
            <w:vAlign w:val="center"/>
          </w:tcPr>
          <w:p w14:paraId="2D95555C">
            <w:pPr>
              <w:spacing w:after="0"/>
              <w:jc w:val="center"/>
              <w:rPr>
                <w:sz w:val="21"/>
                <w:szCs w:val="21"/>
              </w:rPr>
            </w:pPr>
            <w:r>
              <w:rPr>
                <w:rFonts w:ascii="Times New Roman" w:hAnsi="Times New Roman" w:eastAsia="Times New Roman" w:cs="Times New Roman"/>
              </w:rPr>
              <w:t>0.355 (0.027)</w:t>
            </w:r>
          </w:p>
        </w:tc>
        <w:tc>
          <w:tcPr>
            <w:tcW w:w="1050" w:type="dxa"/>
            <w:tcBorders>
              <w:top w:val="nil"/>
              <w:left w:val="nil"/>
              <w:bottom w:val="nil"/>
              <w:right w:val="nil"/>
            </w:tcBorders>
            <w:tcMar>
              <w:top w:w="60" w:type="dxa"/>
              <w:left w:w="90" w:type="dxa"/>
              <w:bottom w:w="60" w:type="dxa"/>
              <w:right w:w="90" w:type="dxa"/>
            </w:tcMar>
            <w:vAlign w:val="center"/>
          </w:tcPr>
          <w:p w14:paraId="23EB8C7E">
            <w:pPr>
              <w:spacing w:after="0"/>
              <w:jc w:val="center"/>
              <w:rPr>
                <w:sz w:val="21"/>
                <w:szCs w:val="21"/>
              </w:rPr>
            </w:pPr>
            <w:r>
              <w:rPr>
                <w:rFonts w:ascii="Times New Roman" w:hAnsi="Times New Roman" w:eastAsia="Times New Roman" w:cs="Times New Roman"/>
              </w:rPr>
              <w:t>0.838 (0.040)</w:t>
            </w:r>
          </w:p>
        </w:tc>
        <w:tc>
          <w:tcPr>
            <w:tcW w:w="900" w:type="dxa"/>
            <w:tcBorders>
              <w:top w:val="nil"/>
              <w:left w:val="nil"/>
              <w:bottom w:val="nil"/>
              <w:right w:val="nil"/>
            </w:tcBorders>
            <w:tcMar>
              <w:top w:w="60" w:type="dxa"/>
              <w:left w:w="90" w:type="dxa"/>
              <w:bottom w:w="60" w:type="dxa"/>
              <w:right w:w="90" w:type="dxa"/>
            </w:tcMar>
            <w:vAlign w:val="center"/>
          </w:tcPr>
          <w:p w14:paraId="7399BF49">
            <w:pPr>
              <w:spacing w:after="0"/>
              <w:jc w:val="center"/>
              <w:rPr>
                <w:sz w:val="21"/>
                <w:szCs w:val="21"/>
              </w:rPr>
            </w:pPr>
            <w:r>
              <w:rPr>
                <w:rFonts w:ascii="Times New Roman" w:hAnsi="Times New Roman" w:eastAsia="Times New Roman" w:cs="Times New Roman"/>
              </w:rPr>
              <w:t>0.513 (0.053)</w:t>
            </w:r>
          </w:p>
        </w:tc>
        <w:tc>
          <w:tcPr>
            <w:tcW w:w="1000" w:type="dxa"/>
            <w:tcBorders>
              <w:top w:val="nil"/>
              <w:left w:val="nil"/>
              <w:bottom w:val="nil"/>
              <w:right w:val="nil"/>
            </w:tcBorders>
            <w:tcMar>
              <w:top w:w="60" w:type="dxa"/>
              <w:left w:w="90" w:type="dxa"/>
              <w:bottom w:w="60" w:type="dxa"/>
              <w:right w:w="90" w:type="dxa"/>
            </w:tcMar>
            <w:vAlign w:val="center"/>
          </w:tcPr>
          <w:p w14:paraId="04ED436B">
            <w:pPr>
              <w:spacing w:after="0"/>
              <w:jc w:val="center"/>
              <w:rPr>
                <w:sz w:val="21"/>
                <w:szCs w:val="21"/>
              </w:rPr>
            </w:pPr>
            <w:r>
              <w:rPr>
                <w:rFonts w:ascii="Times New Roman" w:hAnsi="Times New Roman" w:eastAsia="Times New Roman" w:cs="Times New Roman"/>
              </w:rPr>
              <w:t>5.966 (0.499)</w:t>
            </w:r>
          </w:p>
        </w:tc>
        <w:tc>
          <w:tcPr>
            <w:tcW w:w="1104" w:type="dxa"/>
            <w:tcBorders>
              <w:top w:val="nil"/>
              <w:left w:val="nil"/>
              <w:bottom w:val="nil"/>
              <w:right w:val="nil"/>
            </w:tcBorders>
            <w:vAlign w:val="center"/>
          </w:tcPr>
          <w:p w14:paraId="7D41FFA2">
            <w:pPr>
              <w:spacing w:after="0"/>
              <w:jc w:val="center"/>
              <w:rPr>
                <w:sz w:val="21"/>
                <w:szCs w:val="21"/>
              </w:rPr>
            </w:pPr>
            <w:r>
              <w:rPr>
                <w:rFonts w:ascii="Times New Roman" w:hAnsi="Times New Roman" w:eastAsia="Times New Roman" w:cs="Times New Roman"/>
              </w:rPr>
              <w:t>7551</w:t>
            </w:r>
          </w:p>
        </w:tc>
      </w:tr>
      <w:tr w14:paraId="0E048B41">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499A9A87">
            <w:pPr>
              <w:spacing w:after="0"/>
              <w:jc w:val="center"/>
              <w:rPr>
                <w:sz w:val="21"/>
                <w:szCs w:val="21"/>
              </w:rPr>
            </w:pPr>
            <w:r>
              <w:rPr>
                <w:rFonts w:ascii="Times New Roman" w:hAnsi="Times New Roman" w:eastAsia="Times New Roman" w:cs="Times New Roman"/>
              </w:rPr>
              <w:t>DBO</w:t>
            </w:r>
          </w:p>
        </w:tc>
        <w:tc>
          <w:tcPr>
            <w:tcW w:w="1250" w:type="dxa"/>
            <w:tcBorders>
              <w:top w:val="nil"/>
              <w:left w:val="nil"/>
              <w:bottom w:val="nil"/>
              <w:right w:val="nil"/>
            </w:tcBorders>
            <w:tcMar>
              <w:top w:w="60" w:type="dxa"/>
              <w:left w:w="90" w:type="dxa"/>
              <w:bottom w:w="60" w:type="dxa"/>
              <w:right w:w="90" w:type="dxa"/>
            </w:tcMar>
            <w:vAlign w:val="center"/>
          </w:tcPr>
          <w:p w14:paraId="3050A79A">
            <w:pPr>
              <w:spacing w:after="0"/>
              <w:jc w:val="center"/>
              <w:rPr>
                <w:sz w:val="21"/>
                <w:szCs w:val="21"/>
              </w:rPr>
            </w:pPr>
            <w:r>
              <w:rPr>
                <w:rFonts w:ascii="Times New Roman" w:hAnsi="Times New Roman" w:eastAsia="Times New Roman" w:cs="Times New Roman"/>
              </w:rPr>
              <w:t>1.184 (0.190)</w:t>
            </w:r>
          </w:p>
        </w:tc>
        <w:tc>
          <w:tcPr>
            <w:tcW w:w="1050" w:type="dxa"/>
            <w:tcBorders>
              <w:top w:val="nil"/>
              <w:left w:val="nil"/>
              <w:bottom w:val="nil"/>
              <w:right w:val="nil"/>
            </w:tcBorders>
            <w:tcMar>
              <w:top w:w="60" w:type="dxa"/>
              <w:left w:w="90" w:type="dxa"/>
              <w:bottom w:w="60" w:type="dxa"/>
              <w:right w:w="90" w:type="dxa"/>
            </w:tcMar>
            <w:vAlign w:val="center"/>
          </w:tcPr>
          <w:p w14:paraId="3BEB4E59">
            <w:pPr>
              <w:spacing w:after="0"/>
              <w:jc w:val="center"/>
              <w:rPr>
                <w:sz w:val="21"/>
                <w:szCs w:val="21"/>
              </w:rPr>
            </w:pPr>
            <w:r>
              <w:rPr>
                <w:rFonts w:ascii="Times New Roman" w:hAnsi="Times New Roman" w:eastAsia="Times New Roman" w:cs="Times New Roman"/>
              </w:rPr>
              <w:t>93.19 (31.46)</w:t>
            </w:r>
          </w:p>
        </w:tc>
        <w:tc>
          <w:tcPr>
            <w:tcW w:w="980" w:type="dxa"/>
            <w:tcBorders>
              <w:top w:val="nil"/>
              <w:left w:val="nil"/>
              <w:bottom w:val="nil"/>
              <w:right w:val="nil"/>
            </w:tcBorders>
            <w:tcMar>
              <w:top w:w="60" w:type="dxa"/>
              <w:left w:w="90" w:type="dxa"/>
              <w:bottom w:w="60" w:type="dxa"/>
              <w:right w:w="90" w:type="dxa"/>
            </w:tcMar>
            <w:vAlign w:val="center"/>
          </w:tcPr>
          <w:p w14:paraId="69E3D918">
            <w:pPr>
              <w:spacing w:after="0"/>
              <w:jc w:val="center"/>
              <w:rPr>
                <w:sz w:val="21"/>
                <w:szCs w:val="21"/>
              </w:rPr>
            </w:pPr>
            <w:r>
              <w:rPr>
                <w:rFonts w:ascii="Times New Roman" w:hAnsi="Times New Roman" w:eastAsia="Times New Roman" w:cs="Times New Roman"/>
              </w:rPr>
              <w:t>2.536 (0.479)</w:t>
            </w:r>
          </w:p>
        </w:tc>
        <w:tc>
          <w:tcPr>
            <w:tcW w:w="1050" w:type="dxa"/>
            <w:tcBorders>
              <w:top w:val="nil"/>
              <w:left w:val="nil"/>
              <w:bottom w:val="nil"/>
              <w:right w:val="nil"/>
            </w:tcBorders>
            <w:tcMar>
              <w:top w:w="60" w:type="dxa"/>
              <w:left w:w="90" w:type="dxa"/>
              <w:bottom w:w="60" w:type="dxa"/>
              <w:right w:w="90" w:type="dxa"/>
            </w:tcMar>
            <w:vAlign w:val="center"/>
          </w:tcPr>
          <w:p w14:paraId="0CD2D551">
            <w:pPr>
              <w:spacing w:after="0"/>
              <w:jc w:val="center"/>
              <w:rPr>
                <w:sz w:val="21"/>
                <w:szCs w:val="21"/>
              </w:rPr>
            </w:pPr>
            <w:r>
              <w:rPr>
                <w:rFonts w:ascii="Times New Roman" w:hAnsi="Times New Roman" w:eastAsia="Times New Roman" w:cs="Times New Roman"/>
              </w:rPr>
              <w:t>2.859 (0.487)</w:t>
            </w:r>
          </w:p>
        </w:tc>
        <w:tc>
          <w:tcPr>
            <w:tcW w:w="900" w:type="dxa"/>
            <w:tcBorders>
              <w:top w:val="nil"/>
              <w:left w:val="nil"/>
              <w:bottom w:val="nil"/>
              <w:right w:val="nil"/>
            </w:tcBorders>
            <w:tcMar>
              <w:top w:w="60" w:type="dxa"/>
              <w:left w:w="90" w:type="dxa"/>
              <w:bottom w:w="60" w:type="dxa"/>
              <w:right w:w="90" w:type="dxa"/>
            </w:tcMar>
            <w:vAlign w:val="center"/>
          </w:tcPr>
          <w:p w14:paraId="36E3C680">
            <w:pPr>
              <w:spacing w:after="0"/>
              <w:jc w:val="center"/>
              <w:rPr>
                <w:sz w:val="21"/>
                <w:szCs w:val="21"/>
              </w:rPr>
            </w:pPr>
            <w:r>
              <w:rPr>
                <w:rFonts w:ascii="Times New Roman" w:hAnsi="Times New Roman" w:eastAsia="Times New Roman" w:cs="Times New Roman"/>
              </w:rPr>
              <w:t>0.415 (0.035)</w:t>
            </w:r>
          </w:p>
        </w:tc>
        <w:tc>
          <w:tcPr>
            <w:tcW w:w="1050" w:type="dxa"/>
            <w:tcBorders>
              <w:top w:val="nil"/>
              <w:left w:val="nil"/>
              <w:bottom w:val="nil"/>
              <w:right w:val="nil"/>
            </w:tcBorders>
            <w:tcMar>
              <w:top w:w="60" w:type="dxa"/>
              <w:left w:w="90" w:type="dxa"/>
              <w:bottom w:w="60" w:type="dxa"/>
              <w:right w:w="90" w:type="dxa"/>
            </w:tcMar>
            <w:vAlign w:val="center"/>
          </w:tcPr>
          <w:p w14:paraId="00D27FE4">
            <w:pPr>
              <w:spacing w:after="0"/>
              <w:jc w:val="center"/>
              <w:rPr>
                <w:sz w:val="21"/>
                <w:szCs w:val="21"/>
              </w:rPr>
            </w:pPr>
            <w:r>
              <w:rPr>
                <w:rFonts w:ascii="Times New Roman" w:hAnsi="Times New Roman" w:eastAsia="Times New Roman" w:cs="Times New Roman"/>
              </w:rPr>
              <w:t>0.916 (0.026)</w:t>
            </w:r>
          </w:p>
        </w:tc>
        <w:tc>
          <w:tcPr>
            <w:tcW w:w="900" w:type="dxa"/>
            <w:tcBorders>
              <w:top w:val="nil"/>
              <w:left w:val="nil"/>
              <w:bottom w:val="nil"/>
              <w:right w:val="nil"/>
            </w:tcBorders>
            <w:tcMar>
              <w:top w:w="60" w:type="dxa"/>
              <w:left w:w="90" w:type="dxa"/>
              <w:bottom w:w="60" w:type="dxa"/>
              <w:right w:w="90" w:type="dxa"/>
            </w:tcMar>
            <w:vAlign w:val="center"/>
          </w:tcPr>
          <w:p w14:paraId="29E90DCA">
            <w:pPr>
              <w:spacing w:after="0"/>
              <w:jc w:val="center"/>
              <w:rPr>
                <w:sz w:val="21"/>
                <w:szCs w:val="21"/>
              </w:rPr>
            </w:pPr>
            <w:r>
              <w:rPr>
                <w:rFonts w:ascii="Times New Roman" w:hAnsi="Times New Roman" w:eastAsia="Times New Roman" w:cs="Times New Roman"/>
              </w:rPr>
              <w:t>0.629 (0.070)</w:t>
            </w:r>
          </w:p>
        </w:tc>
        <w:tc>
          <w:tcPr>
            <w:tcW w:w="1000" w:type="dxa"/>
            <w:tcBorders>
              <w:top w:val="nil"/>
              <w:left w:val="nil"/>
              <w:bottom w:val="nil"/>
              <w:right w:val="nil"/>
            </w:tcBorders>
            <w:tcMar>
              <w:top w:w="60" w:type="dxa"/>
              <w:left w:w="90" w:type="dxa"/>
              <w:bottom w:w="60" w:type="dxa"/>
              <w:right w:w="90" w:type="dxa"/>
            </w:tcMar>
            <w:vAlign w:val="center"/>
          </w:tcPr>
          <w:p w14:paraId="60F39C93">
            <w:pPr>
              <w:spacing w:after="0"/>
              <w:jc w:val="center"/>
              <w:rPr>
                <w:sz w:val="21"/>
                <w:szCs w:val="21"/>
              </w:rPr>
            </w:pPr>
            <w:r>
              <w:rPr>
                <w:rFonts w:ascii="Times New Roman" w:hAnsi="Times New Roman" w:eastAsia="Times New Roman" w:cs="Times New Roman"/>
              </w:rPr>
              <w:t>5.820 (0.501)</w:t>
            </w:r>
          </w:p>
        </w:tc>
        <w:tc>
          <w:tcPr>
            <w:tcW w:w="1104" w:type="dxa"/>
            <w:tcBorders>
              <w:top w:val="nil"/>
              <w:left w:val="nil"/>
              <w:bottom w:val="nil"/>
              <w:right w:val="nil"/>
            </w:tcBorders>
            <w:vAlign w:val="center"/>
          </w:tcPr>
          <w:p w14:paraId="04DD7BD3">
            <w:pPr>
              <w:spacing w:after="0"/>
              <w:jc w:val="center"/>
              <w:rPr>
                <w:sz w:val="21"/>
                <w:szCs w:val="21"/>
              </w:rPr>
            </w:pPr>
            <w:r>
              <w:rPr>
                <w:rFonts w:ascii="Times New Roman" w:hAnsi="Times New Roman" w:eastAsia="Times New Roman" w:cs="Times New Roman"/>
              </w:rPr>
              <w:t>7551</w:t>
            </w:r>
          </w:p>
        </w:tc>
      </w:tr>
      <w:tr w14:paraId="4F473AB6">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0652C794">
            <w:pPr>
              <w:spacing w:after="0"/>
              <w:jc w:val="center"/>
              <w:rPr>
                <w:sz w:val="21"/>
                <w:szCs w:val="21"/>
              </w:rPr>
            </w:pPr>
            <w:r>
              <w:rPr>
                <w:rFonts w:ascii="Times New Roman" w:hAnsi="Times New Roman" w:eastAsia="Times New Roman" w:cs="Times New Roman"/>
              </w:rPr>
              <w:t>TLBO-HHO</w:t>
            </w:r>
          </w:p>
        </w:tc>
        <w:tc>
          <w:tcPr>
            <w:tcW w:w="1250" w:type="dxa"/>
            <w:tcBorders>
              <w:top w:val="nil"/>
              <w:left w:val="nil"/>
              <w:bottom w:val="nil"/>
              <w:right w:val="nil"/>
            </w:tcBorders>
            <w:tcMar>
              <w:top w:w="60" w:type="dxa"/>
              <w:left w:w="90" w:type="dxa"/>
              <w:bottom w:w="60" w:type="dxa"/>
              <w:right w:w="90" w:type="dxa"/>
            </w:tcMar>
            <w:vAlign w:val="center"/>
          </w:tcPr>
          <w:p w14:paraId="73E6D347">
            <w:pPr>
              <w:spacing w:after="0"/>
              <w:jc w:val="center"/>
              <w:rPr>
                <w:sz w:val="21"/>
                <w:szCs w:val="21"/>
              </w:rPr>
            </w:pPr>
            <w:r>
              <w:rPr>
                <w:rFonts w:ascii="Times New Roman" w:hAnsi="Times New Roman" w:eastAsia="Times New Roman" w:cs="Times New Roman"/>
              </w:rPr>
              <w:t>1.226 (0.201)</w:t>
            </w:r>
          </w:p>
        </w:tc>
        <w:tc>
          <w:tcPr>
            <w:tcW w:w="1050" w:type="dxa"/>
            <w:tcBorders>
              <w:top w:val="nil"/>
              <w:left w:val="nil"/>
              <w:bottom w:val="nil"/>
              <w:right w:val="nil"/>
            </w:tcBorders>
            <w:tcMar>
              <w:top w:w="60" w:type="dxa"/>
              <w:left w:w="90" w:type="dxa"/>
              <w:bottom w:w="60" w:type="dxa"/>
              <w:right w:w="90" w:type="dxa"/>
            </w:tcMar>
            <w:vAlign w:val="center"/>
          </w:tcPr>
          <w:p w14:paraId="63CFA493">
            <w:pPr>
              <w:spacing w:after="0"/>
              <w:jc w:val="center"/>
              <w:rPr>
                <w:sz w:val="21"/>
                <w:szCs w:val="21"/>
              </w:rPr>
            </w:pPr>
            <w:r>
              <w:rPr>
                <w:rFonts w:ascii="Times New Roman" w:hAnsi="Times New Roman" w:eastAsia="Times New Roman" w:cs="Times New Roman"/>
              </w:rPr>
              <w:t>60.63 (14.07)</w:t>
            </w:r>
          </w:p>
        </w:tc>
        <w:tc>
          <w:tcPr>
            <w:tcW w:w="980" w:type="dxa"/>
            <w:tcBorders>
              <w:top w:val="nil"/>
              <w:left w:val="nil"/>
              <w:bottom w:val="nil"/>
              <w:right w:val="nil"/>
            </w:tcBorders>
            <w:tcMar>
              <w:top w:w="60" w:type="dxa"/>
              <w:left w:w="90" w:type="dxa"/>
              <w:bottom w:w="60" w:type="dxa"/>
              <w:right w:w="90" w:type="dxa"/>
            </w:tcMar>
            <w:vAlign w:val="center"/>
          </w:tcPr>
          <w:p w14:paraId="280BCED0">
            <w:pPr>
              <w:spacing w:after="0"/>
              <w:jc w:val="center"/>
              <w:rPr>
                <w:sz w:val="21"/>
                <w:szCs w:val="21"/>
              </w:rPr>
            </w:pPr>
            <w:r>
              <w:rPr>
                <w:rFonts w:ascii="Times New Roman" w:hAnsi="Times New Roman" w:eastAsia="Times New Roman" w:cs="Times New Roman"/>
              </w:rPr>
              <w:t>2.766 (0.589)</w:t>
            </w:r>
          </w:p>
        </w:tc>
        <w:tc>
          <w:tcPr>
            <w:tcW w:w="1050" w:type="dxa"/>
            <w:tcBorders>
              <w:top w:val="nil"/>
              <w:left w:val="nil"/>
              <w:bottom w:val="nil"/>
              <w:right w:val="nil"/>
            </w:tcBorders>
            <w:tcMar>
              <w:top w:w="60" w:type="dxa"/>
              <w:left w:w="90" w:type="dxa"/>
              <w:bottom w:w="60" w:type="dxa"/>
              <w:right w:w="90" w:type="dxa"/>
            </w:tcMar>
            <w:vAlign w:val="center"/>
          </w:tcPr>
          <w:p w14:paraId="7E64849C">
            <w:pPr>
              <w:spacing w:after="0"/>
              <w:jc w:val="center"/>
              <w:rPr>
                <w:sz w:val="21"/>
                <w:szCs w:val="21"/>
              </w:rPr>
            </w:pPr>
            <w:r>
              <w:rPr>
                <w:rFonts w:ascii="Times New Roman" w:hAnsi="Times New Roman" w:eastAsia="Times New Roman" w:cs="Times New Roman"/>
              </w:rPr>
              <w:t>3.089 (0.593)</w:t>
            </w:r>
          </w:p>
        </w:tc>
        <w:tc>
          <w:tcPr>
            <w:tcW w:w="900" w:type="dxa"/>
            <w:tcBorders>
              <w:top w:val="nil"/>
              <w:left w:val="nil"/>
              <w:bottom w:val="nil"/>
              <w:right w:val="nil"/>
            </w:tcBorders>
            <w:tcMar>
              <w:top w:w="60" w:type="dxa"/>
              <w:left w:w="90" w:type="dxa"/>
              <w:bottom w:w="60" w:type="dxa"/>
              <w:right w:w="90" w:type="dxa"/>
            </w:tcMar>
            <w:vAlign w:val="center"/>
          </w:tcPr>
          <w:p w14:paraId="38E0C347">
            <w:pPr>
              <w:spacing w:after="0"/>
              <w:jc w:val="center"/>
              <w:rPr>
                <w:sz w:val="21"/>
                <w:szCs w:val="21"/>
              </w:rPr>
            </w:pPr>
            <w:r>
              <w:rPr>
                <w:rFonts w:ascii="Times New Roman" w:hAnsi="Times New Roman" w:eastAsia="Times New Roman" w:cs="Times New Roman"/>
              </w:rPr>
              <w:t>0.407 (0.040)</w:t>
            </w:r>
          </w:p>
        </w:tc>
        <w:tc>
          <w:tcPr>
            <w:tcW w:w="1050" w:type="dxa"/>
            <w:tcBorders>
              <w:top w:val="nil"/>
              <w:left w:val="nil"/>
              <w:bottom w:val="nil"/>
              <w:right w:val="nil"/>
            </w:tcBorders>
            <w:tcMar>
              <w:top w:w="60" w:type="dxa"/>
              <w:left w:w="90" w:type="dxa"/>
              <w:bottom w:w="60" w:type="dxa"/>
              <w:right w:w="90" w:type="dxa"/>
            </w:tcMar>
            <w:vAlign w:val="center"/>
          </w:tcPr>
          <w:p w14:paraId="62F81D39">
            <w:pPr>
              <w:spacing w:after="0"/>
              <w:jc w:val="center"/>
              <w:rPr>
                <w:sz w:val="21"/>
                <w:szCs w:val="21"/>
              </w:rPr>
            </w:pPr>
            <w:r>
              <w:rPr>
                <w:rFonts w:ascii="Times New Roman" w:hAnsi="Times New Roman" w:eastAsia="Times New Roman" w:cs="Times New Roman"/>
              </w:rPr>
              <w:t>0.910 (0.029)</w:t>
            </w:r>
          </w:p>
        </w:tc>
        <w:tc>
          <w:tcPr>
            <w:tcW w:w="900" w:type="dxa"/>
            <w:tcBorders>
              <w:top w:val="nil"/>
              <w:left w:val="nil"/>
              <w:bottom w:val="nil"/>
              <w:right w:val="nil"/>
            </w:tcBorders>
            <w:tcMar>
              <w:top w:w="60" w:type="dxa"/>
              <w:left w:w="90" w:type="dxa"/>
              <w:bottom w:w="60" w:type="dxa"/>
              <w:right w:w="90" w:type="dxa"/>
            </w:tcMar>
            <w:vAlign w:val="center"/>
          </w:tcPr>
          <w:p w14:paraId="371D5686">
            <w:pPr>
              <w:spacing w:after="0"/>
              <w:jc w:val="center"/>
              <w:rPr>
                <w:sz w:val="21"/>
                <w:szCs w:val="21"/>
              </w:rPr>
            </w:pPr>
            <w:r>
              <w:rPr>
                <w:rFonts w:ascii="Times New Roman" w:hAnsi="Times New Roman" w:eastAsia="Times New Roman" w:cs="Times New Roman"/>
              </w:rPr>
              <w:t>0.599 (0.072)</w:t>
            </w:r>
          </w:p>
        </w:tc>
        <w:tc>
          <w:tcPr>
            <w:tcW w:w="1000" w:type="dxa"/>
            <w:tcBorders>
              <w:top w:val="nil"/>
              <w:left w:val="nil"/>
              <w:bottom w:val="nil"/>
              <w:right w:val="nil"/>
            </w:tcBorders>
            <w:tcMar>
              <w:top w:w="60" w:type="dxa"/>
              <w:left w:w="90" w:type="dxa"/>
              <w:bottom w:w="60" w:type="dxa"/>
              <w:right w:w="90" w:type="dxa"/>
            </w:tcMar>
            <w:vAlign w:val="center"/>
          </w:tcPr>
          <w:p w14:paraId="64FBE137">
            <w:pPr>
              <w:spacing w:after="0"/>
              <w:jc w:val="center"/>
              <w:rPr>
                <w:sz w:val="21"/>
                <w:szCs w:val="21"/>
              </w:rPr>
            </w:pPr>
            <w:r>
              <w:rPr>
                <w:rFonts w:ascii="Times New Roman" w:hAnsi="Times New Roman" w:eastAsia="Times New Roman" w:cs="Times New Roman"/>
              </w:rPr>
              <w:t>5.711 (0.495)</w:t>
            </w:r>
          </w:p>
        </w:tc>
        <w:tc>
          <w:tcPr>
            <w:tcW w:w="1104" w:type="dxa"/>
            <w:tcBorders>
              <w:top w:val="nil"/>
              <w:left w:val="nil"/>
              <w:bottom w:val="nil"/>
              <w:right w:val="nil"/>
            </w:tcBorders>
            <w:vAlign w:val="center"/>
          </w:tcPr>
          <w:p w14:paraId="40377621">
            <w:pPr>
              <w:spacing w:after="0"/>
              <w:jc w:val="center"/>
              <w:rPr>
                <w:sz w:val="21"/>
                <w:szCs w:val="21"/>
              </w:rPr>
            </w:pPr>
            <w:r>
              <w:rPr>
                <w:rFonts w:ascii="Times New Roman" w:hAnsi="Times New Roman" w:eastAsia="Times New Roman" w:cs="Times New Roman"/>
              </w:rPr>
              <w:t>7551</w:t>
            </w:r>
          </w:p>
        </w:tc>
      </w:tr>
      <w:tr w14:paraId="510CA5BB">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692180DB">
            <w:pPr>
              <w:spacing w:after="0"/>
              <w:jc w:val="center"/>
              <w:rPr>
                <w:sz w:val="21"/>
                <w:szCs w:val="21"/>
              </w:rPr>
            </w:pPr>
            <w:r>
              <w:rPr>
                <w:rFonts w:ascii="Times New Roman" w:hAnsi="Times New Roman" w:eastAsia="Times New Roman" w:cs="Times New Roman"/>
              </w:rPr>
              <w:t>CWTSSA</w:t>
            </w:r>
          </w:p>
        </w:tc>
        <w:tc>
          <w:tcPr>
            <w:tcW w:w="1250" w:type="dxa"/>
            <w:tcBorders>
              <w:top w:val="nil"/>
              <w:left w:val="nil"/>
              <w:bottom w:val="nil"/>
              <w:right w:val="nil"/>
            </w:tcBorders>
            <w:tcMar>
              <w:top w:w="60" w:type="dxa"/>
              <w:left w:w="90" w:type="dxa"/>
              <w:bottom w:w="60" w:type="dxa"/>
              <w:right w:w="90" w:type="dxa"/>
            </w:tcMar>
            <w:vAlign w:val="center"/>
          </w:tcPr>
          <w:p w14:paraId="2E440FBF">
            <w:pPr>
              <w:spacing w:after="0"/>
              <w:jc w:val="center"/>
              <w:rPr>
                <w:sz w:val="21"/>
                <w:szCs w:val="21"/>
              </w:rPr>
            </w:pPr>
            <w:r>
              <w:rPr>
                <w:rFonts w:ascii="Times New Roman" w:hAnsi="Times New Roman" w:eastAsia="Times New Roman" w:cs="Times New Roman"/>
              </w:rPr>
              <w:t>1.247 (0.151)</w:t>
            </w:r>
          </w:p>
        </w:tc>
        <w:tc>
          <w:tcPr>
            <w:tcW w:w="1050" w:type="dxa"/>
            <w:tcBorders>
              <w:top w:val="nil"/>
              <w:left w:val="nil"/>
              <w:bottom w:val="nil"/>
              <w:right w:val="nil"/>
            </w:tcBorders>
            <w:tcMar>
              <w:top w:w="60" w:type="dxa"/>
              <w:left w:w="90" w:type="dxa"/>
              <w:bottom w:w="60" w:type="dxa"/>
              <w:right w:w="90" w:type="dxa"/>
            </w:tcMar>
            <w:vAlign w:val="center"/>
          </w:tcPr>
          <w:p w14:paraId="17A59294">
            <w:pPr>
              <w:spacing w:after="0"/>
              <w:jc w:val="center"/>
              <w:rPr>
                <w:sz w:val="21"/>
                <w:szCs w:val="21"/>
              </w:rPr>
            </w:pPr>
            <w:r>
              <w:rPr>
                <w:rFonts w:ascii="Times New Roman" w:hAnsi="Times New Roman" w:eastAsia="Times New Roman" w:cs="Times New Roman"/>
              </w:rPr>
              <w:t>62.62 (17.65)</w:t>
            </w:r>
          </w:p>
        </w:tc>
        <w:tc>
          <w:tcPr>
            <w:tcW w:w="980" w:type="dxa"/>
            <w:tcBorders>
              <w:top w:val="nil"/>
              <w:left w:val="nil"/>
              <w:bottom w:val="nil"/>
              <w:right w:val="nil"/>
            </w:tcBorders>
            <w:tcMar>
              <w:top w:w="60" w:type="dxa"/>
              <w:left w:w="90" w:type="dxa"/>
              <w:bottom w:w="60" w:type="dxa"/>
              <w:right w:w="90" w:type="dxa"/>
            </w:tcMar>
            <w:vAlign w:val="center"/>
          </w:tcPr>
          <w:p w14:paraId="147D637D">
            <w:pPr>
              <w:spacing w:after="0"/>
              <w:jc w:val="center"/>
              <w:rPr>
                <w:sz w:val="21"/>
                <w:szCs w:val="21"/>
              </w:rPr>
            </w:pPr>
            <w:r>
              <w:rPr>
                <w:rFonts w:ascii="Times New Roman" w:hAnsi="Times New Roman" w:eastAsia="Times New Roman" w:cs="Times New Roman"/>
              </w:rPr>
              <w:t>2.775 (0.488)</w:t>
            </w:r>
          </w:p>
        </w:tc>
        <w:tc>
          <w:tcPr>
            <w:tcW w:w="1050" w:type="dxa"/>
            <w:tcBorders>
              <w:top w:val="nil"/>
              <w:left w:val="nil"/>
              <w:bottom w:val="nil"/>
              <w:right w:val="nil"/>
            </w:tcBorders>
            <w:tcMar>
              <w:top w:w="60" w:type="dxa"/>
              <w:left w:w="90" w:type="dxa"/>
              <w:bottom w:w="60" w:type="dxa"/>
              <w:right w:w="90" w:type="dxa"/>
            </w:tcMar>
            <w:vAlign w:val="center"/>
          </w:tcPr>
          <w:p w14:paraId="7DA12005">
            <w:pPr>
              <w:spacing w:after="0"/>
              <w:jc w:val="center"/>
              <w:rPr>
                <w:sz w:val="21"/>
                <w:szCs w:val="21"/>
              </w:rPr>
            </w:pPr>
            <w:r>
              <w:rPr>
                <w:rFonts w:ascii="Times New Roman" w:hAnsi="Times New Roman" w:eastAsia="Times New Roman" w:cs="Times New Roman"/>
              </w:rPr>
              <w:t>3.098 (0.496)</w:t>
            </w:r>
          </w:p>
        </w:tc>
        <w:tc>
          <w:tcPr>
            <w:tcW w:w="900" w:type="dxa"/>
            <w:tcBorders>
              <w:top w:val="nil"/>
              <w:left w:val="nil"/>
              <w:bottom w:val="nil"/>
              <w:right w:val="nil"/>
            </w:tcBorders>
            <w:tcMar>
              <w:top w:w="60" w:type="dxa"/>
              <w:left w:w="90" w:type="dxa"/>
              <w:bottom w:w="60" w:type="dxa"/>
              <w:right w:w="90" w:type="dxa"/>
            </w:tcMar>
            <w:vAlign w:val="center"/>
          </w:tcPr>
          <w:p w14:paraId="7A8D9A1B">
            <w:pPr>
              <w:spacing w:after="0"/>
              <w:jc w:val="center"/>
              <w:rPr>
                <w:sz w:val="21"/>
                <w:szCs w:val="21"/>
              </w:rPr>
            </w:pPr>
            <w:r>
              <w:rPr>
                <w:rFonts w:ascii="Times New Roman" w:hAnsi="Times New Roman" w:eastAsia="Times New Roman" w:cs="Times New Roman"/>
              </w:rPr>
              <w:t>0.408 (0.031)</w:t>
            </w:r>
          </w:p>
        </w:tc>
        <w:tc>
          <w:tcPr>
            <w:tcW w:w="1050" w:type="dxa"/>
            <w:tcBorders>
              <w:top w:val="nil"/>
              <w:left w:val="nil"/>
              <w:bottom w:val="nil"/>
              <w:right w:val="nil"/>
            </w:tcBorders>
            <w:tcMar>
              <w:top w:w="60" w:type="dxa"/>
              <w:left w:w="90" w:type="dxa"/>
              <w:bottom w:w="60" w:type="dxa"/>
              <w:right w:w="90" w:type="dxa"/>
            </w:tcMar>
            <w:vAlign w:val="center"/>
          </w:tcPr>
          <w:p w14:paraId="3E9AA8E6">
            <w:pPr>
              <w:spacing w:after="0"/>
              <w:jc w:val="center"/>
              <w:rPr>
                <w:sz w:val="21"/>
                <w:szCs w:val="21"/>
              </w:rPr>
            </w:pPr>
            <w:r>
              <w:rPr>
                <w:rFonts w:ascii="Times New Roman" w:hAnsi="Times New Roman" w:eastAsia="Times New Roman" w:cs="Times New Roman"/>
              </w:rPr>
              <w:t>0.914 (0.024)</w:t>
            </w:r>
          </w:p>
        </w:tc>
        <w:tc>
          <w:tcPr>
            <w:tcW w:w="900" w:type="dxa"/>
            <w:tcBorders>
              <w:top w:val="nil"/>
              <w:left w:val="nil"/>
              <w:bottom w:val="nil"/>
              <w:right w:val="nil"/>
            </w:tcBorders>
            <w:tcMar>
              <w:top w:w="60" w:type="dxa"/>
              <w:left w:w="90" w:type="dxa"/>
              <w:bottom w:w="60" w:type="dxa"/>
              <w:right w:w="90" w:type="dxa"/>
            </w:tcMar>
            <w:vAlign w:val="center"/>
          </w:tcPr>
          <w:p w14:paraId="549B2656">
            <w:pPr>
              <w:spacing w:after="0"/>
              <w:jc w:val="center"/>
              <w:rPr>
                <w:sz w:val="21"/>
                <w:szCs w:val="21"/>
              </w:rPr>
            </w:pPr>
            <w:r>
              <w:rPr>
                <w:rFonts w:ascii="Times New Roman" w:hAnsi="Times New Roman" w:eastAsia="Times New Roman" w:cs="Times New Roman"/>
              </w:rPr>
              <w:t>0.588 (0.057)</w:t>
            </w:r>
          </w:p>
        </w:tc>
        <w:tc>
          <w:tcPr>
            <w:tcW w:w="1000" w:type="dxa"/>
            <w:tcBorders>
              <w:top w:val="nil"/>
              <w:left w:val="nil"/>
              <w:bottom w:val="nil"/>
              <w:right w:val="nil"/>
            </w:tcBorders>
            <w:tcMar>
              <w:top w:w="60" w:type="dxa"/>
              <w:left w:w="90" w:type="dxa"/>
              <w:bottom w:w="60" w:type="dxa"/>
              <w:right w:w="90" w:type="dxa"/>
            </w:tcMar>
            <w:vAlign w:val="center"/>
          </w:tcPr>
          <w:p w14:paraId="0974B3B7">
            <w:pPr>
              <w:spacing w:after="0"/>
              <w:jc w:val="center"/>
              <w:rPr>
                <w:sz w:val="21"/>
                <w:szCs w:val="21"/>
              </w:rPr>
            </w:pPr>
            <w:r>
              <w:rPr>
                <w:rFonts w:ascii="Times New Roman" w:hAnsi="Times New Roman" w:eastAsia="Times New Roman" w:cs="Times New Roman"/>
              </w:rPr>
              <w:t>5.678 (0.486)</w:t>
            </w:r>
          </w:p>
        </w:tc>
        <w:tc>
          <w:tcPr>
            <w:tcW w:w="1104" w:type="dxa"/>
            <w:tcBorders>
              <w:top w:val="nil"/>
              <w:left w:val="nil"/>
              <w:bottom w:val="nil"/>
              <w:right w:val="nil"/>
            </w:tcBorders>
            <w:vAlign w:val="center"/>
          </w:tcPr>
          <w:p w14:paraId="6FB5F695">
            <w:pPr>
              <w:spacing w:after="0"/>
              <w:jc w:val="center"/>
              <w:rPr>
                <w:sz w:val="21"/>
                <w:szCs w:val="21"/>
              </w:rPr>
            </w:pPr>
            <w:r>
              <w:rPr>
                <w:rFonts w:ascii="Times New Roman" w:hAnsi="Times New Roman" w:eastAsia="Times New Roman" w:cs="Times New Roman"/>
              </w:rPr>
              <w:t>7551</w:t>
            </w:r>
          </w:p>
        </w:tc>
      </w:tr>
      <w:tr w14:paraId="258DDBD4">
        <w:trPr>
          <w:cantSplit/>
          <w:jc w:val="center"/>
        </w:trPr>
        <w:tc>
          <w:tcPr>
            <w:tcW w:w="892" w:type="dxa"/>
            <w:tcBorders>
              <w:top w:val="nil"/>
              <w:left w:val="nil"/>
              <w:bottom w:val="single" w:color="000000" w:sz="8" w:space="0"/>
              <w:right w:val="nil"/>
            </w:tcBorders>
            <w:tcMar>
              <w:top w:w="60" w:type="dxa"/>
              <w:left w:w="90" w:type="dxa"/>
              <w:bottom w:w="60" w:type="dxa"/>
              <w:right w:w="90" w:type="dxa"/>
            </w:tcMar>
            <w:vAlign w:val="center"/>
          </w:tcPr>
          <w:p w14:paraId="3187724D">
            <w:pPr>
              <w:spacing w:after="0"/>
              <w:jc w:val="center"/>
              <w:rPr>
                <w:sz w:val="21"/>
                <w:szCs w:val="21"/>
              </w:rPr>
            </w:pPr>
            <w:r>
              <w:rPr>
                <w:rFonts w:ascii="Times New Roman" w:hAnsi="Times New Roman" w:eastAsia="Times New Roman" w:cs="Times New Roman"/>
              </w:rPr>
              <w:t>Greedy-ED</w:t>
            </w:r>
          </w:p>
        </w:tc>
        <w:tc>
          <w:tcPr>
            <w:tcW w:w="1250" w:type="dxa"/>
            <w:tcBorders>
              <w:top w:val="nil"/>
              <w:left w:val="nil"/>
              <w:bottom w:val="single" w:color="000000" w:sz="8" w:space="0"/>
              <w:right w:val="nil"/>
            </w:tcBorders>
            <w:tcMar>
              <w:top w:w="60" w:type="dxa"/>
              <w:left w:w="90" w:type="dxa"/>
              <w:bottom w:w="60" w:type="dxa"/>
              <w:right w:w="90" w:type="dxa"/>
            </w:tcMar>
            <w:vAlign w:val="center"/>
          </w:tcPr>
          <w:p w14:paraId="75CAB81D">
            <w:pPr>
              <w:spacing w:after="0"/>
              <w:jc w:val="center"/>
              <w:rPr>
                <w:sz w:val="21"/>
                <w:szCs w:val="21"/>
              </w:rPr>
            </w:pPr>
            <w:r>
              <w:rPr>
                <w:rFonts w:ascii="Times New Roman" w:hAnsi="Times New Roman" w:eastAsia="Times New Roman" w:cs="Times New Roman"/>
              </w:rPr>
              <w:t>1.093 (0.170)</w:t>
            </w:r>
          </w:p>
        </w:tc>
        <w:tc>
          <w:tcPr>
            <w:tcW w:w="1050" w:type="dxa"/>
            <w:tcBorders>
              <w:top w:val="nil"/>
              <w:left w:val="nil"/>
              <w:bottom w:val="single" w:color="000000" w:sz="8" w:space="0"/>
              <w:right w:val="nil"/>
            </w:tcBorders>
            <w:tcMar>
              <w:top w:w="60" w:type="dxa"/>
              <w:left w:w="90" w:type="dxa"/>
              <w:bottom w:w="60" w:type="dxa"/>
              <w:right w:w="90" w:type="dxa"/>
            </w:tcMar>
            <w:vAlign w:val="center"/>
          </w:tcPr>
          <w:p w14:paraId="41C4331A">
            <w:pPr>
              <w:spacing w:after="0"/>
              <w:jc w:val="center"/>
              <w:rPr>
                <w:sz w:val="21"/>
                <w:szCs w:val="21"/>
              </w:rPr>
            </w:pPr>
            <w:r>
              <w:rPr>
                <w:rFonts w:ascii="Times New Roman" w:hAnsi="Times New Roman" w:eastAsia="Times New Roman" w:cs="Times New Roman"/>
              </w:rPr>
              <w:t>99.75 (22.47)</w:t>
            </w:r>
          </w:p>
        </w:tc>
        <w:tc>
          <w:tcPr>
            <w:tcW w:w="980" w:type="dxa"/>
            <w:tcBorders>
              <w:top w:val="nil"/>
              <w:left w:val="nil"/>
              <w:bottom w:val="single" w:color="000000" w:sz="8" w:space="0"/>
              <w:right w:val="nil"/>
            </w:tcBorders>
            <w:tcMar>
              <w:top w:w="60" w:type="dxa"/>
              <w:left w:w="90" w:type="dxa"/>
              <w:bottom w:w="60" w:type="dxa"/>
              <w:right w:w="90" w:type="dxa"/>
            </w:tcMar>
            <w:vAlign w:val="center"/>
          </w:tcPr>
          <w:p w14:paraId="0A5A2E61">
            <w:pPr>
              <w:spacing w:after="0"/>
              <w:jc w:val="center"/>
              <w:rPr>
                <w:sz w:val="21"/>
                <w:szCs w:val="21"/>
              </w:rPr>
            </w:pPr>
            <w:r>
              <w:rPr>
                <w:rFonts w:ascii="Times New Roman" w:hAnsi="Times New Roman" w:eastAsia="Times New Roman" w:cs="Times New Roman"/>
              </w:rPr>
              <w:t>2.225 (0.538)</w:t>
            </w:r>
          </w:p>
        </w:tc>
        <w:tc>
          <w:tcPr>
            <w:tcW w:w="1050" w:type="dxa"/>
            <w:tcBorders>
              <w:top w:val="nil"/>
              <w:left w:val="nil"/>
              <w:bottom w:val="single" w:color="000000" w:sz="8" w:space="0"/>
              <w:right w:val="nil"/>
            </w:tcBorders>
            <w:tcMar>
              <w:top w:w="60" w:type="dxa"/>
              <w:left w:w="90" w:type="dxa"/>
              <w:bottom w:w="60" w:type="dxa"/>
              <w:right w:w="90" w:type="dxa"/>
            </w:tcMar>
            <w:vAlign w:val="center"/>
          </w:tcPr>
          <w:p w14:paraId="1152EABA">
            <w:pPr>
              <w:spacing w:after="0"/>
              <w:jc w:val="center"/>
              <w:rPr>
                <w:sz w:val="21"/>
                <w:szCs w:val="21"/>
              </w:rPr>
            </w:pPr>
            <w:r>
              <w:rPr>
                <w:rFonts w:ascii="Times New Roman" w:hAnsi="Times New Roman" w:eastAsia="Times New Roman" w:cs="Times New Roman"/>
              </w:rPr>
              <w:t>2.548 (0.550)</w:t>
            </w:r>
          </w:p>
        </w:tc>
        <w:tc>
          <w:tcPr>
            <w:tcW w:w="900" w:type="dxa"/>
            <w:tcBorders>
              <w:top w:val="nil"/>
              <w:left w:val="nil"/>
              <w:bottom w:val="single" w:color="000000" w:sz="8" w:space="0"/>
              <w:right w:val="nil"/>
            </w:tcBorders>
            <w:tcMar>
              <w:top w:w="60" w:type="dxa"/>
              <w:left w:w="90" w:type="dxa"/>
              <w:bottom w:w="60" w:type="dxa"/>
              <w:right w:w="90" w:type="dxa"/>
            </w:tcMar>
            <w:vAlign w:val="center"/>
          </w:tcPr>
          <w:p w14:paraId="4E477642">
            <w:pPr>
              <w:spacing w:after="0"/>
              <w:jc w:val="center"/>
              <w:rPr>
                <w:sz w:val="21"/>
                <w:szCs w:val="21"/>
              </w:rPr>
            </w:pPr>
            <w:r>
              <w:rPr>
                <w:rFonts w:ascii="Times New Roman" w:hAnsi="Times New Roman" w:eastAsia="Times New Roman" w:cs="Times New Roman"/>
              </w:rPr>
              <w:t>0.428 (0.034)</w:t>
            </w:r>
          </w:p>
        </w:tc>
        <w:tc>
          <w:tcPr>
            <w:tcW w:w="1050" w:type="dxa"/>
            <w:tcBorders>
              <w:top w:val="nil"/>
              <w:left w:val="nil"/>
              <w:bottom w:val="single" w:color="000000" w:sz="8" w:space="0"/>
              <w:right w:val="nil"/>
            </w:tcBorders>
            <w:tcMar>
              <w:top w:w="60" w:type="dxa"/>
              <w:left w:w="90" w:type="dxa"/>
              <w:bottom w:w="60" w:type="dxa"/>
              <w:right w:w="90" w:type="dxa"/>
            </w:tcMar>
            <w:vAlign w:val="center"/>
          </w:tcPr>
          <w:p w14:paraId="0094F428">
            <w:pPr>
              <w:spacing w:after="0"/>
              <w:jc w:val="center"/>
              <w:rPr>
                <w:sz w:val="21"/>
                <w:szCs w:val="21"/>
              </w:rPr>
            </w:pPr>
            <w:r>
              <w:rPr>
                <w:rFonts w:ascii="Times New Roman" w:hAnsi="Times New Roman" w:eastAsia="Times New Roman" w:cs="Times New Roman"/>
              </w:rPr>
              <w:t>0.916 (0.032)</w:t>
            </w:r>
          </w:p>
        </w:tc>
        <w:tc>
          <w:tcPr>
            <w:tcW w:w="900" w:type="dxa"/>
            <w:tcBorders>
              <w:top w:val="nil"/>
              <w:left w:val="nil"/>
              <w:bottom w:val="single" w:color="000000" w:sz="8" w:space="0"/>
              <w:right w:val="nil"/>
            </w:tcBorders>
            <w:tcMar>
              <w:top w:w="60" w:type="dxa"/>
              <w:left w:w="90" w:type="dxa"/>
              <w:bottom w:w="60" w:type="dxa"/>
              <w:right w:w="90" w:type="dxa"/>
            </w:tcMar>
            <w:vAlign w:val="center"/>
          </w:tcPr>
          <w:p w14:paraId="58D472FC">
            <w:pPr>
              <w:spacing w:after="0"/>
              <w:jc w:val="center"/>
              <w:rPr>
                <w:sz w:val="21"/>
                <w:szCs w:val="21"/>
              </w:rPr>
            </w:pPr>
            <w:r>
              <w:rPr>
                <w:rFonts w:ascii="Times New Roman" w:hAnsi="Times New Roman" w:eastAsia="Times New Roman" w:cs="Times New Roman"/>
              </w:rPr>
              <w:t>0.648 (0.062)</w:t>
            </w:r>
          </w:p>
        </w:tc>
        <w:tc>
          <w:tcPr>
            <w:tcW w:w="1000" w:type="dxa"/>
            <w:tcBorders>
              <w:top w:val="nil"/>
              <w:left w:val="nil"/>
              <w:bottom w:val="single" w:color="000000" w:sz="8" w:space="0"/>
              <w:right w:val="nil"/>
            </w:tcBorders>
            <w:tcMar>
              <w:top w:w="60" w:type="dxa"/>
              <w:left w:w="90" w:type="dxa"/>
              <w:bottom w:w="60" w:type="dxa"/>
              <w:right w:w="90" w:type="dxa"/>
            </w:tcMar>
            <w:vAlign w:val="center"/>
          </w:tcPr>
          <w:p w14:paraId="17FA2A56">
            <w:pPr>
              <w:spacing w:after="0"/>
              <w:jc w:val="center"/>
              <w:rPr>
                <w:sz w:val="21"/>
                <w:szCs w:val="21"/>
              </w:rPr>
            </w:pPr>
            <w:r>
              <w:rPr>
                <w:rFonts w:ascii="Times New Roman" w:hAnsi="Times New Roman" w:eastAsia="Times New Roman" w:cs="Times New Roman"/>
              </w:rPr>
              <w:t>0.507 (0.044)</w:t>
            </w:r>
          </w:p>
        </w:tc>
        <w:tc>
          <w:tcPr>
            <w:tcW w:w="1104" w:type="dxa"/>
            <w:tcBorders>
              <w:top w:val="nil"/>
              <w:left w:val="nil"/>
              <w:bottom w:val="single" w:color="000000" w:sz="8" w:space="0"/>
              <w:right w:val="nil"/>
            </w:tcBorders>
            <w:vAlign w:val="center"/>
          </w:tcPr>
          <w:p w14:paraId="5B3D3781">
            <w:pPr>
              <w:spacing w:after="0"/>
              <w:jc w:val="center"/>
              <w:rPr>
                <w:sz w:val="21"/>
                <w:szCs w:val="21"/>
              </w:rPr>
            </w:pPr>
            <w:r>
              <w:rPr>
                <w:rFonts w:ascii="Times New Roman" w:hAnsi="Times New Roman" w:eastAsia="Times New Roman" w:cs="Times New Roman"/>
              </w:rPr>
              <w:t>681</w:t>
            </w:r>
          </w:p>
        </w:tc>
      </w:tr>
    </w:tbl>
    <w:p w14:paraId="539E1D6D">
      <w:pPr>
        <w:pStyle w:val="3"/>
        <w:spacing w:before="20" w:after="60" w:line="252" w:lineRule="auto"/>
      </w:pPr>
      <w:r>
        <w:rPr>
          <w:rFonts w:ascii="Times New Roman" w:hAnsi="Times New Roman" w:eastAsia="Times New Roman" w:cs="Times New Roman"/>
        </w:rPr>
        <w:t>RDHO-full has the lowest configured mean reporting fitness (0.947 +/- 0.120) and every returned solution is hard feasible. Because RDHO-full uses 10,232 NFE while the population baselines use 7,551, this result supports the configured end-to-end solver rather than isolated superiority of its hybrid population update.</w:t>
      </w:r>
    </w:p>
    <w:p w14:paraId="64307D8A">
      <w:pPr>
        <w:pStyle w:val="3"/>
        <w:spacing w:after="60" w:line="252" w:lineRule="auto"/>
        <w:jc w:val="both"/>
      </w:pPr>
      <w:r>
        <w:rPr>
          <w:rFonts w:ascii="Times New Roman" w:hAnsi="Times New Roman" w:eastAsia="Times New Roman" w:cs="Times New Roman"/>
        </w:rPr>
        <w:t>Metric-specific leaders differ: TLBO-HHO has the lowest device-side energy, RDHO-full has the lowest delay and AoI and the highest QoE, active-user fairness and CSR, while Greedy-ED is fastest. RDHO-full also consumes more NFE.</w:t>
      </w:r>
    </w:p>
    <w:p w14:paraId="7DB4612E">
      <w:pPr>
        <w:spacing w:after="0" w:line="252" w:lineRule="auto"/>
        <w:jc w:val="center"/>
      </w:pPr>
      <w:r>
        <w:drawing>
          <wp:inline distT="0" distB="0" distL="114300" distR="114300">
            <wp:extent cx="4434840" cy="2712720"/>
            <wp:effectExtent l="0" t="0" r="381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0"/>
                    <a:stretch>
                      <a:fillRect/>
                    </a:stretch>
                  </pic:blipFill>
                  <pic:spPr>
                    <a:xfrm>
                      <a:off x="0" y="0"/>
                      <a:ext cx="4434840" cy="2713079"/>
                    </a:xfrm>
                    <a:prstGeom prst="rect">
                      <a:avLst/>
                    </a:prstGeom>
                  </pic:spPr>
                </pic:pic>
              </a:graphicData>
            </a:graphic>
          </wp:inline>
        </w:drawing>
      </w:r>
    </w:p>
    <w:p w14:paraId="641B9F88">
      <w:pPr>
        <w:pStyle w:val="3"/>
        <w:spacing w:before="20" w:after="60" w:line="252" w:lineRule="auto"/>
        <w:jc w:val="center"/>
      </w:pPr>
      <w:r>
        <w:rPr>
          <w:rFonts w:ascii="Times New Roman" w:hAnsi="Times New Roman" w:eastAsia="Times New Roman" w:cs="Times New Roman"/>
        </w:rPr>
        <w:t>Fig. 3. Mean device-side energy over 30 paired runs.</w:t>
      </w:r>
    </w:p>
    <w:p w14:paraId="22AE7687">
      <w:pPr>
        <w:pStyle w:val="3"/>
        <w:spacing w:before="20" w:after="60" w:line="252" w:lineRule="auto"/>
      </w:pPr>
      <w:r>
        <w:rPr>
          <w:rFonts w:ascii="Times New Roman" w:hAnsi="Times New Roman" w:eastAsia="Times New Roman" w:cs="Times New Roman"/>
        </w:rPr>
        <w:t>TLBO-HHO is the energy leader; RDHO optimises energy as one component of the coupled reporting preference.</w:t>
      </w:r>
    </w:p>
    <w:p w14:paraId="5EAA78D7">
      <w:pPr>
        <w:spacing w:after="0" w:line="252" w:lineRule="auto"/>
        <w:jc w:val="center"/>
      </w:pPr>
      <w:r>
        <w:drawing>
          <wp:inline distT="0" distB="0" distL="114300" distR="114300">
            <wp:extent cx="4434840" cy="2712720"/>
            <wp:effectExtent l="0" t="0" r="381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1"/>
                    <a:stretch>
                      <a:fillRect/>
                    </a:stretch>
                  </pic:blipFill>
                  <pic:spPr>
                    <a:xfrm>
                      <a:off x="0" y="0"/>
                      <a:ext cx="4434840" cy="2713079"/>
                    </a:xfrm>
                    <a:prstGeom prst="rect">
                      <a:avLst/>
                    </a:prstGeom>
                  </pic:spPr>
                </pic:pic>
              </a:graphicData>
            </a:graphic>
          </wp:inline>
        </w:drawing>
      </w:r>
    </w:p>
    <w:p w14:paraId="54373027">
      <w:pPr>
        <w:pStyle w:val="3"/>
        <w:spacing w:before="20" w:after="60" w:line="252" w:lineRule="auto"/>
        <w:jc w:val="center"/>
      </w:pPr>
      <w:r>
        <w:rPr>
          <w:rFonts w:ascii="Times New Roman" w:hAnsi="Times New Roman" w:eastAsia="Times New Roman" w:cs="Times New Roman"/>
        </w:rPr>
        <w:t>Fig. 4. Mean processing delay over 30 paired runs.</w:t>
      </w:r>
    </w:p>
    <w:p w14:paraId="0DA0B3B2">
      <w:pPr>
        <w:pStyle w:val="3"/>
        <w:spacing w:before="20" w:after="60" w:line="252" w:lineRule="auto"/>
      </w:pPr>
      <w:r>
        <w:rPr>
          <w:rFonts w:ascii="Times New Roman" w:hAnsi="Times New Roman" w:eastAsia="Times New Roman" w:cs="Times New Roman"/>
        </w:rPr>
        <w:t>RDHO-full has the lowest mean delay under the configured end-to-end procedures.</w:t>
      </w:r>
    </w:p>
    <w:p w14:paraId="2661F0E3">
      <w:pPr>
        <w:spacing w:after="0" w:line="252" w:lineRule="auto"/>
        <w:jc w:val="center"/>
      </w:pPr>
      <w:r>
        <w:drawing>
          <wp:inline distT="0" distB="0" distL="114300" distR="114300">
            <wp:extent cx="4434840" cy="2712720"/>
            <wp:effectExtent l="0" t="0" r="381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2"/>
                    <a:stretch>
                      <a:fillRect/>
                    </a:stretch>
                  </pic:blipFill>
                  <pic:spPr>
                    <a:xfrm>
                      <a:off x="0" y="0"/>
                      <a:ext cx="4434840" cy="2713079"/>
                    </a:xfrm>
                    <a:prstGeom prst="rect">
                      <a:avLst/>
                    </a:prstGeom>
                  </pic:spPr>
                </pic:pic>
              </a:graphicData>
            </a:graphic>
          </wp:inline>
        </w:drawing>
      </w:r>
    </w:p>
    <w:p w14:paraId="34C5C10C">
      <w:pPr>
        <w:pStyle w:val="3"/>
        <w:spacing w:before="20" w:after="60" w:line="252" w:lineRule="auto"/>
        <w:jc w:val="center"/>
      </w:pPr>
      <w:r>
        <w:rPr>
          <w:rFonts w:ascii="Times New Roman" w:hAnsi="Times New Roman" w:eastAsia="Times New Roman" w:cs="Times New Roman"/>
        </w:rPr>
        <w:t>Fig. 5. Periodic no-backlog average-AoI approximation over 30 paired runs.</w:t>
      </w:r>
    </w:p>
    <w:p w14:paraId="713CB857">
      <w:pPr>
        <w:pStyle w:val="3"/>
        <w:spacing w:before="20" w:after="60" w:line="252" w:lineRule="auto"/>
      </w:pPr>
      <w:r>
        <w:rPr>
          <w:rFonts w:ascii="Times New Roman" w:hAnsi="Times New Roman" w:eastAsia="Times New Roman" w:cs="Times New Roman"/>
        </w:rPr>
        <w:t>RDHO-full has the lowest mean AoI approximation; the close ordering with delay follows Eq. (8).</w:t>
      </w:r>
    </w:p>
    <w:p w14:paraId="3B77064B">
      <w:pPr>
        <w:spacing w:after="0" w:line="252" w:lineRule="auto"/>
        <w:jc w:val="center"/>
      </w:pPr>
      <w:r>
        <w:drawing>
          <wp:inline distT="0" distB="0" distL="114300" distR="114300">
            <wp:extent cx="4434840" cy="2562225"/>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3"/>
                    <a:stretch>
                      <a:fillRect/>
                    </a:stretch>
                  </pic:blipFill>
                  <pic:spPr>
                    <a:xfrm>
                      <a:off x="0" y="0"/>
                      <a:ext cx="4434840" cy="2562352"/>
                    </a:xfrm>
                    <a:prstGeom prst="rect">
                      <a:avLst/>
                    </a:prstGeom>
                  </pic:spPr>
                </pic:pic>
              </a:graphicData>
            </a:graphic>
          </wp:inline>
        </w:drawing>
      </w:r>
    </w:p>
    <w:p w14:paraId="2CCBCB40">
      <w:pPr>
        <w:pStyle w:val="3"/>
        <w:spacing w:before="20" w:after="60" w:line="252" w:lineRule="auto"/>
        <w:jc w:val="center"/>
      </w:pPr>
      <w:r>
        <w:rPr>
          <w:rFonts w:ascii="Times New Roman" w:hAnsi="Times New Roman" w:eastAsia="Times New Roman" w:cs="Times New Roman"/>
        </w:rPr>
        <w:t>Fig. 6. Priority-weighted aggregate QoE and active-user base-utility fairness.</w:t>
      </w:r>
    </w:p>
    <w:p w14:paraId="1BCEB7EA">
      <w:pPr>
        <w:pStyle w:val="3"/>
        <w:spacing w:before="20" w:after="60" w:line="252" w:lineRule="auto"/>
      </w:pPr>
      <w:r>
        <w:rPr>
          <w:rFonts w:ascii="Times New Roman" w:hAnsi="Times New Roman" w:eastAsia="Times New Roman" w:cs="Times New Roman"/>
        </w:rPr>
        <w:t>RDHO-full has the highest mean QoE, whereas fairness differences are small and do not imply equality of CPU allocations.</w:t>
      </w:r>
    </w:p>
    <w:p w14:paraId="33D55319">
      <w:pPr>
        <w:spacing w:after="0" w:line="252" w:lineRule="auto"/>
        <w:jc w:val="center"/>
      </w:pPr>
      <w:r>
        <w:drawing>
          <wp:inline distT="0" distB="0" distL="114300" distR="114300">
            <wp:extent cx="4434840" cy="2712720"/>
            <wp:effectExtent l="0" t="0" r="381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4"/>
                    <a:stretch>
                      <a:fillRect/>
                    </a:stretch>
                  </pic:blipFill>
                  <pic:spPr>
                    <a:xfrm>
                      <a:off x="0" y="0"/>
                      <a:ext cx="4434840" cy="2713079"/>
                    </a:xfrm>
                    <a:prstGeom prst="rect">
                      <a:avLst/>
                    </a:prstGeom>
                  </pic:spPr>
                </pic:pic>
              </a:graphicData>
            </a:graphic>
          </wp:inline>
        </w:drawing>
      </w:r>
    </w:p>
    <w:p w14:paraId="743BA122">
      <w:pPr>
        <w:pStyle w:val="3"/>
        <w:spacing w:before="20" w:after="60" w:line="252" w:lineRule="auto"/>
        <w:jc w:val="center"/>
      </w:pPr>
      <w:r>
        <w:rPr>
          <w:rFonts w:ascii="Times New Roman" w:hAnsi="Times New Roman" w:eastAsia="Times New Roman" w:cs="Times New Roman"/>
        </w:rPr>
        <w:t>Fig. 7. Soft constraint-satisfaction ratio (CSR).</w:t>
      </w:r>
    </w:p>
    <w:p w14:paraId="5D931FFE">
      <w:pPr>
        <w:pStyle w:val="3"/>
        <w:spacing w:before="20" w:after="60" w:line="252" w:lineRule="auto"/>
      </w:pPr>
      <w:r>
        <w:rPr>
          <w:rFonts w:ascii="Times New Roman" w:hAnsi="Times New Roman" w:eastAsia="Times New Roman" w:cs="Times New Roman"/>
        </w:rPr>
        <w:t>RDHO-full reaches mean CSR 0.721. CSR remains a binary threshold diagnostic; it does not imply that every task satisfies every soft threshold.</w:t>
      </w:r>
    </w:p>
    <w:p w14:paraId="6B4A07F6">
      <w:pPr>
        <w:pStyle w:val="3"/>
      </w:pPr>
      <w:r>
        <w:rPr>
          <w:rFonts w:ascii="Times New Roman" w:hAnsi="Times New Roman" w:eastAsia="Times New Roman" w:cs="Times New Roman"/>
        </w:rPr>
        <w:t>Configured-comparison statistics.</w:t>
      </w:r>
    </w:p>
    <w:p w14:paraId="43E01A45">
      <w:pPr>
        <w:pStyle w:val="3"/>
        <w:spacing w:after="60" w:line="252" w:lineRule="auto"/>
        <w:jc w:val="both"/>
      </w:pPr>
      <w:r>
        <w:rPr>
          <w:rFonts w:ascii="Times New Roman" w:hAnsi="Times New Roman" w:eastAsia="Times New Roman" w:cs="Times New Roman"/>
        </w:rPr>
        <w:t>Two-sided paired Wilcoxon tests use the 30 matched reporting-fitness values. Holm adjustment controls the family-wise error rate; median paired difference, signed rank-biserial correlation and wins/ties/losses report magnitude and consistency. In this subsection, they test complete configured procedures with unequal NFE.</w:t>
      </w:r>
    </w:p>
    <w:p w14:paraId="170F5A81">
      <w:pPr>
        <w:pStyle w:val="3"/>
        <w:keepNext/>
        <w:spacing w:before="120" w:after="60" w:line="252" w:lineRule="auto"/>
        <w:jc w:val="center"/>
      </w:pPr>
      <w:r>
        <w:rPr>
          <w:rFonts w:ascii="Times New Roman" w:hAnsi="Times New Roman" w:eastAsia="Times New Roman" w:cs="Times New Roman"/>
        </w:rPr>
        <w:t>Table 6. Paired Wilcoxon tests for configured end-to-end solvers (unequal NFE).</w:t>
      </w:r>
    </w:p>
    <w:tbl>
      <w:tblPr>
        <w:tblStyle w:val="23"/>
        <w:tblW w:w="989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00"/>
        <w:gridCol w:w="650"/>
        <w:gridCol w:w="1400"/>
        <w:gridCol w:w="1400"/>
        <w:gridCol w:w="1400"/>
        <w:gridCol w:w="1400"/>
        <w:gridCol w:w="940"/>
      </w:tblGrid>
      <w:tr w14:paraId="6F154904">
        <w:trPr>
          <w:cantSplit/>
          <w:tblHeader/>
          <w:jc w:val="center"/>
        </w:trPr>
        <w:tc>
          <w:tcPr>
            <w:tcW w:w="27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51660561">
            <w:pPr>
              <w:spacing w:after="0"/>
              <w:jc w:val="center"/>
              <w:rPr>
                <w:sz w:val="21"/>
                <w:szCs w:val="21"/>
              </w:rPr>
            </w:pPr>
            <w:r>
              <w:rPr>
                <w:rFonts w:ascii="Times New Roman" w:hAnsi="Times New Roman" w:eastAsia="Times New Roman" w:cs="Times New Roman"/>
              </w:rPr>
              <w:t>Comparison</w:t>
            </w:r>
          </w:p>
        </w:tc>
        <w:tc>
          <w:tcPr>
            <w:tcW w:w="6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42792BC">
            <w:pPr>
              <w:spacing w:after="0"/>
              <w:jc w:val="center"/>
              <w:rPr>
                <w:sz w:val="21"/>
                <w:szCs w:val="21"/>
              </w:rPr>
            </w:pPr>
            <m:oMathPara>
              <m:oMath>
                <m:r>
                  <m:rPr/>
                  <w:rPr/>
                  <m:t>W</m:t>
                </m:r>
              </m:oMath>
            </m:oMathPara>
          </w:p>
        </w:tc>
        <w:tc>
          <w:tcPr>
            <w:tcW w:w="14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80EFE39">
            <w:pPr>
              <w:spacing w:after="0"/>
              <w:jc w:val="center"/>
              <w:rPr>
                <w:sz w:val="21"/>
                <w:szCs w:val="21"/>
              </w:rPr>
            </w:pPr>
            <w:r>
              <w:rPr>
                <w:rFonts w:ascii="Times New Roman" w:hAnsi="Times New Roman" w:eastAsia="Times New Roman" w:cs="Times New Roman"/>
              </w:rPr>
              <w:t xml:space="preserve">Two-sided </w:t>
            </w:r>
            <m:oMath>
              <m:r>
                <m:rPr/>
                <w:rPr/>
                <m:t>p</m:t>
              </m:r>
            </m:oMath>
          </w:p>
        </w:tc>
        <w:tc>
          <w:tcPr>
            <w:tcW w:w="1400" w:type="dxa"/>
            <w:tcBorders>
              <w:top w:val="single" w:color="000000" w:sz="8" w:space="0"/>
              <w:left w:val="nil"/>
              <w:bottom w:val="single" w:color="000000" w:sz="8" w:space="0"/>
              <w:right w:val="nil"/>
            </w:tcBorders>
            <w:vAlign w:val="center"/>
          </w:tcPr>
          <w:p w14:paraId="69C97223">
            <w:pPr>
              <w:spacing w:after="0"/>
              <w:jc w:val="center"/>
              <w:rPr>
                <w:sz w:val="21"/>
                <w:szCs w:val="21"/>
              </w:rPr>
            </w:pPr>
            <w:r>
              <w:rPr>
                <w:rFonts w:ascii="Times New Roman" w:hAnsi="Times New Roman" w:eastAsia="Times New Roman" w:cs="Times New Roman"/>
              </w:rPr>
              <w:t xml:space="preserve">Holm </w:t>
            </w:r>
            <m:oMath>
              <m:r>
                <m:rPr/>
                <w:rPr/>
                <m:t>p</m:t>
              </m:r>
            </m:oMath>
          </w:p>
        </w:tc>
        <w:tc>
          <w:tcPr>
            <w:tcW w:w="1400" w:type="dxa"/>
            <w:tcBorders>
              <w:top w:val="single" w:color="000000" w:sz="8" w:space="0"/>
              <w:left w:val="nil"/>
              <w:bottom w:val="single" w:color="000000" w:sz="8" w:space="0"/>
              <w:right w:val="nil"/>
            </w:tcBorders>
            <w:vAlign w:val="center"/>
          </w:tcPr>
          <w:p w14:paraId="7B9E2A80">
            <w:pPr>
              <w:spacing w:after="0"/>
              <w:jc w:val="center"/>
              <w:rPr>
                <w:sz w:val="21"/>
                <w:szCs w:val="21"/>
              </w:rPr>
            </w:pPr>
            <w:r>
              <w:rPr>
                <w:rFonts w:ascii="Times New Roman" w:hAnsi="Times New Roman" w:eastAsia="Times New Roman" w:cs="Times New Roman"/>
              </w:rPr>
              <w:t>Median diff.</w:t>
            </w:r>
          </w:p>
        </w:tc>
        <w:tc>
          <w:tcPr>
            <w:tcW w:w="1400" w:type="dxa"/>
            <w:tcBorders>
              <w:top w:val="single" w:color="000000" w:sz="8" w:space="0"/>
              <w:left w:val="nil"/>
              <w:bottom w:val="single" w:color="000000" w:sz="8" w:space="0"/>
              <w:right w:val="nil"/>
            </w:tcBorders>
            <w:vAlign w:val="center"/>
          </w:tcPr>
          <w:p w14:paraId="7FA01803">
            <w:pPr>
              <w:spacing w:after="0"/>
              <w:jc w:val="center"/>
              <w:rPr>
                <w:sz w:val="21"/>
                <w:szCs w:val="21"/>
              </w:rPr>
            </w:pPr>
            <w:r>
              <w:rPr>
                <w:rFonts w:ascii="Times New Roman" w:hAnsi="Times New Roman" w:eastAsia="Times New Roman" w:cs="Times New Roman"/>
              </w:rPr>
              <w:t xml:space="preserve">Signed </w:t>
            </w:r>
            <m:oMath>
              <m:sSub>
                <m:sSubPr/>
                <m:e>
                  <m:r>
                    <m:rPr/>
                    <w:rPr/>
                    <m:t>r</m:t>
                  </m:r>
                </m:e>
                <m:sub>
                  <m:r>
                    <m:rPr/>
                    <w:rPr/>
                    <m:t>rb</m:t>
                  </m:r>
                </m:sub>
              </m:sSub>
            </m:oMath>
          </w:p>
        </w:tc>
        <w:tc>
          <w:tcPr>
            <w:tcW w:w="940" w:type="dxa"/>
            <w:tcBorders>
              <w:top w:val="single" w:color="000000" w:sz="8" w:space="0"/>
              <w:left w:val="nil"/>
              <w:bottom w:val="single" w:color="000000" w:sz="8" w:space="0"/>
              <w:right w:val="nil"/>
            </w:tcBorders>
            <w:vAlign w:val="center"/>
          </w:tcPr>
          <w:p w14:paraId="46BA7245">
            <w:pPr>
              <w:spacing w:after="0"/>
              <w:jc w:val="center"/>
              <w:rPr>
                <w:sz w:val="21"/>
                <w:szCs w:val="21"/>
              </w:rPr>
            </w:pPr>
            <w:r>
              <w:rPr>
                <w:rFonts w:ascii="Times New Roman" w:hAnsi="Times New Roman" w:eastAsia="Times New Roman" w:cs="Times New Roman"/>
              </w:rPr>
              <w:t>W/T/L</w:t>
            </w:r>
          </w:p>
        </w:tc>
      </w:tr>
      <w:tr w14:paraId="27F30EB8">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5E6AEC8A">
            <w:pPr>
              <w:spacing w:after="0"/>
              <w:jc w:val="center"/>
              <w:rPr>
                <w:sz w:val="21"/>
                <w:szCs w:val="21"/>
              </w:rPr>
            </w:pPr>
            <w:r>
              <w:rPr>
                <w:rFonts w:ascii="Times New Roman" w:hAnsi="Times New Roman" w:eastAsia="Times New Roman" w:cs="Times New Roman"/>
              </w:rPr>
              <w:t>RDHO-full vs RIME</w:t>
            </w:r>
          </w:p>
        </w:tc>
        <w:tc>
          <w:tcPr>
            <w:tcW w:w="650" w:type="dxa"/>
            <w:tcBorders>
              <w:top w:val="nil"/>
              <w:left w:val="nil"/>
              <w:bottom w:val="nil"/>
              <w:right w:val="nil"/>
            </w:tcBorders>
            <w:tcMar>
              <w:top w:w="60" w:type="dxa"/>
              <w:left w:w="90" w:type="dxa"/>
              <w:bottom w:w="60" w:type="dxa"/>
              <w:right w:w="90" w:type="dxa"/>
            </w:tcMar>
            <w:vAlign w:val="center"/>
          </w:tcPr>
          <w:p w14:paraId="7CB5B94A">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144B7920">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5EFEF3A6">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1B76A392">
            <w:pPr>
              <w:spacing w:after="0"/>
              <w:jc w:val="center"/>
              <w:rPr>
                <w:sz w:val="21"/>
                <w:szCs w:val="21"/>
              </w:rPr>
            </w:pPr>
            <w:r>
              <w:rPr>
                <w:rFonts w:ascii="Times New Roman" w:hAnsi="Times New Roman" w:eastAsia="Times New Roman" w:cs="Times New Roman"/>
              </w:rPr>
              <w:t>-0.6454</w:t>
            </w:r>
          </w:p>
        </w:tc>
        <w:tc>
          <w:tcPr>
            <w:tcW w:w="1400" w:type="dxa"/>
            <w:tcBorders>
              <w:top w:val="nil"/>
              <w:left w:val="nil"/>
              <w:bottom w:val="nil"/>
              <w:right w:val="nil"/>
            </w:tcBorders>
            <w:vAlign w:val="center"/>
          </w:tcPr>
          <w:p w14:paraId="2CF551BE">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12B68DCD">
            <w:pPr>
              <w:spacing w:after="0"/>
              <w:jc w:val="center"/>
              <w:rPr>
                <w:sz w:val="21"/>
                <w:szCs w:val="21"/>
              </w:rPr>
            </w:pPr>
            <w:r>
              <w:rPr>
                <w:rFonts w:ascii="Times New Roman" w:hAnsi="Times New Roman" w:eastAsia="Times New Roman" w:cs="Times New Roman"/>
              </w:rPr>
              <w:t>30/0/0</w:t>
            </w:r>
          </w:p>
        </w:tc>
      </w:tr>
      <w:tr w14:paraId="6FD43370">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24C707C8">
            <w:pPr>
              <w:spacing w:after="0"/>
              <w:jc w:val="center"/>
              <w:rPr>
                <w:sz w:val="21"/>
                <w:szCs w:val="21"/>
              </w:rPr>
            </w:pPr>
            <w:r>
              <w:rPr>
                <w:rFonts w:ascii="Times New Roman" w:hAnsi="Times New Roman" w:eastAsia="Times New Roman" w:cs="Times New Roman"/>
              </w:rPr>
              <w:t>RDHO-full vs DBO</w:t>
            </w:r>
          </w:p>
        </w:tc>
        <w:tc>
          <w:tcPr>
            <w:tcW w:w="650" w:type="dxa"/>
            <w:tcBorders>
              <w:top w:val="nil"/>
              <w:left w:val="nil"/>
              <w:bottom w:val="nil"/>
              <w:right w:val="nil"/>
            </w:tcBorders>
            <w:tcMar>
              <w:top w:w="60" w:type="dxa"/>
              <w:left w:w="90" w:type="dxa"/>
              <w:bottom w:w="60" w:type="dxa"/>
              <w:right w:w="90" w:type="dxa"/>
            </w:tcMar>
            <w:vAlign w:val="center"/>
          </w:tcPr>
          <w:p w14:paraId="6069685D">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4CEFE86D">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3192208C">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49776DF5">
            <w:pPr>
              <w:spacing w:after="0"/>
              <w:jc w:val="center"/>
              <w:rPr>
                <w:sz w:val="21"/>
                <w:szCs w:val="21"/>
              </w:rPr>
            </w:pPr>
            <w:r>
              <w:rPr>
                <w:rFonts w:ascii="Times New Roman" w:hAnsi="Times New Roman" w:eastAsia="Times New Roman" w:cs="Times New Roman"/>
              </w:rPr>
              <w:t>-0.2030</w:t>
            </w:r>
          </w:p>
        </w:tc>
        <w:tc>
          <w:tcPr>
            <w:tcW w:w="1400" w:type="dxa"/>
            <w:tcBorders>
              <w:top w:val="nil"/>
              <w:left w:val="nil"/>
              <w:bottom w:val="nil"/>
              <w:right w:val="nil"/>
            </w:tcBorders>
            <w:vAlign w:val="center"/>
          </w:tcPr>
          <w:p w14:paraId="630475C5">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4E689F4C">
            <w:pPr>
              <w:spacing w:after="0"/>
              <w:jc w:val="center"/>
              <w:rPr>
                <w:sz w:val="21"/>
                <w:szCs w:val="21"/>
              </w:rPr>
            </w:pPr>
            <w:r>
              <w:rPr>
                <w:rFonts w:ascii="Times New Roman" w:hAnsi="Times New Roman" w:eastAsia="Times New Roman" w:cs="Times New Roman"/>
              </w:rPr>
              <w:t>30/0/0</w:t>
            </w:r>
          </w:p>
        </w:tc>
      </w:tr>
      <w:tr w14:paraId="5CA91750">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072D8734">
            <w:pPr>
              <w:spacing w:after="0"/>
              <w:jc w:val="center"/>
              <w:rPr>
                <w:sz w:val="21"/>
                <w:szCs w:val="21"/>
              </w:rPr>
            </w:pPr>
            <w:r>
              <w:rPr>
                <w:rFonts w:ascii="Times New Roman" w:hAnsi="Times New Roman" w:eastAsia="Times New Roman" w:cs="Times New Roman"/>
              </w:rPr>
              <w:t>RDHO-full vs TLBO-HHO</w:t>
            </w:r>
          </w:p>
        </w:tc>
        <w:tc>
          <w:tcPr>
            <w:tcW w:w="650" w:type="dxa"/>
            <w:tcBorders>
              <w:top w:val="nil"/>
              <w:left w:val="nil"/>
              <w:bottom w:val="nil"/>
              <w:right w:val="nil"/>
            </w:tcBorders>
            <w:tcMar>
              <w:top w:w="60" w:type="dxa"/>
              <w:left w:w="90" w:type="dxa"/>
              <w:bottom w:w="60" w:type="dxa"/>
              <w:right w:w="90" w:type="dxa"/>
            </w:tcMar>
            <w:vAlign w:val="center"/>
          </w:tcPr>
          <w:p w14:paraId="56A87E69">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30021753">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31E48AB4">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6A657D80">
            <w:pPr>
              <w:spacing w:after="0"/>
              <w:jc w:val="center"/>
              <w:rPr>
                <w:sz w:val="21"/>
                <w:szCs w:val="21"/>
              </w:rPr>
            </w:pPr>
            <w:r>
              <w:rPr>
                <w:rFonts w:ascii="Times New Roman" w:hAnsi="Times New Roman" w:eastAsia="Times New Roman" w:cs="Times New Roman"/>
              </w:rPr>
              <w:t>-0.2581</w:t>
            </w:r>
          </w:p>
        </w:tc>
        <w:tc>
          <w:tcPr>
            <w:tcW w:w="1400" w:type="dxa"/>
            <w:tcBorders>
              <w:top w:val="nil"/>
              <w:left w:val="nil"/>
              <w:bottom w:val="nil"/>
              <w:right w:val="nil"/>
            </w:tcBorders>
            <w:vAlign w:val="center"/>
          </w:tcPr>
          <w:p w14:paraId="33F08E26">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0F8922CF">
            <w:pPr>
              <w:spacing w:after="0"/>
              <w:jc w:val="center"/>
              <w:rPr>
                <w:sz w:val="21"/>
                <w:szCs w:val="21"/>
              </w:rPr>
            </w:pPr>
            <w:r>
              <w:rPr>
                <w:rFonts w:ascii="Times New Roman" w:hAnsi="Times New Roman" w:eastAsia="Times New Roman" w:cs="Times New Roman"/>
              </w:rPr>
              <w:t>30/0/0</w:t>
            </w:r>
          </w:p>
        </w:tc>
      </w:tr>
      <w:tr w14:paraId="33BCD67E">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705D18EF">
            <w:pPr>
              <w:spacing w:after="0"/>
              <w:jc w:val="center"/>
              <w:rPr>
                <w:sz w:val="21"/>
                <w:szCs w:val="21"/>
              </w:rPr>
            </w:pPr>
            <w:r>
              <w:rPr>
                <w:rFonts w:ascii="Times New Roman" w:hAnsi="Times New Roman" w:eastAsia="Times New Roman" w:cs="Times New Roman"/>
              </w:rPr>
              <w:t>RDHO-full vs CWTSSA</w:t>
            </w:r>
          </w:p>
        </w:tc>
        <w:tc>
          <w:tcPr>
            <w:tcW w:w="650" w:type="dxa"/>
            <w:tcBorders>
              <w:top w:val="nil"/>
              <w:left w:val="nil"/>
              <w:bottom w:val="nil"/>
              <w:right w:val="nil"/>
            </w:tcBorders>
            <w:tcMar>
              <w:top w:w="60" w:type="dxa"/>
              <w:left w:w="90" w:type="dxa"/>
              <w:bottom w:w="60" w:type="dxa"/>
              <w:right w:w="90" w:type="dxa"/>
            </w:tcMar>
            <w:vAlign w:val="center"/>
          </w:tcPr>
          <w:p w14:paraId="03F080E1">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19E9CC24">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7EEC16C3">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3B74A9D4">
            <w:pPr>
              <w:spacing w:after="0"/>
              <w:jc w:val="center"/>
              <w:rPr>
                <w:sz w:val="21"/>
                <w:szCs w:val="21"/>
              </w:rPr>
            </w:pPr>
            <w:r>
              <w:rPr>
                <w:rFonts w:ascii="Times New Roman" w:hAnsi="Times New Roman" w:eastAsia="Times New Roman" w:cs="Times New Roman"/>
              </w:rPr>
              <w:t>-0.2979</w:t>
            </w:r>
          </w:p>
        </w:tc>
        <w:tc>
          <w:tcPr>
            <w:tcW w:w="1400" w:type="dxa"/>
            <w:tcBorders>
              <w:top w:val="nil"/>
              <w:left w:val="nil"/>
              <w:bottom w:val="nil"/>
              <w:right w:val="nil"/>
            </w:tcBorders>
            <w:vAlign w:val="center"/>
          </w:tcPr>
          <w:p w14:paraId="159CA8D2">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5608E3DF">
            <w:pPr>
              <w:spacing w:after="0"/>
              <w:jc w:val="center"/>
              <w:rPr>
                <w:sz w:val="21"/>
                <w:szCs w:val="21"/>
              </w:rPr>
            </w:pPr>
            <w:r>
              <w:rPr>
                <w:rFonts w:ascii="Times New Roman" w:hAnsi="Times New Roman" w:eastAsia="Times New Roman" w:cs="Times New Roman"/>
              </w:rPr>
              <w:t>30/0/0</w:t>
            </w:r>
          </w:p>
        </w:tc>
      </w:tr>
      <w:tr w14:paraId="47802F7A">
        <w:trPr>
          <w:jc w:val="center"/>
        </w:trPr>
        <w:tc>
          <w:tcPr>
            <w:tcW w:w="2700" w:type="dxa"/>
            <w:tcBorders>
              <w:top w:val="nil"/>
              <w:left w:val="nil"/>
              <w:bottom w:val="single" w:color="000000" w:sz="8" w:space="0"/>
              <w:right w:val="nil"/>
            </w:tcBorders>
            <w:vAlign w:val="center"/>
          </w:tcPr>
          <w:p w14:paraId="2E572399">
            <w:pPr>
              <w:spacing w:after="0"/>
              <w:jc w:val="center"/>
              <w:rPr>
                <w:sz w:val="21"/>
                <w:szCs w:val="21"/>
              </w:rPr>
            </w:pPr>
            <w:r>
              <w:rPr>
                <w:rFonts w:ascii="Times New Roman" w:hAnsi="Times New Roman" w:eastAsia="Times New Roman" w:cs="Times New Roman"/>
              </w:rPr>
              <w:t>RDHO-full vs Greedy-ED</w:t>
            </w:r>
          </w:p>
        </w:tc>
        <w:tc>
          <w:tcPr>
            <w:tcW w:w="650" w:type="dxa"/>
            <w:tcBorders>
              <w:top w:val="nil"/>
              <w:left w:val="nil"/>
              <w:bottom w:val="single" w:color="000000" w:sz="8" w:space="0"/>
              <w:right w:val="nil"/>
            </w:tcBorders>
            <w:vAlign w:val="center"/>
          </w:tcPr>
          <w:p w14:paraId="495E4E28">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single" w:color="000000" w:sz="8" w:space="0"/>
              <w:right w:val="nil"/>
            </w:tcBorders>
            <w:vAlign w:val="center"/>
          </w:tcPr>
          <w:p w14:paraId="5CF01160">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single" w:color="000000" w:sz="8" w:space="0"/>
              <w:right w:val="nil"/>
            </w:tcBorders>
            <w:vAlign w:val="center"/>
          </w:tcPr>
          <w:p w14:paraId="3AEC10B8">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single" w:color="000000" w:sz="8" w:space="0"/>
              <w:right w:val="nil"/>
            </w:tcBorders>
            <w:vAlign w:val="center"/>
          </w:tcPr>
          <w:p w14:paraId="3E0EB238">
            <w:pPr>
              <w:spacing w:after="0"/>
              <w:jc w:val="center"/>
              <w:rPr>
                <w:sz w:val="21"/>
                <w:szCs w:val="21"/>
              </w:rPr>
            </w:pPr>
            <w:r>
              <w:rPr>
                <w:rFonts w:ascii="Times New Roman" w:hAnsi="Times New Roman" w:eastAsia="Times New Roman" w:cs="Times New Roman"/>
              </w:rPr>
              <w:t>-0.1029</w:t>
            </w:r>
          </w:p>
        </w:tc>
        <w:tc>
          <w:tcPr>
            <w:tcW w:w="1400" w:type="dxa"/>
            <w:tcBorders>
              <w:top w:val="nil"/>
              <w:left w:val="nil"/>
              <w:bottom w:val="single" w:color="000000" w:sz="8" w:space="0"/>
              <w:right w:val="nil"/>
            </w:tcBorders>
            <w:vAlign w:val="center"/>
          </w:tcPr>
          <w:p w14:paraId="1FD83F89">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single" w:color="000000" w:sz="8" w:space="0"/>
              <w:right w:val="nil"/>
            </w:tcBorders>
            <w:vAlign w:val="center"/>
          </w:tcPr>
          <w:p w14:paraId="3F808BD7">
            <w:pPr>
              <w:spacing w:after="0"/>
              <w:jc w:val="center"/>
              <w:rPr>
                <w:sz w:val="21"/>
                <w:szCs w:val="21"/>
              </w:rPr>
            </w:pPr>
            <w:r>
              <w:rPr>
                <w:rFonts w:ascii="Times New Roman" w:hAnsi="Times New Roman" w:eastAsia="Times New Roman" w:cs="Times New Roman"/>
              </w:rPr>
              <w:t>30/0/0</w:t>
            </w:r>
          </w:p>
        </w:tc>
      </w:tr>
    </w:tbl>
    <w:p w14:paraId="6F00F91E">
      <w:pPr>
        <w:pStyle w:val="3"/>
        <w:spacing w:after="60" w:line="252" w:lineRule="auto"/>
        <w:jc w:val="both"/>
      </w:pPr>
      <w:r>
        <w:rPr>
          <w:rFonts w:ascii="Times New Roman" w:hAnsi="Times New Roman" w:eastAsia="Times New Roman" w:cs="Times New Roman"/>
        </w:rPr>
        <w:t>RDHO-full is lower in all 30 pairs against each configured main baseline. These tests concern complete procedures with their configured initialisation, population search, incumbent tracking and refinement; they do not prove an isolated hybrid-operator advantage.</w:t>
      </w:r>
    </w:p>
    <w:p w14:paraId="23507CD0">
      <w:pPr>
        <w:pStyle w:val="4"/>
      </w:pPr>
      <w:r>
        <w:rPr>
          <w:rFonts w:ascii="Times New Roman" w:hAnsi="Times New Roman" w:eastAsia="Times New Roman" w:cs="Times New Roman"/>
        </w:rPr>
        <w:t>6.3 Strictly Controlled RDHO Population Evidence</w:t>
      </w:r>
    </w:p>
    <w:p w14:paraId="1F763FBD">
      <w:pPr>
        <w:pStyle w:val="3"/>
        <w:spacing w:after="60" w:line="252" w:lineRule="auto"/>
        <w:jc w:val="both"/>
      </w:pPr>
      <w:r>
        <w:rPr>
          <w:rFonts w:ascii="Times New Roman" w:hAnsi="Times New Roman" w:eastAsia="Times New Roman" w:cs="Times New Roman"/>
        </w:rPr>
        <w:t xml:space="preserve">Two strictly controlled paired experiments answer the attribution question directly. Every method receives one identical 50-by-40-by-2 initial population per scenario, follows the common legal-node decoder and Algorithm 1 repair, reports the same fixed reporting fitness and is constrained by an exact total NFE budget. All 90 returns in each experiment are hard feasible. Table 7 reports reporting fitness, base objective </w:t>
      </w:r>
      <m:oMath>
        <m:r>
          <m:rPr/>
          <w:rPr/>
          <m:t>B</m:t>
        </m:r>
      </m:oMath>
      <w:r>
        <w:rPr>
          <w:rFonts w:ascii="Times New Roman" w:hAnsi="Times New Roman" w:eastAsia="Times New Roman" w:cs="Times New Roman"/>
        </w:rPr>
        <w:t xml:space="preserve">, soft CSR, QoE, fairness, NFE and runtime. The primary endpoint is lower fixed reporting fitness; paired differences </w:t>
      </w:r>
      <m:oMath>
        <m:r>
          <m:rPr/>
          <w:rPr/>
          <m:t>ΔF</m:t>
        </m:r>
        <m:r>
          <m:rPr>
            <m:sty m:val="p"/>
          </m:rPr>
          <w:rPr/>
          <m:t>=</m:t>
        </m:r>
        <m:sSub>
          <m:sSubPr/>
          <m:e>
            <m:r>
              <m:rPr/>
              <w:rPr/>
              <m:t>F</m:t>
            </m:r>
          </m:e>
          <m:sub>
            <m:r>
              <m:rPr>
                <m:sty m:val="p"/>
              </m:rPr>
              <w:rPr/>
              <m:t>RDHO</m:t>
            </m:r>
          </m:sub>
        </m:sSub>
        <m:r>
          <m:rPr>
            <m:sty m:val="p"/>
          </m:rPr>
          <w:rPr/>
          <m:t>−</m:t>
        </m:r>
        <m:sSub>
          <m:sSubPr/>
          <m:e>
            <m:r>
              <m:rPr/>
              <w:rPr/>
              <m:t>F</m:t>
            </m:r>
          </m:e>
          <m:sub>
            <m:r>
              <m:rPr>
                <m:sty m:val="p"/>
              </m:rPr>
              <w:rPr/>
              <m:t>parent</m:t>
            </m:r>
          </m:sub>
        </m:sSub>
      </m:oMath>
      <w:r>
        <w:rPr>
          <w:rFonts w:ascii="Times New Roman" w:hAnsi="Times New Roman" w:eastAsia="Times New Roman" w:cs="Times New Roman"/>
        </w:rPr>
        <w:t xml:space="preserve"> are negative when RDHO is lower. Experiment A (no refinement, 3,801 NFE) gives DBO a clear advantage: RDHO versus DBO median </w:t>
      </w:r>
      <m:oMath>
        <m:r>
          <m:rPr/>
          <w:rPr/>
          <m:t>ΔF</m:t>
        </m:r>
      </m:oMath>
      <w:r>
        <w:rPr>
          <w:rFonts w:ascii="Times New Roman" w:hAnsi="Times New Roman" w:eastAsia="Times New Roman" w:cs="Times New Roman"/>
        </w:rPr>
        <w:t xml:space="preserve">=+0.178910, Holm </w:t>
      </w:r>
      <m:oMath>
        <m:r>
          <m:rPr/>
          <w:rPr/>
          <m:t>p</m:t>
        </m:r>
      </m:oMath>
      <w:r>
        <w:rPr>
          <w:rFonts w:ascii="Times New Roman" w:hAnsi="Times New Roman" w:eastAsia="Times New Roman" w:cs="Times New Roman"/>
        </w:rPr>
        <w:t>=3.725e-09 and W/T/</w:t>
      </w:r>
      <m:oMath>
        <m:r>
          <m:rPr/>
          <w:rPr/>
          <m:t>L</m:t>
        </m:r>
      </m:oMath>
      <w:r>
        <w:rPr>
          <w:rFonts w:ascii="Times New Roman" w:hAnsi="Times New Roman" w:eastAsia="Times New Roman" w:cs="Times New Roman"/>
        </w:rPr>
        <w:t xml:space="preserve">=0/0/30. At the prespecified </w:t>
      </w:r>
      <m:oMath>
        <m:sSub>
          <m:sSubPr/>
          <m:e>
            <m:r>
              <m:rPr/>
              <w:rPr/>
              <m:t>λ</m:t>
            </m:r>
          </m:e>
          <m:sub>
            <m:r>
              <m:rPr>
                <m:sty m:val="p"/>
              </m:rPr>
              <w:rPr/>
              <m:t>ref</m:t>
            </m:r>
          </m:sub>
        </m:sSub>
      </m:oMath>
      <w:r>
        <w:rPr>
          <w:rFonts w:ascii="Times New Roman" w:hAnsi="Times New Roman" w:eastAsia="Times New Roman" w:cs="Times New Roman"/>
        </w:rPr>
        <w:t xml:space="preserve">=1, Experiment </w:t>
      </w:r>
      <m:oMath>
        <m:r>
          <m:rPr/>
          <w:rPr/>
          <m:t>B</m:t>
        </m:r>
      </m:oMath>
      <w:r>
        <w:rPr>
          <w:rFonts w:ascii="Times New Roman" w:hAnsi="Times New Roman" w:eastAsia="Times New Roman" w:cs="Times New Roman"/>
        </w:rPr>
        <w:t xml:space="preserve"> (common refinement, 10,232 NFE) gives DBO a smaller but statistically significant advantage: means 0.9732 versus 0.9664, difference 0.006801; median </w:t>
      </w:r>
      <m:oMath>
        <m:r>
          <m:rPr/>
          <w:rPr/>
          <m:t>ΔF</m:t>
        </m:r>
      </m:oMath>
      <w:r>
        <w:rPr>
          <w:rFonts w:ascii="Times New Roman" w:hAnsi="Times New Roman" w:eastAsia="Times New Roman" w:cs="Times New Roman"/>
        </w:rPr>
        <w:t xml:space="preserve">=+0.008226, Holm </w:t>
      </w:r>
      <m:oMath>
        <m:r>
          <m:rPr/>
          <w:rPr/>
          <m:t>p</m:t>
        </m:r>
      </m:oMath>
      <w:r>
        <w:rPr>
          <w:rFonts w:ascii="Times New Roman" w:hAnsi="Times New Roman" w:eastAsia="Times New Roman" w:cs="Times New Roman"/>
        </w:rPr>
        <w:t>=0.026229 and W/T/</w:t>
      </w:r>
      <m:oMath>
        <m:r>
          <m:rPr/>
          <w:rPr/>
          <m:t>L</m:t>
        </m:r>
      </m:oMath>
      <w:r>
        <w:rPr>
          <w:rFonts w:ascii="Times New Roman" w:hAnsi="Times New Roman" w:eastAsia="Times New Roman" w:cs="Times New Roman"/>
        </w:rPr>
        <w:t>=10/0/20. RDHO remains lower than RIME in both controls.</w:t>
      </w:r>
    </w:p>
    <w:p w14:paraId="1D9640EB">
      <w:pPr>
        <w:pStyle w:val="3"/>
        <w:keepNext/>
        <w:spacing w:before="120" w:after="60" w:line="252" w:lineRule="auto"/>
        <w:jc w:val="center"/>
      </w:pPr>
      <w:r>
        <w:rPr>
          <w:rFonts w:ascii="Times New Roman" w:hAnsi="Times New Roman" w:eastAsia="Times New Roman" w:cs="Times New Roman"/>
        </w:rPr>
        <w:t>Table 7. Strictly controlled fixed-return evidence over 30 paired scenarios: reporting fitness and components, QoE, fairness, NFE and runtime.</w:t>
      </w:r>
    </w:p>
    <w:tbl>
      <w:tblPr>
        <w:tblStyle w:val="23"/>
        <w:tblW w:w="9548"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900"/>
        <w:gridCol w:w="2650"/>
        <w:gridCol w:w="700"/>
        <w:gridCol w:w="750"/>
        <w:gridCol w:w="750"/>
        <w:gridCol w:w="750"/>
      </w:tblGrid>
      <w:tr w14:paraId="788F3B6A">
        <w:trPr>
          <w:cantSplit/>
          <w:tblHeader/>
          <w:jc w:val="center"/>
        </w:trPr>
        <w:tc>
          <w:tcPr>
            <w:tcW w:w="11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494CF3A9">
            <w:pPr>
              <w:spacing w:after="0"/>
              <w:jc w:val="center"/>
              <w:rPr>
                <w:sz w:val="21"/>
                <w:szCs w:val="21"/>
              </w:rPr>
            </w:pPr>
            <w:r>
              <w:rPr>
                <w:rFonts w:ascii="Times New Roman" w:hAnsi="Times New Roman" w:eastAsia="Times New Roman" w:cs="Times New Roman"/>
              </w:rPr>
              <w:t>Experiment</w:t>
            </w:r>
          </w:p>
        </w:tc>
        <w:tc>
          <w:tcPr>
            <w:tcW w:w="9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43C4C90E">
            <w:pPr>
              <w:spacing w:after="0"/>
              <w:jc w:val="center"/>
              <w:rPr>
                <w:sz w:val="21"/>
                <w:szCs w:val="21"/>
              </w:rPr>
            </w:pPr>
            <w:r>
              <w:rPr>
                <w:rFonts w:ascii="Times New Roman" w:hAnsi="Times New Roman" w:eastAsia="Times New Roman" w:cs="Times New Roman"/>
              </w:rPr>
              <w:t>Method</w:t>
            </w:r>
          </w:p>
        </w:tc>
        <w:tc>
          <w:tcPr>
            <w:tcW w:w="26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0214A0C4">
            <w:pPr>
              <w:spacing w:after="0"/>
              <w:jc w:val="center"/>
              <w:rPr>
                <w:sz w:val="21"/>
                <w:szCs w:val="21"/>
              </w:rPr>
            </w:pPr>
            <m:oMathPara>
              <m:oMath>
                <m:sSub>
                  <m:sSubPr/>
                  <m:e>
                    <m:r>
                      <m:rPr/>
                      <w:rPr/>
                      <m:t>F</m:t>
                    </m:r>
                  </m:e>
                  <m:sub>
                    <m:r>
                      <m:rPr>
                        <m:sty m:val="p"/>
                      </m:rPr>
                      <w:rPr/>
                      <m:t>report</m:t>
                    </m:r>
                  </m:sub>
                </m:sSub>
                <m:r>
                  <m:rPr>
                    <m:sty m:val="p"/>
                  </m:rPr>
                  <w:rPr/>
                  <m:t>/</m:t>
                </m:r>
                <m:r>
                  <m:rPr/>
                  <w:rPr/>
                  <m:t>B</m:t>
                </m:r>
                <m:r>
                  <m:rPr>
                    <m:sty m:val="p"/>
                  </m:rPr>
                  <w:rPr/>
                  <m:t>/CSR</m:t>
                </m:r>
                <m:r>
                  <m:rPr/>
                  <w:rPr/>
                  <m:t> </m:t>
                </m:r>
                <m:r>
                  <m:rPr>
                    <m:nor/>
                    <m:sty m:val="p"/>
                  </m:rPr>
                  <w:rPr>
                    <w:b w:val="0"/>
                    <w:i w:val="0"/>
                  </w:rPr>
                  <m:t>(mean)</m:t>
                </m:r>
              </m:oMath>
            </m:oMathPara>
          </w:p>
        </w:tc>
        <w:tc>
          <w:tcPr>
            <w:tcW w:w="7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970FEE2">
            <w:pPr>
              <w:spacing w:after="0"/>
              <w:jc w:val="center"/>
              <w:rPr>
                <w:sz w:val="21"/>
                <w:szCs w:val="21"/>
              </w:rPr>
            </w:pPr>
            <w:r>
              <w:rPr>
                <w:rFonts w:ascii="Times New Roman" w:hAnsi="Times New Roman" w:eastAsia="Times New Roman" w:cs="Times New Roman"/>
              </w:rPr>
              <w:t>QoE</w:t>
            </w:r>
          </w:p>
        </w:tc>
        <w:tc>
          <w:tcPr>
            <w:tcW w:w="7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02F75274">
            <w:pPr>
              <w:spacing w:after="0"/>
              <w:jc w:val="center"/>
              <w:rPr>
                <w:sz w:val="21"/>
                <w:szCs w:val="21"/>
              </w:rPr>
            </w:pPr>
            <w:r>
              <w:rPr>
                <w:rFonts w:ascii="Times New Roman" w:hAnsi="Times New Roman" w:eastAsia="Times New Roman" w:cs="Times New Roman"/>
              </w:rPr>
              <w:t>Fairness</w:t>
            </w:r>
          </w:p>
        </w:tc>
        <w:tc>
          <w:tcPr>
            <w:tcW w:w="7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3CDACB6">
            <w:pPr>
              <w:spacing w:after="0"/>
              <w:jc w:val="center"/>
              <w:rPr>
                <w:sz w:val="21"/>
                <w:szCs w:val="21"/>
              </w:rPr>
            </w:pPr>
            <w:r>
              <w:rPr>
                <w:rFonts w:ascii="Times New Roman" w:hAnsi="Times New Roman" w:eastAsia="Times New Roman" w:cs="Times New Roman"/>
              </w:rPr>
              <w:t>NFE</w:t>
            </w:r>
          </w:p>
        </w:tc>
        <w:tc>
          <w:tcPr>
            <w:tcW w:w="750" w:type="dxa"/>
            <w:tcBorders>
              <w:top w:val="single" w:color="000000" w:sz="8" w:space="0"/>
              <w:left w:val="nil"/>
              <w:bottom w:val="single" w:color="000000" w:sz="8" w:space="0"/>
              <w:right w:val="nil"/>
            </w:tcBorders>
            <w:vAlign w:val="center"/>
          </w:tcPr>
          <w:p w14:paraId="4C59AC61">
            <w:pPr>
              <w:spacing w:after="0"/>
              <w:jc w:val="center"/>
              <w:rPr>
                <w:sz w:val="21"/>
                <w:szCs w:val="21"/>
              </w:rPr>
            </w:pPr>
            <w:r>
              <w:rPr>
                <w:rFonts w:ascii="Times New Roman" w:hAnsi="Times New Roman" w:eastAsia="Times New Roman" w:cs="Times New Roman"/>
              </w:rPr>
              <w:t>Runtime (s)</w:t>
            </w:r>
          </w:p>
        </w:tc>
      </w:tr>
      <w:tr w14:paraId="49F22823">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3DBE7E27">
            <w:pPr>
              <w:spacing w:after="0"/>
              <w:jc w:val="center"/>
              <w:rPr>
                <w:sz w:val="21"/>
                <w:szCs w:val="21"/>
              </w:rPr>
            </w:pPr>
            <w:r>
              <w:rPr>
                <w:rFonts w:ascii="Times New Roman" w:hAnsi="Times New Roman" w:eastAsia="Times New Roman" w:cs="Times New Roman"/>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4EF30F8F">
            <w:pPr>
              <w:spacing w:after="0"/>
              <w:jc w:val="center"/>
              <w:rPr>
                <w:sz w:val="21"/>
                <w:szCs w:val="21"/>
              </w:rPr>
            </w:pPr>
            <w:r>
              <w:rPr>
                <w:rFonts w:ascii="Times New Roman" w:hAnsi="Times New Roman" w:eastAsia="Times New Roman" w:cs="Times New Roman"/>
              </w:rPr>
              <w:t>RDHO</w:t>
            </w:r>
          </w:p>
        </w:tc>
        <w:tc>
          <w:tcPr>
            <w:tcW w:w="2650" w:type="dxa"/>
            <w:tcBorders>
              <w:top w:val="nil"/>
              <w:left w:val="nil"/>
              <w:bottom w:val="nil"/>
              <w:right w:val="nil"/>
            </w:tcBorders>
            <w:tcMar>
              <w:top w:w="60" w:type="dxa"/>
              <w:left w:w="90" w:type="dxa"/>
              <w:bottom w:w="60" w:type="dxa"/>
              <w:right w:w="90" w:type="dxa"/>
            </w:tcMar>
            <w:vAlign w:val="center"/>
          </w:tcPr>
          <w:p w14:paraId="113FB195">
            <w:pPr>
              <w:spacing w:after="0"/>
              <w:jc w:val="center"/>
              <w:rPr>
                <w:sz w:val="21"/>
                <w:szCs w:val="21"/>
              </w:rPr>
            </w:pPr>
            <w:r>
              <w:rPr>
                <w:rFonts w:ascii="Times New Roman" w:hAnsi="Times New Roman" w:eastAsia="Times New Roman" w:cs="Times New Roman"/>
              </w:rPr>
              <w:t>1.4188 / 0.9727 / 0.5539</w:t>
            </w:r>
          </w:p>
        </w:tc>
        <w:tc>
          <w:tcPr>
            <w:tcW w:w="700" w:type="dxa"/>
            <w:tcBorders>
              <w:top w:val="nil"/>
              <w:left w:val="nil"/>
              <w:bottom w:val="nil"/>
              <w:right w:val="nil"/>
            </w:tcBorders>
            <w:tcMar>
              <w:top w:w="60" w:type="dxa"/>
              <w:left w:w="90" w:type="dxa"/>
              <w:bottom w:w="60" w:type="dxa"/>
              <w:right w:w="90" w:type="dxa"/>
            </w:tcMar>
            <w:vAlign w:val="center"/>
          </w:tcPr>
          <w:p w14:paraId="2A56B18E">
            <w:pPr>
              <w:spacing w:after="0"/>
              <w:jc w:val="center"/>
              <w:rPr>
                <w:sz w:val="21"/>
                <w:szCs w:val="21"/>
              </w:rPr>
            </w:pPr>
            <w:r>
              <w:rPr>
                <w:rFonts w:ascii="Times New Roman" w:hAnsi="Times New Roman" w:eastAsia="Times New Roman" w:cs="Times New Roman"/>
              </w:rPr>
              <w:t>0.3937</w:t>
            </w:r>
          </w:p>
        </w:tc>
        <w:tc>
          <w:tcPr>
            <w:tcW w:w="750" w:type="dxa"/>
            <w:tcBorders>
              <w:top w:val="nil"/>
              <w:left w:val="nil"/>
              <w:bottom w:val="nil"/>
              <w:right w:val="nil"/>
            </w:tcBorders>
            <w:tcMar>
              <w:top w:w="60" w:type="dxa"/>
              <w:left w:w="90" w:type="dxa"/>
              <w:bottom w:w="60" w:type="dxa"/>
              <w:right w:w="90" w:type="dxa"/>
            </w:tcMar>
            <w:vAlign w:val="center"/>
          </w:tcPr>
          <w:p w14:paraId="12BA1DCD">
            <w:pPr>
              <w:spacing w:after="0"/>
              <w:jc w:val="center"/>
              <w:rPr>
                <w:sz w:val="21"/>
                <w:szCs w:val="21"/>
              </w:rPr>
            </w:pPr>
            <w:r>
              <w:rPr>
                <w:rFonts w:ascii="Times New Roman" w:hAnsi="Times New Roman" w:eastAsia="Times New Roman" w:cs="Times New Roman"/>
              </w:rPr>
              <w:t>0.8963</w:t>
            </w:r>
          </w:p>
        </w:tc>
        <w:tc>
          <w:tcPr>
            <w:tcW w:w="750" w:type="dxa"/>
            <w:tcBorders>
              <w:top w:val="nil"/>
              <w:left w:val="nil"/>
              <w:bottom w:val="nil"/>
              <w:right w:val="nil"/>
            </w:tcBorders>
            <w:tcMar>
              <w:top w:w="60" w:type="dxa"/>
              <w:left w:w="90" w:type="dxa"/>
              <w:bottom w:w="60" w:type="dxa"/>
              <w:right w:w="90" w:type="dxa"/>
            </w:tcMar>
            <w:vAlign w:val="center"/>
          </w:tcPr>
          <w:p w14:paraId="6A809599">
            <w:pPr>
              <w:spacing w:after="0"/>
              <w:jc w:val="center"/>
              <w:rPr>
                <w:sz w:val="21"/>
                <w:szCs w:val="21"/>
              </w:rPr>
            </w:pPr>
            <w:r>
              <w:rPr>
                <w:rFonts w:ascii="Times New Roman" w:hAnsi="Times New Roman" w:eastAsia="Times New Roman" w:cs="Times New Roman"/>
              </w:rPr>
              <w:t>3801</w:t>
            </w:r>
          </w:p>
        </w:tc>
        <w:tc>
          <w:tcPr>
            <w:tcW w:w="750" w:type="dxa"/>
            <w:tcBorders>
              <w:top w:val="nil"/>
              <w:left w:val="nil"/>
              <w:bottom w:val="nil"/>
              <w:right w:val="nil"/>
            </w:tcBorders>
            <w:vAlign w:val="center"/>
          </w:tcPr>
          <w:p w14:paraId="1DDBBC6D">
            <w:pPr>
              <w:spacing w:after="0"/>
              <w:jc w:val="center"/>
              <w:rPr>
                <w:sz w:val="21"/>
                <w:szCs w:val="21"/>
              </w:rPr>
            </w:pPr>
            <w:r>
              <w:rPr>
                <w:rFonts w:ascii="Times New Roman" w:hAnsi="Times New Roman" w:eastAsia="Times New Roman" w:cs="Times New Roman"/>
              </w:rPr>
              <w:t>3.149</w:t>
            </w:r>
          </w:p>
        </w:tc>
      </w:tr>
      <w:tr w14:paraId="28D4E6E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303FC1D">
            <w:pPr>
              <w:spacing w:after="0"/>
              <w:jc w:val="center"/>
              <w:rPr>
                <w:sz w:val="21"/>
                <w:szCs w:val="21"/>
              </w:rPr>
            </w:pPr>
            <w:r>
              <w:rPr>
                <w:rFonts w:ascii="Times New Roman" w:hAnsi="Times New Roman" w:eastAsia="Times New Roman" w:cs="Times New Roman"/>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2EF2B59E">
            <w:pPr>
              <w:spacing w:after="0"/>
              <w:jc w:val="center"/>
              <w:rPr>
                <w:sz w:val="21"/>
                <w:szCs w:val="21"/>
              </w:rPr>
            </w:pPr>
            <w:r>
              <w:rPr>
                <w:rFonts w:ascii="Times New Roman" w:hAnsi="Times New Roman" w:eastAsia="Times New Roman" w:cs="Times New Roman"/>
              </w:rPr>
              <w:t>RIME</w:t>
            </w:r>
          </w:p>
        </w:tc>
        <w:tc>
          <w:tcPr>
            <w:tcW w:w="2650" w:type="dxa"/>
            <w:tcBorders>
              <w:top w:val="nil"/>
              <w:left w:val="nil"/>
              <w:bottom w:val="nil"/>
              <w:right w:val="nil"/>
            </w:tcBorders>
            <w:tcMar>
              <w:top w:w="60" w:type="dxa"/>
              <w:left w:w="90" w:type="dxa"/>
              <w:bottom w:w="60" w:type="dxa"/>
              <w:right w:w="90" w:type="dxa"/>
            </w:tcMar>
            <w:vAlign w:val="center"/>
          </w:tcPr>
          <w:p w14:paraId="1220DFA8">
            <w:pPr>
              <w:spacing w:after="0"/>
              <w:jc w:val="center"/>
              <w:rPr>
                <w:sz w:val="21"/>
                <w:szCs w:val="21"/>
              </w:rPr>
            </w:pPr>
            <w:r>
              <w:rPr>
                <w:rFonts w:ascii="Times New Roman" w:hAnsi="Times New Roman" w:eastAsia="Times New Roman" w:cs="Times New Roman"/>
              </w:rPr>
              <w:t>1.6834 / 1.1701 / 0.4867</w:t>
            </w:r>
          </w:p>
        </w:tc>
        <w:tc>
          <w:tcPr>
            <w:tcW w:w="700" w:type="dxa"/>
            <w:tcBorders>
              <w:top w:val="nil"/>
              <w:left w:val="nil"/>
              <w:bottom w:val="nil"/>
              <w:right w:val="nil"/>
            </w:tcBorders>
            <w:tcMar>
              <w:top w:w="60" w:type="dxa"/>
              <w:left w:w="90" w:type="dxa"/>
              <w:bottom w:w="60" w:type="dxa"/>
              <w:right w:w="90" w:type="dxa"/>
            </w:tcMar>
            <w:vAlign w:val="center"/>
          </w:tcPr>
          <w:p w14:paraId="7FCCC437">
            <w:pPr>
              <w:spacing w:after="0"/>
              <w:jc w:val="center"/>
              <w:rPr>
                <w:sz w:val="21"/>
                <w:szCs w:val="21"/>
              </w:rPr>
            </w:pPr>
            <w:r>
              <w:rPr>
                <w:rFonts w:ascii="Times New Roman" w:hAnsi="Times New Roman" w:eastAsia="Times New Roman" w:cs="Times New Roman"/>
              </w:rPr>
              <w:t>0.3456</w:t>
            </w:r>
          </w:p>
        </w:tc>
        <w:tc>
          <w:tcPr>
            <w:tcW w:w="750" w:type="dxa"/>
            <w:tcBorders>
              <w:top w:val="nil"/>
              <w:left w:val="nil"/>
              <w:bottom w:val="nil"/>
              <w:right w:val="nil"/>
            </w:tcBorders>
            <w:tcMar>
              <w:top w:w="60" w:type="dxa"/>
              <w:left w:w="90" w:type="dxa"/>
              <w:bottom w:w="60" w:type="dxa"/>
              <w:right w:w="90" w:type="dxa"/>
            </w:tcMar>
            <w:vAlign w:val="center"/>
          </w:tcPr>
          <w:p w14:paraId="1DCE64C1">
            <w:pPr>
              <w:spacing w:after="0"/>
              <w:jc w:val="center"/>
              <w:rPr>
                <w:sz w:val="21"/>
                <w:szCs w:val="21"/>
              </w:rPr>
            </w:pPr>
            <w:r>
              <w:rPr>
                <w:rFonts w:ascii="Times New Roman" w:hAnsi="Times New Roman" w:eastAsia="Times New Roman" w:cs="Times New Roman"/>
              </w:rPr>
              <w:t>0.8476</w:t>
            </w:r>
          </w:p>
        </w:tc>
        <w:tc>
          <w:tcPr>
            <w:tcW w:w="750" w:type="dxa"/>
            <w:tcBorders>
              <w:top w:val="nil"/>
              <w:left w:val="nil"/>
              <w:bottom w:val="nil"/>
              <w:right w:val="nil"/>
            </w:tcBorders>
            <w:tcMar>
              <w:top w:w="60" w:type="dxa"/>
              <w:left w:w="90" w:type="dxa"/>
              <w:bottom w:w="60" w:type="dxa"/>
              <w:right w:w="90" w:type="dxa"/>
            </w:tcMar>
            <w:vAlign w:val="center"/>
          </w:tcPr>
          <w:p w14:paraId="6413EE99">
            <w:pPr>
              <w:spacing w:after="0"/>
              <w:jc w:val="center"/>
              <w:rPr>
                <w:sz w:val="21"/>
                <w:szCs w:val="21"/>
              </w:rPr>
            </w:pPr>
            <w:r>
              <w:rPr>
                <w:rFonts w:ascii="Times New Roman" w:hAnsi="Times New Roman" w:eastAsia="Times New Roman" w:cs="Times New Roman"/>
              </w:rPr>
              <w:t>3801</w:t>
            </w:r>
          </w:p>
        </w:tc>
        <w:tc>
          <w:tcPr>
            <w:tcW w:w="750" w:type="dxa"/>
            <w:tcBorders>
              <w:top w:val="nil"/>
              <w:left w:val="nil"/>
              <w:bottom w:val="nil"/>
              <w:right w:val="nil"/>
            </w:tcBorders>
            <w:vAlign w:val="center"/>
          </w:tcPr>
          <w:p w14:paraId="451B9583">
            <w:pPr>
              <w:spacing w:after="0"/>
              <w:jc w:val="center"/>
              <w:rPr>
                <w:sz w:val="21"/>
                <w:szCs w:val="21"/>
              </w:rPr>
            </w:pPr>
            <w:r>
              <w:rPr>
                <w:rFonts w:ascii="Times New Roman" w:hAnsi="Times New Roman" w:eastAsia="Times New Roman" w:cs="Times New Roman"/>
              </w:rPr>
              <w:t>3.154</w:t>
            </w:r>
          </w:p>
        </w:tc>
      </w:tr>
      <w:tr w14:paraId="72546589">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7ACB6065">
            <w:pPr>
              <w:spacing w:after="0"/>
              <w:jc w:val="center"/>
              <w:rPr>
                <w:sz w:val="21"/>
                <w:szCs w:val="21"/>
              </w:rPr>
            </w:pPr>
            <w:r>
              <w:rPr>
                <w:rFonts w:ascii="Times New Roman" w:hAnsi="Times New Roman" w:eastAsia="Times New Roman" w:cs="Times New Roman"/>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0C9225B1">
            <w:pPr>
              <w:spacing w:after="0"/>
              <w:jc w:val="center"/>
              <w:rPr>
                <w:sz w:val="21"/>
                <w:szCs w:val="21"/>
              </w:rPr>
            </w:pPr>
            <w:r>
              <w:rPr>
                <w:rFonts w:ascii="Times New Roman" w:hAnsi="Times New Roman" w:eastAsia="Times New Roman" w:cs="Times New Roman"/>
              </w:rPr>
              <w:t>DBO</w:t>
            </w:r>
          </w:p>
        </w:tc>
        <w:tc>
          <w:tcPr>
            <w:tcW w:w="2650" w:type="dxa"/>
            <w:tcBorders>
              <w:top w:val="nil"/>
              <w:left w:val="nil"/>
              <w:bottom w:val="nil"/>
              <w:right w:val="nil"/>
            </w:tcBorders>
            <w:tcMar>
              <w:top w:w="60" w:type="dxa"/>
              <w:left w:w="90" w:type="dxa"/>
              <w:bottom w:w="60" w:type="dxa"/>
              <w:right w:w="90" w:type="dxa"/>
            </w:tcMar>
            <w:vAlign w:val="center"/>
          </w:tcPr>
          <w:p w14:paraId="54639669">
            <w:pPr>
              <w:spacing w:after="0"/>
              <w:jc w:val="center"/>
              <w:rPr>
                <w:sz w:val="21"/>
                <w:szCs w:val="21"/>
              </w:rPr>
            </w:pPr>
            <w:r>
              <w:rPr>
                <w:rFonts w:ascii="Times New Roman" w:hAnsi="Times New Roman" w:eastAsia="Times New Roman" w:cs="Times New Roman"/>
              </w:rPr>
              <w:t>1.2409 / 0.8504 / 0.6094</w:t>
            </w:r>
          </w:p>
        </w:tc>
        <w:tc>
          <w:tcPr>
            <w:tcW w:w="700" w:type="dxa"/>
            <w:tcBorders>
              <w:top w:val="nil"/>
              <w:left w:val="nil"/>
              <w:bottom w:val="nil"/>
              <w:right w:val="nil"/>
            </w:tcBorders>
            <w:tcMar>
              <w:top w:w="60" w:type="dxa"/>
              <w:left w:w="90" w:type="dxa"/>
              <w:bottom w:w="60" w:type="dxa"/>
              <w:right w:w="90" w:type="dxa"/>
            </w:tcMar>
            <w:vAlign w:val="center"/>
          </w:tcPr>
          <w:p w14:paraId="5885821B">
            <w:pPr>
              <w:spacing w:after="0"/>
              <w:jc w:val="center"/>
              <w:rPr>
                <w:sz w:val="21"/>
                <w:szCs w:val="21"/>
              </w:rPr>
            </w:pPr>
            <w:r>
              <w:rPr>
                <w:rFonts w:ascii="Times New Roman" w:hAnsi="Times New Roman" w:eastAsia="Times New Roman" w:cs="Times New Roman"/>
              </w:rPr>
              <w:t>0.4096</w:t>
            </w:r>
          </w:p>
        </w:tc>
        <w:tc>
          <w:tcPr>
            <w:tcW w:w="750" w:type="dxa"/>
            <w:tcBorders>
              <w:top w:val="nil"/>
              <w:left w:val="nil"/>
              <w:bottom w:val="nil"/>
              <w:right w:val="nil"/>
            </w:tcBorders>
            <w:tcMar>
              <w:top w:w="60" w:type="dxa"/>
              <w:left w:w="90" w:type="dxa"/>
              <w:bottom w:w="60" w:type="dxa"/>
              <w:right w:w="90" w:type="dxa"/>
            </w:tcMar>
            <w:vAlign w:val="center"/>
          </w:tcPr>
          <w:p w14:paraId="57148C61">
            <w:pPr>
              <w:spacing w:after="0"/>
              <w:jc w:val="center"/>
              <w:rPr>
                <w:sz w:val="21"/>
                <w:szCs w:val="21"/>
              </w:rPr>
            </w:pPr>
            <w:r>
              <w:rPr>
                <w:rFonts w:ascii="Times New Roman" w:hAnsi="Times New Roman" w:eastAsia="Times New Roman" w:cs="Times New Roman"/>
              </w:rPr>
              <w:t>0.9120</w:t>
            </w:r>
          </w:p>
        </w:tc>
        <w:tc>
          <w:tcPr>
            <w:tcW w:w="750" w:type="dxa"/>
            <w:tcBorders>
              <w:top w:val="nil"/>
              <w:left w:val="nil"/>
              <w:bottom w:val="nil"/>
              <w:right w:val="nil"/>
            </w:tcBorders>
            <w:tcMar>
              <w:top w:w="60" w:type="dxa"/>
              <w:left w:w="90" w:type="dxa"/>
              <w:bottom w:w="60" w:type="dxa"/>
              <w:right w:w="90" w:type="dxa"/>
            </w:tcMar>
            <w:vAlign w:val="center"/>
          </w:tcPr>
          <w:p w14:paraId="394E743D">
            <w:pPr>
              <w:spacing w:after="0"/>
              <w:jc w:val="center"/>
              <w:rPr>
                <w:sz w:val="21"/>
                <w:szCs w:val="21"/>
              </w:rPr>
            </w:pPr>
            <w:r>
              <w:rPr>
                <w:rFonts w:ascii="Times New Roman" w:hAnsi="Times New Roman" w:eastAsia="Times New Roman" w:cs="Times New Roman"/>
              </w:rPr>
              <w:t>3801</w:t>
            </w:r>
          </w:p>
        </w:tc>
        <w:tc>
          <w:tcPr>
            <w:tcW w:w="750" w:type="dxa"/>
            <w:tcBorders>
              <w:top w:val="nil"/>
              <w:left w:val="nil"/>
              <w:bottom w:val="nil"/>
              <w:right w:val="nil"/>
            </w:tcBorders>
            <w:vAlign w:val="center"/>
          </w:tcPr>
          <w:p w14:paraId="7AA14CD9">
            <w:pPr>
              <w:spacing w:after="0"/>
              <w:jc w:val="center"/>
              <w:rPr>
                <w:sz w:val="21"/>
                <w:szCs w:val="21"/>
              </w:rPr>
            </w:pPr>
            <w:r>
              <w:rPr>
                <w:rFonts w:ascii="Times New Roman" w:hAnsi="Times New Roman" w:eastAsia="Times New Roman" w:cs="Times New Roman"/>
              </w:rPr>
              <w:t>3.053</w:t>
            </w:r>
          </w:p>
        </w:tc>
      </w:tr>
      <w:tr w14:paraId="08D64DC9">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E33049F">
            <w:pPr>
              <w:spacing w:after="0"/>
              <w:jc w:val="center"/>
              <w:rPr>
                <w:sz w:val="21"/>
                <w:szCs w:val="21"/>
              </w:rPr>
            </w:pPr>
            <w:r>
              <w:rPr>
                <w:rFonts w:ascii="Times New Roman" w:hAnsi="Times New Roman" w:eastAsia="Times New Roman" w:cs="Times New Roman"/>
              </w:rPr>
              <w:t>B: common pipeline</w:t>
            </w:r>
          </w:p>
        </w:tc>
        <w:tc>
          <w:tcPr>
            <w:tcW w:w="900" w:type="dxa"/>
            <w:tcBorders>
              <w:top w:val="nil"/>
              <w:left w:val="nil"/>
              <w:bottom w:val="nil"/>
              <w:right w:val="nil"/>
            </w:tcBorders>
            <w:tcMar>
              <w:top w:w="60" w:type="dxa"/>
              <w:left w:w="90" w:type="dxa"/>
              <w:bottom w:w="60" w:type="dxa"/>
              <w:right w:w="90" w:type="dxa"/>
            </w:tcMar>
            <w:vAlign w:val="center"/>
          </w:tcPr>
          <w:p w14:paraId="1E5164C3">
            <w:pPr>
              <w:spacing w:after="0"/>
              <w:jc w:val="center"/>
              <w:rPr>
                <w:sz w:val="21"/>
                <w:szCs w:val="21"/>
              </w:rPr>
            </w:pPr>
            <w:r>
              <w:rPr>
                <w:rFonts w:ascii="Times New Roman" w:hAnsi="Times New Roman" w:eastAsia="Times New Roman" w:cs="Times New Roman"/>
              </w:rPr>
              <w:t>RDHO</w:t>
            </w:r>
          </w:p>
        </w:tc>
        <w:tc>
          <w:tcPr>
            <w:tcW w:w="2650" w:type="dxa"/>
            <w:tcBorders>
              <w:top w:val="nil"/>
              <w:left w:val="nil"/>
              <w:bottom w:val="nil"/>
              <w:right w:val="nil"/>
            </w:tcBorders>
            <w:tcMar>
              <w:top w:w="60" w:type="dxa"/>
              <w:left w:w="90" w:type="dxa"/>
              <w:bottom w:w="60" w:type="dxa"/>
              <w:right w:w="90" w:type="dxa"/>
            </w:tcMar>
            <w:vAlign w:val="center"/>
          </w:tcPr>
          <w:p w14:paraId="58080B9C">
            <w:pPr>
              <w:spacing w:after="0"/>
              <w:jc w:val="center"/>
              <w:rPr>
                <w:sz w:val="21"/>
                <w:szCs w:val="21"/>
              </w:rPr>
            </w:pPr>
            <w:r>
              <w:rPr>
                <w:rFonts w:ascii="Times New Roman" w:hAnsi="Times New Roman" w:eastAsia="Times New Roman" w:cs="Times New Roman"/>
              </w:rPr>
              <w:t>0.9732 / 0.6779 / 0.7047</w:t>
            </w:r>
          </w:p>
        </w:tc>
        <w:tc>
          <w:tcPr>
            <w:tcW w:w="700" w:type="dxa"/>
            <w:tcBorders>
              <w:top w:val="nil"/>
              <w:left w:val="nil"/>
              <w:bottom w:val="nil"/>
              <w:right w:val="nil"/>
            </w:tcBorders>
            <w:tcMar>
              <w:top w:w="60" w:type="dxa"/>
              <w:left w:w="90" w:type="dxa"/>
              <w:bottom w:w="60" w:type="dxa"/>
              <w:right w:w="90" w:type="dxa"/>
            </w:tcMar>
            <w:vAlign w:val="center"/>
          </w:tcPr>
          <w:p w14:paraId="39301C16">
            <w:pPr>
              <w:spacing w:after="0"/>
              <w:jc w:val="center"/>
              <w:rPr>
                <w:sz w:val="21"/>
                <w:szCs w:val="21"/>
              </w:rPr>
            </w:pPr>
            <w:r>
              <w:rPr>
                <w:rFonts w:ascii="Times New Roman" w:hAnsi="Times New Roman" w:eastAsia="Times New Roman" w:cs="Times New Roman"/>
              </w:rPr>
              <w:t>0.4460</w:t>
            </w:r>
          </w:p>
        </w:tc>
        <w:tc>
          <w:tcPr>
            <w:tcW w:w="750" w:type="dxa"/>
            <w:tcBorders>
              <w:top w:val="nil"/>
              <w:left w:val="nil"/>
              <w:bottom w:val="nil"/>
              <w:right w:val="nil"/>
            </w:tcBorders>
            <w:tcMar>
              <w:top w:w="60" w:type="dxa"/>
              <w:left w:w="90" w:type="dxa"/>
              <w:bottom w:w="60" w:type="dxa"/>
              <w:right w:w="90" w:type="dxa"/>
            </w:tcMar>
            <w:vAlign w:val="center"/>
          </w:tcPr>
          <w:p w14:paraId="55EB2B12">
            <w:pPr>
              <w:spacing w:after="0"/>
              <w:jc w:val="center"/>
              <w:rPr>
                <w:sz w:val="21"/>
                <w:szCs w:val="21"/>
              </w:rPr>
            </w:pPr>
            <w:r>
              <w:rPr>
                <w:rFonts w:ascii="Times New Roman" w:hAnsi="Times New Roman" w:eastAsia="Times New Roman" w:cs="Times New Roman"/>
              </w:rPr>
              <w:t>0.9273</w:t>
            </w:r>
          </w:p>
        </w:tc>
        <w:tc>
          <w:tcPr>
            <w:tcW w:w="750" w:type="dxa"/>
            <w:tcBorders>
              <w:top w:val="nil"/>
              <w:left w:val="nil"/>
              <w:bottom w:val="nil"/>
              <w:right w:val="nil"/>
            </w:tcBorders>
            <w:tcMar>
              <w:top w:w="60" w:type="dxa"/>
              <w:left w:w="90" w:type="dxa"/>
              <w:bottom w:w="60" w:type="dxa"/>
              <w:right w:w="90" w:type="dxa"/>
            </w:tcMar>
            <w:vAlign w:val="center"/>
          </w:tcPr>
          <w:p w14:paraId="7C71A890">
            <w:pPr>
              <w:spacing w:after="0"/>
              <w:jc w:val="center"/>
              <w:rPr>
                <w:sz w:val="21"/>
                <w:szCs w:val="21"/>
              </w:rPr>
            </w:pPr>
            <w:r>
              <w:rPr>
                <w:rFonts w:ascii="Times New Roman" w:hAnsi="Times New Roman" w:eastAsia="Times New Roman" w:cs="Times New Roman"/>
              </w:rPr>
              <w:t>10232</w:t>
            </w:r>
          </w:p>
        </w:tc>
        <w:tc>
          <w:tcPr>
            <w:tcW w:w="750" w:type="dxa"/>
            <w:tcBorders>
              <w:top w:val="nil"/>
              <w:left w:val="nil"/>
              <w:bottom w:val="nil"/>
              <w:right w:val="nil"/>
            </w:tcBorders>
            <w:vAlign w:val="center"/>
          </w:tcPr>
          <w:p w14:paraId="7F05CD8B">
            <w:pPr>
              <w:spacing w:after="0"/>
              <w:jc w:val="center"/>
              <w:rPr>
                <w:sz w:val="21"/>
                <w:szCs w:val="21"/>
              </w:rPr>
            </w:pPr>
            <w:r>
              <w:rPr>
                <w:rFonts w:ascii="Times New Roman" w:hAnsi="Times New Roman" w:eastAsia="Times New Roman" w:cs="Times New Roman"/>
              </w:rPr>
              <w:t>9.054</w:t>
            </w:r>
          </w:p>
        </w:tc>
      </w:tr>
      <w:tr w14:paraId="1869D304">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002F82C4">
            <w:pPr>
              <w:spacing w:after="0"/>
              <w:jc w:val="center"/>
              <w:rPr>
                <w:sz w:val="21"/>
                <w:szCs w:val="21"/>
              </w:rPr>
            </w:pPr>
            <w:r>
              <w:rPr>
                <w:rFonts w:ascii="Times New Roman" w:hAnsi="Times New Roman" w:eastAsia="Times New Roman" w:cs="Times New Roman"/>
              </w:rPr>
              <w:t>B: common pipeline</w:t>
            </w:r>
          </w:p>
        </w:tc>
        <w:tc>
          <w:tcPr>
            <w:tcW w:w="900" w:type="dxa"/>
            <w:tcBorders>
              <w:top w:val="nil"/>
              <w:left w:val="nil"/>
              <w:bottom w:val="nil"/>
              <w:right w:val="nil"/>
            </w:tcBorders>
            <w:tcMar>
              <w:top w:w="60" w:type="dxa"/>
              <w:left w:w="90" w:type="dxa"/>
              <w:bottom w:w="60" w:type="dxa"/>
              <w:right w:w="90" w:type="dxa"/>
            </w:tcMar>
            <w:vAlign w:val="center"/>
          </w:tcPr>
          <w:p w14:paraId="314B81C7">
            <w:pPr>
              <w:spacing w:after="0"/>
              <w:jc w:val="center"/>
              <w:rPr>
                <w:sz w:val="21"/>
                <w:szCs w:val="21"/>
              </w:rPr>
            </w:pPr>
            <w:r>
              <w:rPr>
                <w:rFonts w:ascii="Times New Roman" w:hAnsi="Times New Roman" w:eastAsia="Times New Roman" w:cs="Times New Roman"/>
              </w:rPr>
              <w:t>RIME</w:t>
            </w:r>
          </w:p>
        </w:tc>
        <w:tc>
          <w:tcPr>
            <w:tcW w:w="2650" w:type="dxa"/>
            <w:tcBorders>
              <w:top w:val="nil"/>
              <w:left w:val="nil"/>
              <w:bottom w:val="nil"/>
              <w:right w:val="nil"/>
            </w:tcBorders>
            <w:tcMar>
              <w:top w:w="60" w:type="dxa"/>
              <w:left w:w="90" w:type="dxa"/>
              <w:bottom w:w="60" w:type="dxa"/>
              <w:right w:w="90" w:type="dxa"/>
            </w:tcMar>
            <w:vAlign w:val="center"/>
          </w:tcPr>
          <w:p w14:paraId="231A1FED">
            <w:pPr>
              <w:spacing w:after="0"/>
              <w:jc w:val="center"/>
              <w:rPr>
                <w:sz w:val="21"/>
                <w:szCs w:val="21"/>
              </w:rPr>
            </w:pPr>
            <w:r>
              <w:rPr>
                <w:rFonts w:ascii="Times New Roman" w:hAnsi="Times New Roman" w:eastAsia="Times New Roman" w:cs="Times New Roman"/>
              </w:rPr>
              <w:t>0.9836 / 0.6758 / 0.6922</w:t>
            </w:r>
          </w:p>
        </w:tc>
        <w:tc>
          <w:tcPr>
            <w:tcW w:w="700" w:type="dxa"/>
            <w:tcBorders>
              <w:top w:val="nil"/>
              <w:left w:val="nil"/>
              <w:bottom w:val="nil"/>
              <w:right w:val="nil"/>
            </w:tcBorders>
            <w:tcMar>
              <w:top w:w="60" w:type="dxa"/>
              <w:left w:w="90" w:type="dxa"/>
              <w:bottom w:w="60" w:type="dxa"/>
              <w:right w:w="90" w:type="dxa"/>
            </w:tcMar>
            <w:vAlign w:val="center"/>
          </w:tcPr>
          <w:p w14:paraId="04614FBC">
            <w:pPr>
              <w:spacing w:after="0"/>
              <w:jc w:val="center"/>
              <w:rPr>
                <w:sz w:val="21"/>
                <w:szCs w:val="21"/>
              </w:rPr>
            </w:pPr>
            <w:r>
              <w:rPr>
                <w:rFonts w:ascii="Times New Roman" w:hAnsi="Times New Roman" w:eastAsia="Times New Roman" w:cs="Times New Roman"/>
              </w:rPr>
              <w:t>0.4454</w:t>
            </w:r>
          </w:p>
        </w:tc>
        <w:tc>
          <w:tcPr>
            <w:tcW w:w="750" w:type="dxa"/>
            <w:tcBorders>
              <w:top w:val="nil"/>
              <w:left w:val="nil"/>
              <w:bottom w:val="nil"/>
              <w:right w:val="nil"/>
            </w:tcBorders>
            <w:tcMar>
              <w:top w:w="60" w:type="dxa"/>
              <w:left w:w="90" w:type="dxa"/>
              <w:bottom w:w="60" w:type="dxa"/>
              <w:right w:w="90" w:type="dxa"/>
            </w:tcMar>
            <w:vAlign w:val="center"/>
          </w:tcPr>
          <w:p w14:paraId="145D9847">
            <w:pPr>
              <w:spacing w:after="0"/>
              <w:jc w:val="center"/>
              <w:rPr>
                <w:sz w:val="21"/>
                <w:szCs w:val="21"/>
              </w:rPr>
            </w:pPr>
            <w:r>
              <w:rPr>
                <w:rFonts w:ascii="Times New Roman" w:hAnsi="Times New Roman" w:eastAsia="Times New Roman" w:cs="Times New Roman"/>
              </w:rPr>
              <w:t>0.9267</w:t>
            </w:r>
          </w:p>
        </w:tc>
        <w:tc>
          <w:tcPr>
            <w:tcW w:w="750" w:type="dxa"/>
            <w:tcBorders>
              <w:top w:val="nil"/>
              <w:left w:val="nil"/>
              <w:bottom w:val="nil"/>
              <w:right w:val="nil"/>
            </w:tcBorders>
            <w:tcMar>
              <w:top w:w="60" w:type="dxa"/>
              <w:left w:w="90" w:type="dxa"/>
              <w:bottom w:w="60" w:type="dxa"/>
              <w:right w:w="90" w:type="dxa"/>
            </w:tcMar>
            <w:vAlign w:val="center"/>
          </w:tcPr>
          <w:p w14:paraId="63AFBD36">
            <w:pPr>
              <w:spacing w:after="0"/>
              <w:jc w:val="center"/>
              <w:rPr>
                <w:sz w:val="21"/>
                <w:szCs w:val="21"/>
              </w:rPr>
            </w:pPr>
            <w:r>
              <w:rPr>
                <w:rFonts w:ascii="Times New Roman" w:hAnsi="Times New Roman" w:eastAsia="Times New Roman" w:cs="Times New Roman"/>
              </w:rPr>
              <w:t>10232</w:t>
            </w:r>
          </w:p>
        </w:tc>
        <w:tc>
          <w:tcPr>
            <w:tcW w:w="750" w:type="dxa"/>
            <w:tcBorders>
              <w:top w:val="nil"/>
              <w:left w:val="nil"/>
              <w:bottom w:val="nil"/>
              <w:right w:val="nil"/>
            </w:tcBorders>
            <w:vAlign w:val="center"/>
          </w:tcPr>
          <w:p w14:paraId="22BBE7B9">
            <w:pPr>
              <w:spacing w:after="0"/>
              <w:jc w:val="center"/>
              <w:rPr>
                <w:sz w:val="21"/>
                <w:szCs w:val="21"/>
              </w:rPr>
            </w:pPr>
            <w:r>
              <w:rPr>
                <w:rFonts w:ascii="Times New Roman" w:hAnsi="Times New Roman" w:eastAsia="Times New Roman" w:cs="Times New Roman"/>
              </w:rPr>
              <w:t>9.169</w:t>
            </w:r>
          </w:p>
        </w:tc>
      </w:tr>
      <w:tr w14:paraId="55A02033">
        <w:trPr>
          <w:jc w:val="center"/>
        </w:trPr>
        <w:tc>
          <w:tcPr>
            <w:tcW w:w="1100" w:type="dxa"/>
            <w:tcBorders>
              <w:top w:val="nil"/>
              <w:left w:val="nil"/>
              <w:bottom w:val="single" w:color="000000" w:sz="8" w:space="0"/>
              <w:right w:val="nil"/>
            </w:tcBorders>
            <w:vAlign w:val="center"/>
          </w:tcPr>
          <w:p w14:paraId="51314A05">
            <w:pPr>
              <w:spacing w:after="0"/>
              <w:jc w:val="center"/>
              <w:rPr>
                <w:sz w:val="21"/>
                <w:szCs w:val="21"/>
              </w:rPr>
            </w:pPr>
            <w:r>
              <w:rPr>
                <w:rFonts w:ascii="Times New Roman" w:hAnsi="Times New Roman" w:eastAsia="Times New Roman" w:cs="Times New Roman"/>
              </w:rPr>
              <w:t>B: common pipeline</w:t>
            </w:r>
          </w:p>
        </w:tc>
        <w:tc>
          <w:tcPr>
            <w:tcW w:w="900" w:type="dxa"/>
            <w:tcBorders>
              <w:top w:val="nil"/>
              <w:left w:val="nil"/>
              <w:bottom w:val="single" w:color="000000" w:sz="8" w:space="0"/>
              <w:right w:val="nil"/>
            </w:tcBorders>
            <w:vAlign w:val="center"/>
          </w:tcPr>
          <w:p w14:paraId="4530C4D9">
            <w:pPr>
              <w:spacing w:after="0"/>
              <w:jc w:val="center"/>
              <w:rPr>
                <w:sz w:val="21"/>
                <w:szCs w:val="21"/>
              </w:rPr>
            </w:pPr>
            <w:r>
              <w:rPr>
                <w:rFonts w:ascii="Times New Roman" w:hAnsi="Times New Roman" w:eastAsia="Times New Roman" w:cs="Times New Roman"/>
              </w:rPr>
              <w:t>DBO</w:t>
            </w:r>
          </w:p>
        </w:tc>
        <w:tc>
          <w:tcPr>
            <w:tcW w:w="2650" w:type="dxa"/>
            <w:tcBorders>
              <w:top w:val="nil"/>
              <w:left w:val="nil"/>
              <w:bottom w:val="single" w:color="000000" w:sz="8" w:space="0"/>
              <w:right w:val="nil"/>
            </w:tcBorders>
            <w:vAlign w:val="center"/>
          </w:tcPr>
          <w:p w14:paraId="63F707F7">
            <w:pPr>
              <w:spacing w:after="0"/>
              <w:jc w:val="center"/>
              <w:rPr>
                <w:sz w:val="21"/>
                <w:szCs w:val="21"/>
              </w:rPr>
            </w:pPr>
            <w:r>
              <w:rPr>
                <w:rFonts w:ascii="Times New Roman" w:hAnsi="Times New Roman" w:eastAsia="Times New Roman" w:cs="Times New Roman"/>
              </w:rPr>
              <w:t>0.9664 / 0.6745 / 0.7081</w:t>
            </w:r>
          </w:p>
        </w:tc>
        <w:tc>
          <w:tcPr>
            <w:tcW w:w="700" w:type="dxa"/>
            <w:tcBorders>
              <w:top w:val="nil"/>
              <w:left w:val="nil"/>
              <w:bottom w:val="single" w:color="000000" w:sz="8" w:space="0"/>
              <w:right w:val="nil"/>
            </w:tcBorders>
            <w:vAlign w:val="center"/>
          </w:tcPr>
          <w:p w14:paraId="7B13C45B">
            <w:pPr>
              <w:spacing w:after="0"/>
              <w:jc w:val="center"/>
              <w:rPr>
                <w:sz w:val="21"/>
                <w:szCs w:val="21"/>
              </w:rPr>
            </w:pPr>
            <w:r>
              <w:rPr>
                <w:rFonts w:ascii="Times New Roman" w:hAnsi="Times New Roman" w:eastAsia="Times New Roman" w:cs="Times New Roman"/>
              </w:rPr>
              <w:t>0.4460</w:t>
            </w:r>
          </w:p>
        </w:tc>
        <w:tc>
          <w:tcPr>
            <w:tcW w:w="750" w:type="dxa"/>
            <w:tcBorders>
              <w:top w:val="nil"/>
              <w:left w:val="nil"/>
              <w:bottom w:val="single" w:color="000000" w:sz="8" w:space="0"/>
              <w:right w:val="nil"/>
            </w:tcBorders>
            <w:vAlign w:val="center"/>
          </w:tcPr>
          <w:p w14:paraId="078B2B01">
            <w:pPr>
              <w:spacing w:after="0"/>
              <w:jc w:val="center"/>
              <w:rPr>
                <w:sz w:val="21"/>
                <w:szCs w:val="21"/>
              </w:rPr>
            </w:pPr>
            <w:r>
              <w:rPr>
                <w:rFonts w:ascii="Times New Roman" w:hAnsi="Times New Roman" w:eastAsia="Times New Roman" w:cs="Times New Roman"/>
              </w:rPr>
              <w:t>0.9261</w:t>
            </w:r>
          </w:p>
        </w:tc>
        <w:tc>
          <w:tcPr>
            <w:tcW w:w="750" w:type="dxa"/>
            <w:tcBorders>
              <w:top w:val="nil"/>
              <w:left w:val="nil"/>
              <w:bottom w:val="single" w:color="000000" w:sz="8" w:space="0"/>
              <w:right w:val="nil"/>
            </w:tcBorders>
            <w:vAlign w:val="center"/>
          </w:tcPr>
          <w:p w14:paraId="3862390E">
            <w:pPr>
              <w:spacing w:after="0"/>
              <w:jc w:val="center"/>
              <w:rPr>
                <w:sz w:val="21"/>
                <w:szCs w:val="21"/>
              </w:rPr>
            </w:pPr>
            <w:r>
              <w:rPr>
                <w:rFonts w:ascii="Times New Roman" w:hAnsi="Times New Roman" w:eastAsia="Times New Roman" w:cs="Times New Roman"/>
              </w:rPr>
              <w:t>10232</w:t>
            </w:r>
          </w:p>
        </w:tc>
        <w:tc>
          <w:tcPr>
            <w:tcW w:w="750" w:type="dxa"/>
            <w:tcBorders>
              <w:top w:val="nil"/>
              <w:left w:val="nil"/>
              <w:bottom w:val="single" w:color="000000" w:sz="8" w:space="0"/>
              <w:right w:val="nil"/>
            </w:tcBorders>
            <w:vAlign w:val="center"/>
          </w:tcPr>
          <w:p w14:paraId="6C09011A">
            <w:pPr>
              <w:spacing w:after="0"/>
              <w:jc w:val="center"/>
              <w:rPr>
                <w:sz w:val="21"/>
                <w:szCs w:val="21"/>
              </w:rPr>
            </w:pPr>
            <w:r>
              <w:rPr>
                <w:rFonts w:ascii="Times New Roman" w:hAnsi="Times New Roman" w:eastAsia="Times New Roman" w:cs="Times New Roman"/>
              </w:rPr>
              <w:t>8.930</w:t>
            </w:r>
          </w:p>
        </w:tc>
      </w:tr>
      <w:tr w14:paraId="48053071">
        <w:trPr>
          <w:jc w:val="center"/>
        </w:trPr>
        <w:tc>
          <w:tcPr>
            <w:tcW w:w="1100" w:type="dxa"/>
            <w:tcBorders>
              <w:top w:val="nil"/>
              <w:left w:val="nil"/>
              <w:bottom w:val="single" w:color="000000" w:sz="8" w:space="0"/>
              <w:right w:val="nil"/>
            </w:tcBorders>
            <w:vAlign w:val="center"/>
          </w:tcPr>
          <w:p w14:paraId="41890A21">
            <w:pPr>
              <w:spacing w:after="0"/>
              <w:jc w:val="center"/>
              <w:rPr>
                <w:sz w:val="21"/>
                <w:szCs w:val="21"/>
              </w:rPr>
            </w:pPr>
            <w:r>
              <w:rPr>
                <w:rFonts w:ascii="Times New Roman" w:hAnsi="Times New Roman" w:eastAsia="Times New Roman" w:cs="Times New Roman"/>
              </w:rPr>
              <w:t>Paired tests</w:t>
            </w:r>
          </w:p>
        </w:tc>
        <w:tc>
          <w:tcPr>
            <w:tcW w:w="900" w:type="dxa"/>
            <w:tcBorders>
              <w:top w:val="nil"/>
              <w:left w:val="nil"/>
              <w:bottom w:val="single" w:color="000000" w:sz="8" w:space="0"/>
              <w:right w:val="nil"/>
            </w:tcBorders>
            <w:vAlign w:val="center"/>
          </w:tcPr>
          <w:p w14:paraId="3648185B">
            <w:pPr>
              <w:spacing w:after="0"/>
              <w:jc w:val="center"/>
              <w:rPr>
                <w:sz w:val="21"/>
                <w:szCs w:val="21"/>
              </w:rPr>
            </w:pPr>
            <w:r>
              <w:rPr>
                <w:rFonts w:ascii="Times New Roman" w:hAnsi="Times New Roman" w:eastAsia="Times New Roman" w:cs="Times New Roman"/>
              </w:rPr>
              <w:t>RDHO comparison</w:t>
            </w:r>
          </w:p>
        </w:tc>
        <w:tc>
          <w:tcPr>
            <w:tcW w:w="2650" w:type="dxa"/>
            <w:tcBorders>
              <w:top w:val="nil"/>
              <w:left w:val="nil"/>
              <w:bottom w:val="single" w:color="000000" w:sz="8" w:space="0"/>
              <w:right w:val="nil"/>
            </w:tcBorders>
            <w:vAlign w:val="center"/>
          </w:tcPr>
          <w:p w14:paraId="21B4B2EE">
            <w:pPr>
              <w:spacing w:after="0"/>
              <w:jc w:val="center"/>
              <w:rPr>
                <w:sz w:val="21"/>
                <w:szCs w:val="21"/>
              </w:rPr>
            </w:pPr>
            <w:r>
              <w:rPr>
                <w:rFonts w:ascii="Times New Roman" w:hAnsi="Times New Roman" w:eastAsia="Times New Roman" w:cs="Times New Roman"/>
              </w:rPr>
              <w:t xml:space="preserve">Median </w:t>
            </w:r>
            <m:oMath>
              <m:r>
                <m:rPr/>
                <w:rPr/>
                <m:t>ΔF</m:t>
              </m:r>
            </m:oMath>
            <w:r>
              <w:rPr>
                <w:rFonts w:ascii="Times New Roman" w:hAnsi="Times New Roman" w:eastAsia="Times New Roman" w:cs="Times New Roman"/>
              </w:rPr>
              <w:t xml:space="preserve"> [95% CI]</w:t>
            </w:r>
          </w:p>
        </w:tc>
        <w:tc>
          <w:tcPr>
            <w:tcW w:w="700" w:type="dxa"/>
            <w:tcBorders>
              <w:top w:val="nil"/>
              <w:left w:val="nil"/>
              <w:bottom w:val="single" w:color="000000" w:sz="8" w:space="0"/>
              <w:right w:val="nil"/>
            </w:tcBorders>
            <w:vAlign w:val="center"/>
          </w:tcPr>
          <w:p w14:paraId="00ADC677">
            <w:pPr>
              <w:spacing w:after="0"/>
              <w:jc w:val="center"/>
              <w:rPr>
                <w:sz w:val="21"/>
                <w:szCs w:val="21"/>
              </w:rPr>
            </w:pPr>
            <w:r>
              <w:rPr>
                <w:rFonts w:ascii="Times New Roman" w:hAnsi="Times New Roman" w:eastAsia="Times New Roman" w:cs="Times New Roman"/>
              </w:rPr>
              <w:t>Holm p</w:t>
            </w:r>
          </w:p>
        </w:tc>
        <w:tc>
          <w:tcPr>
            <w:tcW w:w="750" w:type="dxa"/>
            <w:tcBorders>
              <w:top w:val="nil"/>
              <w:left w:val="nil"/>
              <w:bottom w:val="single" w:color="000000" w:sz="8" w:space="0"/>
              <w:right w:val="nil"/>
            </w:tcBorders>
            <w:vAlign w:val="center"/>
          </w:tcPr>
          <w:p w14:paraId="044866F8">
            <w:pPr>
              <w:spacing w:after="0"/>
              <w:jc w:val="center"/>
              <w:rPr>
                <w:sz w:val="21"/>
                <w:szCs w:val="21"/>
              </w:rPr>
            </w:pPr>
            <m:oMathPara>
              <m:oMath>
                <m:sSub>
                  <m:sSubPr/>
                  <m:e>
                    <m:r>
                      <m:rPr/>
                      <w:rPr/>
                      <m:t>r</m:t>
                    </m:r>
                  </m:e>
                  <m:sub>
                    <m:r>
                      <m:rPr>
                        <m:sty m:val="p"/>
                      </m:rPr>
                      <w:rPr/>
                      <m:t>rb</m:t>
                    </m:r>
                  </m:sub>
                </m:sSub>
              </m:oMath>
            </m:oMathPara>
          </w:p>
        </w:tc>
        <w:tc>
          <w:tcPr>
            <w:tcW w:w="750" w:type="dxa"/>
            <w:tcBorders>
              <w:top w:val="nil"/>
              <w:left w:val="nil"/>
              <w:bottom w:val="single" w:color="000000" w:sz="8" w:space="0"/>
              <w:right w:val="nil"/>
            </w:tcBorders>
            <w:vAlign w:val="center"/>
          </w:tcPr>
          <w:p w14:paraId="5460B1C0">
            <w:pPr>
              <w:spacing w:after="0"/>
              <w:jc w:val="center"/>
              <w:rPr>
                <w:sz w:val="21"/>
                <w:szCs w:val="21"/>
              </w:rPr>
            </w:pPr>
            <w:r>
              <w:rPr>
                <w:rFonts w:ascii="Times New Roman" w:hAnsi="Times New Roman" w:eastAsia="Times New Roman" w:cs="Times New Roman"/>
              </w:rPr>
              <w:t>W/T/L</w:t>
            </w:r>
          </w:p>
        </w:tc>
        <w:tc>
          <w:tcPr>
            <w:tcW w:w="750" w:type="dxa"/>
            <w:tcBorders>
              <w:top w:val="nil"/>
              <w:left w:val="nil"/>
              <w:bottom w:val="single" w:color="000000" w:sz="8" w:space="0"/>
              <w:right w:val="nil"/>
            </w:tcBorders>
            <w:vAlign w:val="center"/>
          </w:tcPr>
          <w:p w14:paraId="2A356015">
            <w:pPr>
              <w:spacing w:after="0"/>
              <w:jc w:val="center"/>
              <w:rPr>
                <w:sz w:val="21"/>
                <w:szCs w:val="21"/>
              </w:rPr>
            </w:pPr>
          </w:p>
        </w:tc>
      </w:tr>
      <w:tr w14:paraId="5A75CACD">
        <w:trPr>
          <w:jc w:val="center"/>
        </w:trPr>
        <w:tc>
          <w:tcPr>
            <w:tcW w:w="1100" w:type="dxa"/>
            <w:tcBorders>
              <w:top w:val="nil"/>
              <w:left w:val="nil"/>
              <w:bottom w:val="single" w:color="000000" w:sz="8" w:space="0"/>
              <w:right w:val="nil"/>
            </w:tcBorders>
            <w:vAlign w:val="center"/>
          </w:tcPr>
          <w:p w14:paraId="3BDE31A9">
            <w:pPr>
              <w:spacing w:after="0"/>
              <w:jc w:val="center"/>
              <w:rPr>
                <w:sz w:val="21"/>
                <w:szCs w:val="21"/>
              </w:rPr>
            </w:pPr>
            <w:r>
              <w:rPr>
                <w:rFonts w:ascii="Times New Roman" w:hAnsi="Times New Roman" w:eastAsia="Times New Roman" w:cs="Times New Roman"/>
              </w:rPr>
              <w:t>A</w:t>
            </w:r>
          </w:p>
        </w:tc>
        <w:tc>
          <w:tcPr>
            <w:tcW w:w="900" w:type="dxa"/>
            <w:tcBorders>
              <w:top w:val="nil"/>
              <w:left w:val="nil"/>
              <w:bottom w:val="single" w:color="000000" w:sz="8" w:space="0"/>
              <w:right w:val="nil"/>
            </w:tcBorders>
            <w:vAlign w:val="center"/>
          </w:tcPr>
          <w:p w14:paraId="0B4591C0">
            <w:pPr>
              <w:spacing w:after="0"/>
              <w:jc w:val="center"/>
              <w:rPr>
                <w:sz w:val="21"/>
                <w:szCs w:val="21"/>
              </w:rPr>
            </w:pPr>
            <w:r>
              <w:rPr>
                <w:rFonts w:ascii="Times New Roman" w:hAnsi="Times New Roman" w:eastAsia="Times New Roman" w:cs="Times New Roman"/>
              </w:rPr>
              <w:t>RDHO vs RIME</w:t>
            </w:r>
          </w:p>
        </w:tc>
        <w:tc>
          <w:tcPr>
            <w:tcW w:w="2650" w:type="dxa"/>
            <w:tcBorders>
              <w:top w:val="nil"/>
              <w:left w:val="nil"/>
              <w:bottom w:val="single" w:color="000000" w:sz="8" w:space="0"/>
              <w:right w:val="nil"/>
            </w:tcBorders>
            <w:vAlign w:val="center"/>
          </w:tcPr>
          <w:p w14:paraId="3853F68C">
            <w:pPr>
              <w:spacing w:after="0"/>
              <w:jc w:val="center"/>
              <w:rPr>
                <w:sz w:val="21"/>
                <w:szCs w:val="21"/>
              </w:rPr>
            </w:pPr>
            <w:r>
              <w:rPr>
                <w:rFonts w:ascii="Times New Roman" w:hAnsi="Times New Roman" w:eastAsia="Times New Roman" w:cs="Times New Roman"/>
              </w:rPr>
              <w:t>-0.278300 [-0.312822, -0.198123]</w:t>
            </w:r>
          </w:p>
        </w:tc>
        <w:tc>
          <w:tcPr>
            <w:tcW w:w="700" w:type="dxa"/>
            <w:tcBorders>
              <w:top w:val="nil"/>
              <w:left w:val="nil"/>
              <w:bottom w:val="single" w:color="000000" w:sz="8" w:space="0"/>
              <w:right w:val="nil"/>
            </w:tcBorders>
            <w:vAlign w:val="center"/>
          </w:tcPr>
          <w:p w14:paraId="730533E1">
            <w:pPr>
              <w:spacing w:after="0"/>
              <w:jc w:val="center"/>
              <w:rPr>
                <w:sz w:val="21"/>
                <w:szCs w:val="21"/>
              </w:rPr>
            </w:pPr>
            <w:r>
              <w:rPr>
                <w:rFonts w:ascii="Times New Roman" w:hAnsi="Times New Roman" w:eastAsia="Times New Roman" w:cs="Times New Roman"/>
              </w:rPr>
              <w:t>1.304e-08</w:t>
            </w:r>
          </w:p>
        </w:tc>
        <w:tc>
          <w:tcPr>
            <w:tcW w:w="750" w:type="dxa"/>
            <w:tcBorders>
              <w:top w:val="nil"/>
              <w:left w:val="nil"/>
              <w:bottom w:val="single" w:color="000000" w:sz="8" w:space="0"/>
              <w:right w:val="nil"/>
            </w:tcBorders>
            <w:vAlign w:val="center"/>
          </w:tcPr>
          <w:p w14:paraId="5C888D98">
            <w:pPr>
              <w:spacing w:after="0"/>
              <w:jc w:val="center"/>
              <w:rPr>
                <w:sz w:val="21"/>
                <w:szCs w:val="21"/>
              </w:rPr>
            </w:pPr>
            <w:r>
              <w:rPr>
                <w:rFonts w:ascii="Times New Roman" w:hAnsi="Times New Roman" w:eastAsia="Times New Roman" w:cs="Times New Roman"/>
              </w:rPr>
              <w:t>-0.983</w:t>
            </w:r>
          </w:p>
        </w:tc>
        <w:tc>
          <w:tcPr>
            <w:tcW w:w="750" w:type="dxa"/>
            <w:tcBorders>
              <w:top w:val="nil"/>
              <w:left w:val="nil"/>
              <w:bottom w:val="single" w:color="000000" w:sz="8" w:space="0"/>
              <w:right w:val="nil"/>
            </w:tcBorders>
            <w:vAlign w:val="center"/>
          </w:tcPr>
          <w:p w14:paraId="4D44DB5F">
            <w:pPr>
              <w:spacing w:after="0"/>
              <w:jc w:val="center"/>
              <w:rPr>
                <w:sz w:val="21"/>
                <w:szCs w:val="21"/>
              </w:rPr>
            </w:pPr>
            <w:r>
              <w:rPr>
                <w:rFonts w:ascii="Times New Roman" w:hAnsi="Times New Roman" w:eastAsia="Times New Roman" w:cs="Times New Roman"/>
              </w:rPr>
              <w:t>29/0/1</w:t>
            </w:r>
          </w:p>
        </w:tc>
        <w:tc>
          <w:tcPr>
            <w:tcW w:w="750" w:type="dxa"/>
            <w:tcBorders>
              <w:top w:val="nil"/>
              <w:left w:val="nil"/>
              <w:bottom w:val="single" w:color="000000" w:sz="8" w:space="0"/>
              <w:right w:val="nil"/>
            </w:tcBorders>
            <w:vAlign w:val="center"/>
          </w:tcPr>
          <w:p w14:paraId="08596AC4">
            <w:pPr>
              <w:spacing w:after="0"/>
              <w:jc w:val="center"/>
              <w:rPr>
                <w:sz w:val="21"/>
                <w:szCs w:val="21"/>
              </w:rPr>
            </w:pPr>
          </w:p>
        </w:tc>
      </w:tr>
      <w:tr w14:paraId="487B90F3">
        <w:trPr>
          <w:jc w:val="center"/>
        </w:trPr>
        <w:tc>
          <w:tcPr>
            <w:tcW w:w="1100" w:type="dxa"/>
            <w:tcBorders>
              <w:top w:val="nil"/>
              <w:left w:val="nil"/>
              <w:bottom w:val="single" w:color="000000" w:sz="8" w:space="0"/>
              <w:right w:val="nil"/>
            </w:tcBorders>
            <w:vAlign w:val="center"/>
          </w:tcPr>
          <w:p w14:paraId="6003168A">
            <w:pPr>
              <w:spacing w:after="0"/>
              <w:jc w:val="center"/>
              <w:rPr>
                <w:sz w:val="21"/>
                <w:szCs w:val="21"/>
              </w:rPr>
            </w:pPr>
            <w:r>
              <w:rPr>
                <w:rFonts w:ascii="Times New Roman" w:hAnsi="Times New Roman" w:eastAsia="Times New Roman" w:cs="Times New Roman"/>
              </w:rPr>
              <w:t>A</w:t>
            </w:r>
          </w:p>
        </w:tc>
        <w:tc>
          <w:tcPr>
            <w:tcW w:w="900" w:type="dxa"/>
            <w:tcBorders>
              <w:top w:val="nil"/>
              <w:left w:val="nil"/>
              <w:bottom w:val="single" w:color="000000" w:sz="8" w:space="0"/>
              <w:right w:val="nil"/>
            </w:tcBorders>
            <w:vAlign w:val="center"/>
          </w:tcPr>
          <w:p w14:paraId="68BCDD81">
            <w:pPr>
              <w:spacing w:after="0"/>
              <w:jc w:val="center"/>
              <w:rPr>
                <w:sz w:val="21"/>
                <w:szCs w:val="21"/>
              </w:rPr>
            </w:pPr>
            <w:r>
              <w:rPr>
                <w:rFonts w:ascii="Times New Roman" w:hAnsi="Times New Roman" w:eastAsia="Times New Roman" w:cs="Times New Roman"/>
              </w:rPr>
              <w:t>RDHO vs DBO</w:t>
            </w:r>
          </w:p>
        </w:tc>
        <w:tc>
          <w:tcPr>
            <w:tcW w:w="2650" w:type="dxa"/>
            <w:tcBorders>
              <w:top w:val="nil"/>
              <w:left w:val="nil"/>
              <w:bottom w:val="single" w:color="000000" w:sz="8" w:space="0"/>
              <w:right w:val="nil"/>
            </w:tcBorders>
            <w:vAlign w:val="center"/>
          </w:tcPr>
          <w:p w14:paraId="49DE995C">
            <w:pPr>
              <w:spacing w:after="0"/>
              <w:jc w:val="center"/>
              <w:rPr>
                <w:sz w:val="21"/>
                <w:szCs w:val="21"/>
              </w:rPr>
            </w:pPr>
            <w:r>
              <w:rPr>
                <w:rFonts w:ascii="Times New Roman" w:hAnsi="Times New Roman" w:eastAsia="Times New Roman" w:cs="Times New Roman"/>
              </w:rPr>
              <w:t>+0.178910 [+0.112584, +0.225303]</w:t>
            </w:r>
          </w:p>
        </w:tc>
        <w:tc>
          <w:tcPr>
            <w:tcW w:w="700" w:type="dxa"/>
            <w:tcBorders>
              <w:top w:val="nil"/>
              <w:left w:val="nil"/>
              <w:bottom w:val="single" w:color="000000" w:sz="8" w:space="0"/>
              <w:right w:val="nil"/>
            </w:tcBorders>
            <w:vAlign w:val="center"/>
          </w:tcPr>
          <w:p w14:paraId="3FC1FA9B">
            <w:pPr>
              <w:spacing w:after="0"/>
              <w:jc w:val="center"/>
              <w:rPr>
                <w:sz w:val="21"/>
                <w:szCs w:val="21"/>
              </w:rPr>
            </w:pPr>
            <w:r>
              <w:rPr>
                <w:rFonts w:ascii="Times New Roman" w:hAnsi="Times New Roman" w:eastAsia="Times New Roman" w:cs="Times New Roman"/>
              </w:rPr>
              <w:t>3.725e-09</w:t>
            </w:r>
          </w:p>
        </w:tc>
        <w:tc>
          <w:tcPr>
            <w:tcW w:w="750" w:type="dxa"/>
            <w:tcBorders>
              <w:top w:val="nil"/>
              <w:left w:val="nil"/>
              <w:bottom w:val="single" w:color="000000" w:sz="8" w:space="0"/>
              <w:right w:val="nil"/>
            </w:tcBorders>
            <w:vAlign w:val="center"/>
          </w:tcPr>
          <w:p w14:paraId="4CB26DE1">
            <w:pPr>
              <w:spacing w:after="0"/>
              <w:jc w:val="center"/>
              <w:rPr>
                <w:sz w:val="21"/>
                <w:szCs w:val="21"/>
              </w:rPr>
            </w:pPr>
            <w:r>
              <w:rPr>
                <w:rFonts w:ascii="Times New Roman" w:hAnsi="Times New Roman" w:eastAsia="Times New Roman" w:cs="Times New Roman"/>
              </w:rPr>
              <w:t>+1.000</w:t>
            </w:r>
          </w:p>
        </w:tc>
        <w:tc>
          <w:tcPr>
            <w:tcW w:w="750" w:type="dxa"/>
            <w:tcBorders>
              <w:top w:val="nil"/>
              <w:left w:val="nil"/>
              <w:bottom w:val="single" w:color="000000" w:sz="8" w:space="0"/>
              <w:right w:val="nil"/>
            </w:tcBorders>
            <w:vAlign w:val="center"/>
          </w:tcPr>
          <w:p w14:paraId="00206214">
            <w:pPr>
              <w:spacing w:after="0"/>
              <w:jc w:val="center"/>
              <w:rPr>
                <w:sz w:val="21"/>
                <w:szCs w:val="21"/>
              </w:rPr>
            </w:pPr>
            <w:r>
              <w:rPr>
                <w:rFonts w:ascii="Times New Roman" w:hAnsi="Times New Roman" w:eastAsia="Times New Roman" w:cs="Times New Roman"/>
              </w:rPr>
              <w:t>0/0/30</w:t>
            </w:r>
          </w:p>
        </w:tc>
        <w:tc>
          <w:tcPr>
            <w:tcW w:w="750" w:type="dxa"/>
            <w:tcBorders>
              <w:top w:val="nil"/>
              <w:left w:val="nil"/>
              <w:bottom w:val="single" w:color="000000" w:sz="8" w:space="0"/>
              <w:right w:val="nil"/>
            </w:tcBorders>
            <w:vAlign w:val="center"/>
          </w:tcPr>
          <w:p w14:paraId="7736B0FC">
            <w:pPr>
              <w:spacing w:after="0"/>
              <w:jc w:val="center"/>
              <w:rPr>
                <w:sz w:val="21"/>
                <w:szCs w:val="21"/>
              </w:rPr>
            </w:pPr>
          </w:p>
        </w:tc>
      </w:tr>
      <w:tr w14:paraId="4BCE5239">
        <w:trPr>
          <w:jc w:val="center"/>
        </w:trPr>
        <w:tc>
          <w:tcPr>
            <w:tcW w:w="1100" w:type="dxa"/>
            <w:tcBorders>
              <w:top w:val="nil"/>
              <w:left w:val="nil"/>
              <w:bottom w:val="single" w:color="000000" w:sz="8" w:space="0"/>
              <w:right w:val="nil"/>
            </w:tcBorders>
            <w:vAlign w:val="center"/>
          </w:tcPr>
          <w:p w14:paraId="7535518E">
            <w:pPr>
              <w:spacing w:after="0"/>
              <w:jc w:val="center"/>
              <w:rPr>
                <w:sz w:val="21"/>
                <w:szCs w:val="21"/>
              </w:rPr>
            </w:pPr>
            <w:r>
              <w:rPr>
                <w:rFonts w:ascii="Times New Roman" w:hAnsi="Times New Roman" w:eastAsia="Times New Roman" w:cs="Times New Roman"/>
              </w:rPr>
              <w:t>B</w:t>
            </w:r>
          </w:p>
        </w:tc>
        <w:tc>
          <w:tcPr>
            <w:tcW w:w="900" w:type="dxa"/>
            <w:tcBorders>
              <w:top w:val="nil"/>
              <w:left w:val="nil"/>
              <w:bottom w:val="single" w:color="000000" w:sz="8" w:space="0"/>
              <w:right w:val="nil"/>
            </w:tcBorders>
            <w:vAlign w:val="center"/>
          </w:tcPr>
          <w:p w14:paraId="4908A367">
            <w:pPr>
              <w:spacing w:after="0"/>
              <w:jc w:val="center"/>
              <w:rPr>
                <w:sz w:val="21"/>
                <w:szCs w:val="21"/>
              </w:rPr>
            </w:pPr>
            <w:r>
              <w:rPr>
                <w:rFonts w:ascii="Times New Roman" w:hAnsi="Times New Roman" w:eastAsia="Times New Roman" w:cs="Times New Roman"/>
              </w:rPr>
              <w:t>RDHO vs RIME</w:t>
            </w:r>
          </w:p>
        </w:tc>
        <w:tc>
          <w:tcPr>
            <w:tcW w:w="2650" w:type="dxa"/>
            <w:tcBorders>
              <w:top w:val="nil"/>
              <w:left w:val="nil"/>
              <w:bottom w:val="single" w:color="000000" w:sz="8" w:space="0"/>
              <w:right w:val="nil"/>
            </w:tcBorders>
            <w:vAlign w:val="center"/>
          </w:tcPr>
          <w:p w14:paraId="68AB1E1A">
            <w:pPr>
              <w:spacing w:after="0"/>
              <w:jc w:val="center"/>
              <w:rPr>
                <w:sz w:val="21"/>
                <w:szCs w:val="21"/>
              </w:rPr>
            </w:pPr>
            <w:r>
              <w:rPr>
                <w:rFonts w:ascii="Times New Roman" w:hAnsi="Times New Roman" w:eastAsia="Times New Roman" w:cs="Times New Roman"/>
              </w:rPr>
              <w:t>-0.012281 [-0.024215, -0.001839]</w:t>
            </w:r>
          </w:p>
        </w:tc>
        <w:tc>
          <w:tcPr>
            <w:tcW w:w="700" w:type="dxa"/>
            <w:tcBorders>
              <w:top w:val="nil"/>
              <w:left w:val="nil"/>
              <w:bottom w:val="single" w:color="000000" w:sz="8" w:space="0"/>
              <w:right w:val="nil"/>
            </w:tcBorders>
            <w:vAlign w:val="center"/>
          </w:tcPr>
          <w:p w14:paraId="17BB8781">
            <w:pPr>
              <w:spacing w:after="0"/>
              <w:jc w:val="center"/>
              <w:rPr>
                <w:sz w:val="21"/>
                <w:szCs w:val="21"/>
              </w:rPr>
            </w:pPr>
            <w:r>
              <w:rPr>
                <w:rFonts w:ascii="Times New Roman" w:hAnsi="Times New Roman" w:eastAsia="Times New Roman" w:cs="Times New Roman"/>
              </w:rPr>
              <w:t>0.019863</w:t>
            </w:r>
          </w:p>
        </w:tc>
        <w:tc>
          <w:tcPr>
            <w:tcW w:w="750" w:type="dxa"/>
            <w:tcBorders>
              <w:top w:val="nil"/>
              <w:left w:val="nil"/>
              <w:bottom w:val="single" w:color="000000" w:sz="8" w:space="0"/>
              <w:right w:val="nil"/>
            </w:tcBorders>
            <w:vAlign w:val="center"/>
          </w:tcPr>
          <w:p w14:paraId="2144E5B4">
            <w:pPr>
              <w:spacing w:after="0"/>
              <w:jc w:val="center"/>
              <w:rPr>
                <w:sz w:val="21"/>
                <w:szCs w:val="21"/>
              </w:rPr>
            </w:pPr>
            <w:r>
              <w:rPr>
                <w:rFonts w:ascii="Times New Roman" w:hAnsi="Times New Roman" w:eastAsia="Times New Roman" w:cs="Times New Roman"/>
              </w:rPr>
              <w:t>-0.531</w:t>
            </w:r>
          </w:p>
        </w:tc>
        <w:tc>
          <w:tcPr>
            <w:tcW w:w="750" w:type="dxa"/>
            <w:tcBorders>
              <w:top w:val="nil"/>
              <w:left w:val="nil"/>
              <w:bottom w:val="single" w:color="000000" w:sz="8" w:space="0"/>
              <w:right w:val="nil"/>
            </w:tcBorders>
            <w:vAlign w:val="center"/>
          </w:tcPr>
          <w:p w14:paraId="061AE844">
            <w:pPr>
              <w:spacing w:after="0"/>
              <w:jc w:val="center"/>
              <w:rPr>
                <w:sz w:val="21"/>
                <w:szCs w:val="21"/>
              </w:rPr>
            </w:pPr>
            <w:r>
              <w:rPr>
                <w:rFonts w:ascii="Times New Roman" w:hAnsi="Times New Roman" w:eastAsia="Times New Roman" w:cs="Times New Roman"/>
              </w:rPr>
              <w:t>23/0/7</w:t>
            </w:r>
          </w:p>
        </w:tc>
        <w:tc>
          <w:tcPr>
            <w:tcW w:w="750" w:type="dxa"/>
            <w:tcBorders>
              <w:top w:val="nil"/>
              <w:left w:val="nil"/>
              <w:bottom w:val="single" w:color="000000" w:sz="8" w:space="0"/>
              <w:right w:val="nil"/>
            </w:tcBorders>
            <w:vAlign w:val="center"/>
          </w:tcPr>
          <w:p w14:paraId="16DBA428">
            <w:pPr>
              <w:spacing w:after="0"/>
              <w:jc w:val="center"/>
              <w:rPr>
                <w:sz w:val="21"/>
                <w:szCs w:val="21"/>
              </w:rPr>
            </w:pPr>
          </w:p>
        </w:tc>
      </w:tr>
      <w:tr w14:paraId="6CFD1367">
        <w:trPr>
          <w:jc w:val="center"/>
        </w:trPr>
        <w:tc>
          <w:tcPr>
            <w:tcW w:w="1100" w:type="dxa"/>
            <w:tcBorders>
              <w:top w:val="nil"/>
              <w:left w:val="nil"/>
              <w:bottom w:val="single" w:color="000000" w:sz="8" w:space="0"/>
              <w:right w:val="nil"/>
            </w:tcBorders>
            <w:vAlign w:val="center"/>
          </w:tcPr>
          <w:p w14:paraId="4C5B57E3">
            <w:pPr>
              <w:spacing w:after="0"/>
              <w:jc w:val="center"/>
              <w:rPr>
                <w:sz w:val="21"/>
                <w:szCs w:val="21"/>
              </w:rPr>
            </w:pPr>
            <w:r>
              <w:rPr>
                <w:rFonts w:ascii="Times New Roman" w:hAnsi="Times New Roman" w:eastAsia="Times New Roman" w:cs="Times New Roman"/>
              </w:rPr>
              <w:t>B</w:t>
            </w:r>
          </w:p>
        </w:tc>
        <w:tc>
          <w:tcPr>
            <w:tcW w:w="900" w:type="dxa"/>
            <w:tcBorders>
              <w:top w:val="nil"/>
              <w:left w:val="nil"/>
              <w:bottom w:val="single" w:color="000000" w:sz="8" w:space="0"/>
              <w:right w:val="nil"/>
            </w:tcBorders>
            <w:vAlign w:val="center"/>
          </w:tcPr>
          <w:p w14:paraId="093D890E">
            <w:pPr>
              <w:spacing w:after="0"/>
              <w:jc w:val="center"/>
              <w:rPr>
                <w:sz w:val="21"/>
                <w:szCs w:val="21"/>
              </w:rPr>
            </w:pPr>
            <w:r>
              <w:rPr>
                <w:rFonts w:ascii="Times New Roman" w:hAnsi="Times New Roman" w:eastAsia="Times New Roman" w:cs="Times New Roman"/>
              </w:rPr>
              <w:t>RDHO vs DBO</w:t>
            </w:r>
          </w:p>
        </w:tc>
        <w:tc>
          <w:tcPr>
            <w:tcW w:w="2650" w:type="dxa"/>
            <w:tcBorders>
              <w:top w:val="nil"/>
              <w:left w:val="nil"/>
              <w:bottom w:val="single" w:color="000000" w:sz="8" w:space="0"/>
              <w:right w:val="nil"/>
            </w:tcBorders>
            <w:vAlign w:val="center"/>
          </w:tcPr>
          <w:p w14:paraId="776AF710">
            <w:pPr>
              <w:spacing w:after="0"/>
              <w:jc w:val="center"/>
              <w:rPr>
                <w:sz w:val="21"/>
                <w:szCs w:val="21"/>
              </w:rPr>
            </w:pPr>
            <w:r>
              <w:rPr>
                <w:rFonts w:ascii="Times New Roman" w:hAnsi="Times New Roman" w:eastAsia="Times New Roman" w:cs="Times New Roman"/>
              </w:rPr>
              <w:t>+0.008226 [+0.000775, +0.014349]</w:t>
            </w:r>
          </w:p>
        </w:tc>
        <w:tc>
          <w:tcPr>
            <w:tcW w:w="700" w:type="dxa"/>
            <w:tcBorders>
              <w:top w:val="nil"/>
              <w:left w:val="nil"/>
              <w:bottom w:val="single" w:color="000000" w:sz="8" w:space="0"/>
              <w:right w:val="nil"/>
            </w:tcBorders>
            <w:vAlign w:val="center"/>
          </w:tcPr>
          <w:p w14:paraId="184BF058">
            <w:pPr>
              <w:spacing w:after="0"/>
              <w:jc w:val="center"/>
              <w:rPr>
                <w:sz w:val="21"/>
                <w:szCs w:val="21"/>
              </w:rPr>
            </w:pPr>
            <w:r>
              <w:rPr>
                <w:rFonts w:ascii="Times New Roman" w:hAnsi="Times New Roman" w:eastAsia="Times New Roman" w:cs="Times New Roman"/>
              </w:rPr>
              <w:t>0.026229</w:t>
            </w:r>
          </w:p>
        </w:tc>
        <w:tc>
          <w:tcPr>
            <w:tcW w:w="750" w:type="dxa"/>
            <w:tcBorders>
              <w:top w:val="nil"/>
              <w:left w:val="nil"/>
              <w:bottom w:val="single" w:color="000000" w:sz="8" w:space="0"/>
              <w:right w:val="nil"/>
            </w:tcBorders>
            <w:vAlign w:val="center"/>
          </w:tcPr>
          <w:p w14:paraId="4A663819">
            <w:pPr>
              <w:spacing w:after="0"/>
              <w:jc w:val="center"/>
              <w:rPr>
                <w:sz w:val="21"/>
                <w:szCs w:val="21"/>
              </w:rPr>
            </w:pPr>
            <w:r>
              <w:rPr>
                <w:rFonts w:ascii="Times New Roman" w:hAnsi="Times New Roman" w:eastAsia="Times New Roman" w:cs="Times New Roman"/>
              </w:rPr>
              <w:t>+0.462</w:t>
            </w:r>
          </w:p>
        </w:tc>
        <w:tc>
          <w:tcPr>
            <w:tcW w:w="750" w:type="dxa"/>
            <w:tcBorders>
              <w:top w:val="nil"/>
              <w:left w:val="nil"/>
              <w:bottom w:val="single" w:color="000000" w:sz="8" w:space="0"/>
              <w:right w:val="nil"/>
            </w:tcBorders>
            <w:vAlign w:val="center"/>
          </w:tcPr>
          <w:p w14:paraId="39D9B1BB">
            <w:pPr>
              <w:spacing w:after="0"/>
              <w:jc w:val="center"/>
              <w:rPr>
                <w:sz w:val="21"/>
                <w:szCs w:val="21"/>
              </w:rPr>
            </w:pPr>
            <w:r>
              <w:rPr>
                <w:rFonts w:ascii="Times New Roman" w:hAnsi="Times New Roman" w:eastAsia="Times New Roman" w:cs="Times New Roman"/>
              </w:rPr>
              <w:t>10/0/20</w:t>
            </w:r>
          </w:p>
        </w:tc>
        <w:tc>
          <w:tcPr>
            <w:tcW w:w="750" w:type="dxa"/>
            <w:tcBorders>
              <w:top w:val="nil"/>
              <w:left w:val="nil"/>
              <w:bottom w:val="single" w:color="000000" w:sz="8" w:space="0"/>
              <w:right w:val="nil"/>
            </w:tcBorders>
            <w:vAlign w:val="center"/>
          </w:tcPr>
          <w:p w14:paraId="2A4D9412">
            <w:pPr>
              <w:spacing w:after="0"/>
              <w:jc w:val="center"/>
              <w:rPr>
                <w:sz w:val="21"/>
                <w:szCs w:val="21"/>
              </w:rPr>
            </w:pPr>
          </w:p>
        </w:tc>
      </w:tr>
    </w:tbl>
    <w:p w14:paraId="2B1997E9">
      <w:pPr>
        <w:spacing w:after="0" w:line="252" w:lineRule="auto"/>
        <w:jc w:val="center"/>
      </w:pPr>
      <w:r>
        <w:drawing>
          <wp:inline distT="0" distB="0" distL="114300" distR="114300">
            <wp:extent cx="4434840" cy="2409825"/>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5"/>
                    <a:stretch>
                      <a:fillRect/>
                    </a:stretch>
                  </pic:blipFill>
                  <pic:spPr>
                    <a:xfrm>
                      <a:off x="0" y="0"/>
                      <a:ext cx="4434840" cy="2410239"/>
                    </a:xfrm>
                    <a:prstGeom prst="rect">
                      <a:avLst/>
                    </a:prstGeom>
                  </pic:spPr>
                </pic:pic>
              </a:graphicData>
            </a:graphic>
          </wp:inline>
        </w:drawing>
      </w:r>
    </w:p>
    <w:p w14:paraId="53B9A912">
      <w:pPr>
        <w:pStyle w:val="3"/>
        <w:spacing w:before="20" w:after="60" w:line="252" w:lineRule="auto"/>
        <w:jc w:val="center"/>
      </w:pPr>
      <w:r>
        <w:rPr>
          <w:rFonts w:ascii="Times New Roman" w:hAnsi="Times New Roman" w:eastAsia="Times New Roman" w:cs="Times New Roman"/>
        </w:rPr>
        <w:t>Fig. 8. Reporting fitness and soft CSR for configured RDHO variants.</w:t>
      </w:r>
    </w:p>
    <w:p w14:paraId="29ED4CB8">
      <w:pPr>
        <w:pStyle w:val="3"/>
        <w:spacing w:before="20" w:after="60" w:line="252" w:lineRule="auto"/>
      </w:pPr>
      <w:r>
        <w:rPr>
          <w:rFonts w:ascii="Times New Roman" w:hAnsi="Times New Roman" w:eastAsia="Times New Roman" w:cs="Times New Roman"/>
        </w:rPr>
        <w:t>The configured ablation remains descriptive for the end-to-end RDHO workflow. Coordinate refinement changes configured mean fitness from 1.240 to 0.947, so it is one component of the complete-pipeline result; population-update attribution is reported in Table 7 above, not inferred from this configured ablation.</w:t>
      </w:r>
    </w:p>
    <w:p w14:paraId="72271760">
      <w:pPr>
        <w:pStyle w:val="3"/>
      </w:pPr>
      <w:r>
        <w:rPr>
          <w:rFonts w:ascii="Times New Roman" w:hAnsi="Times New Roman" w:eastAsia="Times New Roman" w:cs="Times New Roman"/>
        </w:rPr>
        <w:t>6.4 Component, Refinement, Scalability, and Sensitivity Analyses</w:t>
      </w:r>
    </w:p>
    <w:p w14:paraId="54BE5F49">
      <w:pPr>
        <w:pStyle w:val="3"/>
        <w:spacing w:after="60" w:line="252" w:lineRule="auto"/>
        <w:jc w:val="both"/>
      </w:pPr>
      <w:r>
        <w:rPr>
          <w:rFonts w:ascii="Times New Roman" w:hAnsi="Times New Roman" w:eastAsia="Times New Roman" w:cs="Times New Roman"/>
        </w:rPr>
        <w:t xml:space="preserve">Configured component/refinement analysis begins here. It is descriptive for the complete RDHO workflow, whereas Table 7 provides the formal common-initialisation, common-decoder, common-repair, exact-NFE and common-refinement attribution evidence. Additional configured component-comparison results are provided in the repository supplement to avoid confusion with the strict controls.</w:t>
      </w:r>
    </w:p>
    <w:p w14:paraId="6D7E22FD">
      <w:pPr>
        <w:pStyle w:val="3"/>
        <w:keepNext/>
        <w:spacing w:before="120" w:after="60" w:line="252" w:lineRule="auto"/>
        <w:jc w:val="center"/>
        <w:rPr>
          <w:sz w:val="21"/>
          <w:szCs w:val="21"/>
        </w:rPr>
      </w:pPr>
      <w:r>
        <w:rPr>
          <w:rFonts w:ascii="Times New Roman" w:hAnsi="Times New Roman" w:eastAsia="Times New Roman" w:cs="Times New Roman"/>
        </w:rPr>
        <w:t>Table 8. RDHO scalability under 20-100 tasks.</w:t>
      </w:r>
    </w:p>
    <w:tbl>
      <w:tblPr>
        <w:tblStyle w:val="23"/>
        <w:tblW w:w="7056"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80"/>
        <w:gridCol w:w="1944"/>
        <w:gridCol w:w="1440"/>
        <w:gridCol w:w="1612"/>
        <w:gridCol w:w="980"/>
      </w:tblGrid>
      <w:tr w14:paraId="07B07265">
        <w:trPr>
          <w:cantSplit/>
          <w:tblHeader/>
          <w:jc w:val="center"/>
        </w:trPr>
        <w:tc>
          <w:tcPr>
            <w:tcW w:w="108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61042B0E">
            <w:pPr>
              <w:spacing w:after="0"/>
              <w:jc w:val="center"/>
              <w:rPr>
                <w:sz w:val="21"/>
                <w:szCs w:val="21"/>
              </w:rPr>
            </w:pPr>
            <w:r>
              <w:rPr>
                <w:rFonts w:ascii="Times New Roman" w:hAnsi="Times New Roman" w:eastAsia="Times New Roman" w:cs="Times New Roman"/>
              </w:rPr>
              <w:t>Tasks</w:t>
            </w:r>
          </w:p>
        </w:tc>
        <w:tc>
          <w:tcPr>
            <w:tcW w:w="1944"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40377248">
            <w:pPr>
              <w:spacing w:after="0"/>
              <w:jc w:val="center"/>
              <w:rPr>
                <w:sz w:val="21"/>
                <w:szCs w:val="21"/>
              </w:rPr>
            </w:pPr>
            <w:r>
              <w:rPr>
                <w:rFonts w:ascii="Times New Roman" w:hAnsi="Times New Roman" w:eastAsia="Times New Roman" w:cs="Times New Roman"/>
              </w:rPr>
              <w:t>Reporting fitness</w:t>
            </w:r>
          </w:p>
        </w:tc>
        <w:tc>
          <w:tcPr>
            <w:tcW w:w="144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6E77AB37">
            <w:pPr>
              <w:spacing w:after="0"/>
              <w:jc w:val="center"/>
              <w:rPr>
                <w:sz w:val="21"/>
                <w:szCs w:val="21"/>
              </w:rPr>
            </w:pPr>
            <w:r>
              <w:rPr>
                <w:rFonts w:ascii="Times New Roman" w:hAnsi="Times New Roman" w:eastAsia="Times New Roman" w:cs="Times New Roman"/>
              </w:rPr>
              <w:t>Soft CSR</w:t>
            </w:r>
          </w:p>
        </w:tc>
        <w:tc>
          <w:tcPr>
            <w:tcW w:w="1612"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F825C1E">
            <w:pPr>
              <w:spacing w:after="0"/>
              <w:jc w:val="center"/>
              <w:rPr>
                <w:sz w:val="21"/>
                <w:szCs w:val="21"/>
              </w:rPr>
            </w:pPr>
            <w:r>
              <w:rPr>
                <w:rFonts w:ascii="Times New Roman" w:hAnsi="Times New Roman" w:eastAsia="Times New Roman" w:cs="Times New Roman"/>
              </w:rPr>
              <w:t>Time (s)</w:t>
            </w:r>
          </w:p>
        </w:tc>
        <w:tc>
          <w:tcPr>
            <w:tcW w:w="980" w:type="dxa"/>
            <w:tcBorders>
              <w:top w:val="single" w:color="000000" w:sz="8" w:space="0"/>
              <w:left w:val="nil"/>
              <w:bottom w:val="single" w:color="000000" w:sz="8" w:space="0"/>
              <w:right w:val="nil"/>
            </w:tcBorders>
            <w:vAlign w:val="center"/>
          </w:tcPr>
          <w:p w14:paraId="4C46DE63">
            <w:pPr>
              <w:spacing w:after="0"/>
              <w:jc w:val="center"/>
              <w:rPr>
                <w:sz w:val="21"/>
                <w:szCs w:val="21"/>
              </w:rPr>
            </w:pPr>
            <w:r>
              <w:rPr>
                <w:rFonts w:ascii="Times New Roman" w:hAnsi="Times New Roman" w:eastAsia="Times New Roman" w:cs="Times New Roman"/>
              </w:rPr>
              <w:t>NFE</w:t>
            </w:r>
          </w:p>
        </w:tc>
      </w:tr>
      <w:tr w14:paraId="72994240">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42C85950">
            <w:pPr>
              <w:spacing w:after="0"/>
              <w:jc w:val="center"/>
              <w:rPr>
                <w:sz w:val="21"/>
                <w:szCs w:val="21"/>
              </w:rPr>
            </w:pPr>
            <w:r>
              <w:rPr>
                <w:rFonts w:ascii="Times New Roman" w:hAnsi="Times New Roman" w:eastAsia="Times New Roman" w:cs="Times New Roman"/>
              </w:rPr>
              <w:t>20</w:t>
            </w:r>
          </w:p>
        </w:tc>
        <w:tc>
          <w:tcPr>
            <w:tcW w:w="1944" w:type="dxa"/>
            <w:tcBorders>
              <w:top w:val="nil"/>
              <w:left w:val="nil"/>
              <w:bottom w:val="nil"/>
              <w:right w:val="nil"/>
            </w:tcBorders>
            <w:tcMar>
              <w:top w:w="60" w:type="dxa"/>
              <w:left w:w="90" w:type="dxa"/>
              <w:bottom w:w="60" w:type="dxa"/>
              <w:right w:w="90" w:type="dxa"/>
            </w:tcMar>
            <w:vAlign w:val="center"/>
          </w:tcPr>
          <w:p w14:paraId="5A28E4E0">
            <w:pPr>
              <w:spacing w:after="0"/>
              <w:jc w:val="center"/>
              <w:rPr>
                <w:sz w:val="21"/>
                <w:szCs w:val="21"/>
              </w:rPr>
            </w:pPr>
            <w:r>
              <w:rPr>
                <w:rFonts w:ascii="Times New Roman" w:hAnsi="Times New Roman" w:eastAsia="Times New Roman" w:cs="Times New Roman"/>
              </w:rPr>
              <w:t>0.897 (0.124)</w:t>
            </w:r>
          </w:p>
        </w:tc>
        <w:tc>
          <w:tcPr>
            <w:tcW w:w="1440" w:type="dxa"/>
            <w:tcBorders>
              <w:top w:val="nil"/>
              <w:left w:val="nil"/>
              <w:bottom w:val="nil"/>
              <w:right w:val="nil"/>
            </w:tcBorders>
            <w:tcMar>
              <w:top w:w="60" w:type="dxa"/>
              <w:left w:w="90" w:type="dxa"/>
              <w:bottom w:w="60" w:type="dxa"/>
              <w:right w:w="90" w:type="dxa"/>
            </w:tcMar>
            <w:vAlign w:val="center"/>
          </w:tcPr>
          <w:p w14:paraId="1F73E7F0">
            <w:pPr>
              <w:spacing w:after="0"/>
              <w:jc w:val="center"/>
              <w:rPr>
                <w:sz w:val="21"/>
                <w:szCs w:val="21"/>
              </w:rPr>
            </w:pPr>
            <w:r>
              <w:rPr>
                <w:rFonts w:ascii="Times New Roman" w:hAnsi="Times New Roman" w:eastAsia="Times New Roman" w:cs="Times New Roman"/>
              </w:rPr>
              <w:t>0.745 (0.059)</w:t>
            </w:r>
          </w:p>
        </w:tc>
        <w:tc>
          <w:tcPr>
            <w:tcW w:w="1612" w:type="dxa"/>
            <w:tcBorders>
              <w:top w:val="nil"/>
              <w:left w:val="nil"/>
              <w:bottom w:val="nil"/>
              <w:right w:val="nil"/>
            </w:tcBorders>
            <w:tcMar>
              <w:top w:w="60" w:type="dxa"/>
              <w:left w:w="90" w:type="dxa"/>
              <w:bottom w:w="60" w:type="dxa"/>
              <w:right w:w="90" w:type="dxa"/>
            </w:tcMar>
            <w:vAlign w:val="center"/>
          </w:tcPr>
          <w:p w14:paraId="483C030D">
            <w:pPr>
              <w:spacing w:after="0"/>
              <w:jc w:val="center"/>
              <w:rPr>
                <w:sz w:val="21"/>
                <w:szCs w:val="21"/>
              </w:rPr>
            </w:pPr>
            <w:r>
              <w:rPr>
                <w:rFonts w:ascii="Times New Roman" w:hAnsi="Times New Roman" w:eastAsia="Times New Roman" w:cs="Times New Roman"/>
              </w:rPr>
              <w:t>3.430 (0.056)</w:t>
            </w:r>
          </w:p>
        </w:tc>
        <w:tc>
          <w:tcPr>
            <w:tcW w:w="980" w:type="dxa"/>
            <w:tcBorders>
              <w:top w:val="nil"/>
              <w:left w:val="nil"/>
              <w:bottom w:val="nil"/>
              <w:right w:val="nil"/>
            </w:tcBorders>
            <w:vAlign w:val="center"/>
          </w:tcPr>
          <w:p w14:paraId="64DA1853">
            <w:pPr>
              <w:spacing w:after="0"/>
              <w:jc w:val="center"/>
              <w:rPr>
                <w:sz w:val="21"/>
                <w:szCs w:val="21"/>
              </w:rPr>
            </w:pPr>
            <w:r>
              <w:rPr>
                <w:rFonts w:ascii="Times New Roman" w:hAnsi="Times New Roman" w:eastAsia="Times New Roman" w:cs="Times New Roman"/>
              </w:rPr>
              <w:t>8892</w:t>
            </w:r>
          </w:p>
        </w:tc>
      </w:tr>
      <w:tr w14:paraId="08CF43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7AAE0759">
            <w:pPr>
              <w:spacing w:after="0"/>
              <w:jc w:val="center"/>
              <w:rPr>
                <w:sz w:val="21"/>
                <w:szCs w:val="21"/>
              </w:rPr>
            </w:pPr>
            <w:r>
              <w:rPr>
                <w:rFonts w:ascii="Times New Roman" w:hAnsi="Times New Roman" w:eastAsia="Times New Roman" w:cs="Times New Roman"/>
              </w:rPr>
              <w:t>40</w:t>
            </w:r>
          </w:p>
        </w:tc>
        <w:tc>
          <w:tcPr>
            <w:tcW w:w="1944" w:type="dxa"/>
            <w:tcBorders>
              <w:top w:val="nil"/>
              <w:left w:val="nil"/>
              <w:bottom w:val="nil"/>
              <w:right w:val="nil"/>
            </w:tcBorders>
            <w:tcMar>
              <w:top w:w="60" w:type="dxa"/>
              <w:left w:w="90" w:type="dxa"/>
              <w:bottom w:w="60" w:type="dxa"/>
              <w:right w:w="90" w:type="dxa"/>
            </w:tcMar>
            <w:vAlign w:val="center"/>
          </w:tcPr>
          <w:p w14:paraId="59F48FE4">
            <w:pPr>
              <w:spacing w:after="0"/>
              <w:jc w:val="center"/>
              <w:rPr>
                <w:sz w:val="21"/>
                <w:szCs w:val="21"/>
              </w:rPr>
            </w:pPr>
            <w:r>
              <w:rPr>
                <w:rFonts w:ascii="Times New Roman" w:hAnsi="Times New Roman" w:eastAsia="Times New Roman" w:cs="Times New Roman"/>
              </w:rPr>
              <w:t>0.977 (0.116)</w:t>
            </w:r>
          </w:p>
        </w:tc>
        <w:tc>
          <w:tcPr>
            <w:tcW w:w="1440" w:type="dxa"/>
            <w:tcBorders>
              <w:top w:val="nil"/>
              <w:left w:val="nil"/>
              <w:bottom w:val="nil"/>
              <w:right w:val="nil"/>
            </w:tcBorders>
            <w:tcMar>
              <w:top w:w="60" w:type="dxa"/>
              <w:left w:w="90" w:type="dxa"/>
              <w:bottom w:w="60" w:type="dxa"/>
              <w:right w:w="90" w:type="dxa"/>
            </w:tcMar>
            <w:vAlign w:val="center"/>
          </w:tcPr>
          <w:p w14:paraId="3A12F7F8">
            <w:pPr>
              <w:spacing w:after="0"/>
              <w:jc w:val="center"/>
              <w:rPr>
                <w:sz w:val="21"/>
                <w:szCs w:val="21"/>
              </w:rPr>
            </w:pPr>
            <w:r>
              <w:rPr>
                <w:rFonts w:ascii="Times New Roman" w:hAnsi="Times New Roman" w:eastAsia="Times New Roman" w:cs="Times New Roman"/>
              </w:rPr>
              <w:t>0.708 (0.055)</w:t>
            </w:r>
          </w:p>
        </w:tc>
        <w:tc>
          <w:tcPr>
            <w:tcW w:w="1612" w:type="dxa"/>
            <w:tcBorders>
              <w:top w:val="nil"/>
              <w:left w:val="nil"/>
              <w:bottom w:val="nil"/>
              <w:right w:val="nil"/>
            </w:tcBorders>
            <w:tcMar>
              <w:top w:w="60" w:type="dxa"/>
              <w:left w:w="90" w:type="dxa"/>
              <w:bottom w:w="60" w:type="dxa"/>
              <w:right w:w="90" w:type="dxa"/>
            </w:tcMar>
            <w:vAlign w:val="center"/>
          </w:tcPr>
          <w:p w14:paraId="43EB7AC3">
            <w:pPr>
              <w:spacing w:after="0"/>
              <w:jc w:val="center"/>
              <w:rPr>
                <w:sz w:val="21"/>
                <w:szCs w:val="21"/>
              </w:rPr>
            </w:pPr>
            <w:r>
              <w:rPr>
                <w:rFonts w:ascii="Times New Roman" w:hAnsi="Times New Roman" w:eastAsia="Times New Roman" w:cs="Times New Roman"/>
              </w:rPr>
              <w:t>6.641 (0.119)</w:t>
            </w:r>
          </w:p>
        </w:tc>
        <w:tc>
          <w:tcPr>
            <w:tcW w:w="980" w:type="dxa"/>
            <w:tcBorders>
              <w:top w:val="nil"/>
              <w:left w:val="nil"/>
              <w:bottom w:val="nil"/>
              <w:right w:val="nil"/>
            </w:tcBorders>
            <w:vAlign w:val="center"/>
          </w:tcPr>
          <w:p w14:paraId="22190CB4">
            <w:pPr>
              <w:spacing w:after="0"/>
              <w:jc w:val="center"/>
              <w:rPr>
                <w:sz w:val="21"/>
                <w:szCs w:val="21"/>
              </w:rPr>
            </w:pPr>
            <w:r>
              <w:rPr>
                <w:rFonts w:ascii="Times New Roman" w:hAnsi="Times New Roman" w:eastAsia="Times New Roman" w:cs="Times New Roman"/>
              </w:rPr>
              <w:t>10232</w:t>
            </w:r>
          </w:p>
        </w:tc>
      </w:tr>
      <w:tr w14:paraId="0B95156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05CEB4F6">
            <w:pPr>
              <w:spacing w:after="0"/>
              <w:jc w:val="center"/>
              <w:rPr>
                <w:sz w:val="21"/>
                <w:szCs w:val="21"/>
              </w:rPr>
            </w:pPr>
            <w:r>
              <w:rPr>
                <w:rFonts w:ascii="Times New Roman" w:hAnsi="Times New Roman" w:eastAsia="Times New Roman" w:cs="Times New Roman"/>
              </w:rPr>
              <w:t>60</w:t>
            </w:r>
          </w:p>
        </w:tc>
        <w:tc>
          <w:tcPr>
            <w:tcW w:w="1944" w:type="dxa"/>
            <w:tcBorders>
              <w:top w:val="nil"/>
              <w:left w:val="nil"/>
              <w:bottom w:val="nil"/>
              <w:right w:val="nil"/>
            </w:tcBorders>
            <w:tcMar>
              <w:top w:w="60" w:type="dxa"/>
              <w:left w:w="90" w:type="dxa"/>
              <w:bottom w:w="60" w:type="dxa"/>
              <w:right w:w="90" w:type="dxa"/>
            </w:tcMar>
            <w:vAlign w:val="center"/>
          </w:tcPr>
          <w:p w14:paraId="457751F6">
            <w:pPr>
              <w:spacing w:after="0"/>
              <w:jc w:val="center"/>
              <w:rPr>
                <w:sz w:val="21"/>
                <w:szCs w:val="21"/>
              </w:rPr>
            </w:pPr>
            <w:r>
              <w:rPr>
                <w:rFonts w:ascii="Times New Roman" w:hAnsi="Times New Roman" w:eastAsia="Times New Roman" w:cs="Times New Roman"/>
              </w:rPr>
              <w:t>0.998 (0.106)</w:t>
            </w:r>
          </w:p>
        </w:tc>
        <w:tc>
          <w:tcPr>
            <w:tcW w:w="1440" w:type="dxa"/>
            <w:tcBorders>
              <w:top w:val="nil"/>
              <w:left w:val="nil"/>
              <w:bottom w:val="nil"/>
              <w:right w:val="nil"/>
            </w:tcBorders>
            <w:tcMar>
              <w:top w:w="60" w:type="dxa"/>
              <w:left w:w="90" w:type="dxa"/>
              <w:bottom w:w="60" w:type="dxa"/>
              <w:right w:w="90" w:type="dxa"/>
            </w:tcMar>
            <w:vAlign w:val="center"/>
          </w:tcPr>
          <w:p w14:paraId="0B1AF872">
            <w:pPr>
              <w:spacing w:after="0"/>
              <w:jc w:val="center"/>
              <w:rPr>
                <w:sz w:val="21"/>
                <w:szCs w:val="21"/>
              </w:rPr>
            </w:pPr>
            <w:r>
              <w:rPr>
                <w:rFonts w:ascii="Times New Roman" w:hAnsi="Times New Roman" w:eastAsia="Times New Roman" w:cs="Times New Roman"/>
              </w:rPr>
              <w:t>0.698 (0.050)</w:t>
            </w:r>
          </w:p>
        </w:tc>
        <w:tc>
          <w:tcPr>
            <w:tcW w:w="1612" w:type="dxa"/>
            <w:tcBorders>
              <w:top w:val="nil"/>
              <w:left w:val="nil"/>
              <w:bottom w:val="nil"/>
              <w:right w:val="nil"/>
            </w:tcBorders>
            <w:tcMar>
              <w:top w:w="60" w:type="dxa"/>
              <w:left w:w="90" w:type="dxa"/>
              <w:bottom w:w="60" w:type="dxa"/>
              <w:right w:w="90" w:type="dxa"/>
            </w:tcMar>
            <w:vAlign w:val="center"/>
          </w:tcPr>
          <w:p w14:paraId="27E638F8">
            <w:pPr>
              <w:spacing w:after="0"/>
              <w:jc w:val="center"/>
              <w:rPr>
                <w:sz w:val="21"/>
                <w:szCs w:val="21"/>
              </w:rPr>
            </w:pPr>
            <w:r>
              <w:rPr>
                <w:rFonts w:ascii="Times New Roman" w:hAnsi="Times New Roman" w:eastAsia="Times New Roman" w:cs="Times New Roman"/>
              </w:rPr>
              <w:t>10.370 (0.128)</w:t>
            </w:r>
          </w:p>
        </w:tc>
        <w:tc>
          <w:tcPr>
            <w:tcW w:w="980" w:type="dxa"/>
            <w:tcBorders>
              <w:top w:val="nil"/>
              <w:left w:val="nil"/>
              <w:bottom w:val="nil"/>
              <w:right w:val="nil"/>
            </w:tcBorders>
            <w:vAlign w:val="center"/>
          </w:tcPr>
          <w:p w14:paraId="22D9B683">
            <w:pPr>
              <w:spacing w:after="0"/>
              <w:jc w:val="center"/>
              <w:rPr>
                <w:sz w:val="21"/>
                <w:szCs w:val="21"/>
              </w:rPr>
            </w:pPr>
            <w:r>
              <w:rPr>
                <w:rFonts w:ascii="Times New Roman" w:hAnsi="Times New Roman" w:eastAsia="Times New Roman" w:cs="Times New Roman"/>
              </w:rPr>
              <w:t>11572</w:t>
            </w:r>
          </w:p>
        </w:tc>
      </w:tr>
      <w:tr w14:paraId="63758A35">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5782FBB7">
            <w:pPr>
              <w:spacing w:after="0"/>
              <w:jc w:val="center"/>
              <w:rPr>
                <w:sz w:val="21"/>
                <w:szCs w:val="21"/>
              </w:rPr>
            </w:pPr>
            <w:r>
              <w:rPr>
                <w:rFonts w:ascii="Times New Roman" w:hAnsi="Times New Roman" w:eastAsia="Times New Roman" w:cs="Times New Roman"/>
              </w:rPr>
              <w:t>80</w:t>
            </w:r>
          </w:p>
        </w:tc>
        <w:tc>
          <w:tcPr>
            <w:tcW w:w="1944" w:type="dxa"/>
            <w:tcBorders>
              <w:top w:val="nil"/>
              <w:left w:val="nil"/>
              <w:bottom w:val="nil"/>
              <w:right w:val="nil"/>
            </w:tcBorders>
            <w:tcMar>
              <w:top w:w="60" w:type="dxa"/>
              <w:left w:w="90" w:type="dxa"/>
              <w:bottom w:w="60" w:type="dxa"/>
              <w:right w:w="90" w:type="dxa"/>
            </w:tcMar>
            <w:vAlign w:val="center"/>
          </w:tcPr>
          <w:p w14:paraId="38B76248">
            <w:pPr>
              <w:spacing w:after="0"/>
              <w:jc w:val="center"/>
              <w:rPr>
                <w:sz w:val="21"/>
                <w:szCs w:val="21"/>
              </w:rPr>
            </w:pPr>
            <w:r>
              <w:rPr>
                <w:rFonts w:ascii="Times New Roman" w:hAnsi="Times New Roman" w:eastAsia="Times New Roman" w:cs="Times New Roman"/>
              </w:rPr>
              <w:t>1.059 (0.100)</w:t>
            </w:r>
          </w:p>
        </w:tc>
        <w:tc>
          <w:tcPr>
            <w:tcW w:w="1440" w:type="dxa"/>
            <w:tcBorders>
              <w:top w:val="nil"/>
              <w:left w:val="nil"/>
              <w:bottom w:val="nil"/>
              <w:right w:val="nil"/>
            </w:tcBorders>
            <w:tcMar>
              <w:top w:w="60" w:type="dxa"/>
              <w:left w:w="90" w:type="dxa"/>
              <w:bottom w:w="60" w:type="dxa"/>
              <w:right w:w="90" w:type="dxa"/>
            </w:tcMar>
            <w:vAlign w:val="center"/>
          </w:tcPr>
          <w:p w14:paraId="16C37EF5">
            <w:pPr>
              <w:spacing w:after="0"/>
              <w:jc w:val="center"/>
              <w:rPr>
                <w:sz w:val="21"/>
                <w:szCs w:val="21"/>
              </w:rPr>
            </w:pPr>
            <w:r>
              <w:rPr>
                <w:rFonts w:ascii="Times New Roman" w:hAnsi="Times New Roman" w:eastAsia="Times New Roman" w:cs="Times New Roman"/>
              </w:rPr>
              <w:t>0.665 (0.041)</w:t>
            </w:r>
          </w:p>
        </w:tc>
        <w:tc>
          <w:tcPr>
            <w:tcW w:w="1612" w:type="dxa"/>
            <w:tcBorders>
              <w:top w:val="nil"/>
              <w:left w:val="nil"/>
              <w:bottom w:val="nil"/>
              <w:right w:val="nil"/>
            </w:tcBorders>
            <w:tcMar>
              <w:top w:w="60" w:type="dxa"/>
              <w:left w:w="90" w:type="dxa"/>
              <w:bottom w:w="60" w:type="dxa"/>
              <w:right w:w="90" w:type="dxa"/>
            </w:tcMar>
            <w:vAlign w:val="center"/>
          </w:tcPr>
          <w:p w14:paraId="2F399EAB">
            <w:pPr>
              <w:spacing w:after="0"/>
              <w:jc w:val="center"/>
              <w:rPr>
                <w:sz w:val="21"/>
                <w:szCs w:val="21"/>
              </w:rPr>
            </w:pPr>
            <w:r>
              <w:rPr>
                <w:rFonts w:ascii="Times New Roman" w:hAnsi="Times New Roman" w:eastAsia="Times New Roman" w:cs="Times New Roman"/>
              </w:rPr>
              <w:t>14.833 (0.226)</w:t>
            </w:r>
          </w:p>
        </w:tc>
        <w:tc>
          <w:tcPr>
            <w:tcW w:w="980" w:type="dxa"/>
            <w:tcBorders>
              <w:top w:val="nil"/>
              <w:left w:val="nil"/>
              <w:bottom w:val="nil"/>
              <w:right w:val="nil"/>
            </w:tcBorders>
            <w:vAlign w:val="center"/>
          </w:tcPr>
          <w:p w14:paraId="4CA13E63">
            <w:pPr>
              <w:spacing w:after="0"/>
              <w:jc w:val="center"/>
              <w:rPr>
                <w:sz w:val="21"/>
                <w:szCs w:val="21"/>
              </w:rPr>
            </w:pPr>
            <w:r>
              <w:rPr>
                <w:rFonts w:ascii="Times New Roman" w:hAnsi="Times New Roman" w:eastAsia="Times New Roman" w:cs="Times New Roman"/>
              </w:rPr>
              <w:t>12912</w:t>
            </w:r>
          </w:p>
        </w:tc>
      </w:tr>
      <w:tr w14:paraId="2DC09F54">
        <w:trPr>
          <w:cantSplit/>
          <w:jc w:val="center"/>
        </w:trPr>
        <w:tc>
          <w:tcPr>
            <w:tcW w:w="1080" w:type="dxa"/>
            <w:tcBorders>
              <w:top w:val="nil"/>
              <w:left w:val="nil"/>
              <w:bottom w:val="single" w:color="000000" w:sz="8" w:space="0"/>
              <w:right w:val="nil"/>
            </w:tcBorders>
            <w:tcMar>
              <w:top w:w="60" w:type="dxa"/>
              <w:left w:w="90" w:type="dxa"/>
              <w:bottom w:w="60" w:type="dxa"/>
              <w:right w:w="90" w:type="dxa"/>
            </w:tcMar>
            <w:vAlign w:val="center"/>
          </w:tcPr>
          <w:p w14:paraId="7B6B6C33">
            <w:pPr>
              <w:spacing w:after="0"/>
              <w:jc w:val="center"/>
              <w:rPr>
                <w:sz w:val="21"/>
                <w:szCs w:val="21"/>
              </w:rPr>
            </w:pPr>
            <w:r>
              <w:rPr>
                <w:rFonts w:ascii="Times New Roman" w:hAnsi="Times New Roman" w:eastAsia="Times New Roman" w:cs="Times New Roman"/>
              </w:rPr>
              <w:t>100</w:t>
            </w:r>
          </w:p>
        </w:tc>
        <w:tc>
          <w:tcPr>
            <w:tcW w:w="1944" w:type="dxa"/>
            <w:tcBorders>
              <w:top w:val="nil"/>
              <w:left w:val="nil"/>
              <w:bottom w:val="single" w:color="000000" w:sz="8" w:space="0"/>
              <w:right w:val="nil"/>
            </w:tcBorders>
            <w:tcMar>
              <w:top w:w="60" w:type="dxa"/>
              <w:left w:w="90" w:type="dxa"/>
              <w:bottom w:w="60" w:type="dxa"/>
              <w:right w:w="90" w:type="dxa"/>
            </w:tcMar>
            <w:vAlign w:val="center"/>
          </w:tcPr>
          <w:p w14:paraId="050F481C">
            <w:pPr>
              <w:spacing w:after="0"/>
              <w:jc w:val="center"/>
              <w:rPr>
                <w:sz w:val="21"/>
                <w:szCs w:val="21"/>
              </w:rPr>
            </w:pPr>
            <w:r>
              <w:rPr>
                <w:rFonts w:ascii="Times New Roman" w:hAnsi="Times New Roman" w:eastAsia="Times New Roman" w:cs="Times New Roman"/>
              </w:rPr>
              <w:t>1.135 (0.070)</w:t>
            </w:r>
          </w:p>
        </w:tc>
        <w:tc>
          <w:tcPr>
            <w:tcW w:w="1440" w:type="dxa"/>
            <w:tcBorders>
              <w:top w:val="nil"/>
              <w:left w:val="nil"/>
              <w:bottom w:val="single" w:color="000000" w:sz="8" w:space="0"/>
              <w:right w:val="nil"/>
            </w:tcBorders>
            <w:tcMar>
              <w:top w:w="60" w:type="dxa"/>
              <w:left w:w="90" w:type="dxa"/>
              <w:bottom w:w="60" w:type="dxa"/>
              <w:right w:w="90" w:type="dxa"/>
            </w:tcMar>
            <w:vAlign w:val="center"/>
          </w:tcPr>
          <w:p w14:paraId="3C6D32C7">
            <w:pPr>
              <w:spacing w:after="0"/>
              <w:jc w:val="center"/>
              <w:rPr>
                <w:sz w:val="21"/>
                <w:szCs w:val="21"/>
              </w:rPr>
            </w:pPr>
            <w:r>
              <w:rPr>
                <w:rFonts w:ascii="Times New Roman" w:hAnsi="Times New Roman" w:eastAsia="Times New Roman" w:cs="Times New Roman"/>
              </w:rPr>
              <w:t>0.633 (0.030)</w:t>
            </w:r>
          </w:p>
        </w:tc>
        <w:tc>
          <w:tcPr>
            <w:tcW w:w="1612" w:type="dxa"/>
            <w:tcBorders>
              <w:top w:val="nil"/>
              <w:left w:val="nil"/>
              <w:bottom w:val="single" w:color="000000" w:sz="8" w:space="0"/>
              <w:right w:val="nil"/>
            </w:tcBorders>
            <w:tcMar>
              <w:top w:w="60" w:type="dxa"/>
              <w:left w:w="90" w:type="dxa"/>
              <w:bottom w:w="60" w:type="dxa"/>
              <w:right w:w="90" w:type="dxa"/>
            </w:tcMar>
            <w:vAlign w:val="center"/>
          </w:tcPr>
          <w:p w14:paraId="64F51615">
            <w:pPr>
              <w:spacing w:after="0"/>
              <w:jc w:val="center"/>
              <w:rPr>
                <w:sz w:val="21"/>
                <w:szCs w:val="21"/>
              </w:rPr>
            </w:pPr>
            <w:r>
              <w:rPr>
                <w:rFonts w:ascii="Times New Roman" w:hAnsi="Times New Roman" w:eastAsia="Times New Roman" w:cs="Times New Roman"/>
              </w:rPr>
              <w:t>19.772 (0.220)</w:t>
            </w:r>
          </w:p>
        </w:tc>
        <w:tc>
          <w:tcPr>
            <w:tcW w:w="980" w:type="dxa"/>
            <w:tcBorders>
              <w:top w:val="nil"/>
              <w:left w:val="nil"/>
              <w:bottom w:val="single" w:color="000000" w:sz="8" w:space="0"/>
              <w:right w:val="nil"/>
            </w:tcBorders>
            <w:vAlign w:val="center"/>
          </w:tcPr>
          <w:p w14:paraId="33AD0B58">
            <w:pPr>
              <w:spacing w:after="0"/>
              <w:jc w:val="center"/>
              <w:rPr>
                <w:sz w:val="21"/>
                <w:szCs w:val="21"/>
              </w:rPr>
            </w:pPr>
            <w:r>
              <w:rPr>
                <w:rFonts w:ascii="Times New Roman" w:hAnsi="Times New Roman" w:eastAsia="Times New Roman" w:cs="Times New Roman"/>
              </w:rPr>
              <w:t>14252</w:t>
            </w:r>
          </w:p>
        </w:tc>
      </w:tr>
    </w:tbl>
    <w:p w14:paraId="1A9CCF11">
      <w:pPr>
        <w:spacing w:after="0" w:line="252" w:lineRule="auto"/>
        <w:jc w:val="center"/>
      </w:pPr>
      <w:r>
        <w:drawing>
          <wp:inline distT="0" distB="0" distL="114300" distR="114300">
            <wp:extent cx="4434840" cy="1956435"/>
            <wp:effectExtent l="0" t="0" r="381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6"/>
                    <a:stretch>
                      <a:fillRect/>
                    </a:stretch>
                  </pic:blipFill>
                  <pic:spPr>
                    <a:xfrm>
                      <a:off x="0" y="0"/>
                      <a:ext cx="4434840" cy="1956547"/>
                    </a:xfrm>
                    <a:prstGeom prst="rect">
                      <a:avLst/>
                    </a:prstGeom>
                  </pic:spPr>
                </pic:pic>
              </a:graphicData>
            </a:graphic>
          </wp:inline>
        </w:drawing>
      </w:r>
    </w:p>
    <w:p w14:paraId="4AAB6EFA">
      <w:pPr>
        <w:pStyle w:val="3"/>
        <w:spacing w:before="20" w:after="60" w:line="252" w:lineRule="auto"/>
        <w:jc w:val="center"/>
      </w:pPr>
      <w:r>
        <w:rPr>
          <w:rFonts w:ascii="Times New Roman" w:hAnsi="Times New Roman" w:eastAsia="Times New Roman" w:cs="Times New Roman"/>
        </w:rPr>
        <w:t>Fig. 9. Reporting fitness, soft CSR and runtime versus task count.</w:t>
      </w:r>
    </w:p>
    <w:p w14:paraId="301234C6">
      <w:pPr>
        <w:pStyle w:val="3"/>
        <w:spacing w:after="60" w:line="252" w:lineRule="auto"/>
        <w:jc w:val="both"/>
      </w:pPr>
      <w:r>
        <w:rPr>
          <w:rFonts w:ascii="Times New Roman" w:hAnsi="Times New Roman" w:eastAsia="Times New Roman" w:cs="Times New Roman"/>
        </w:rPr>
        <w:t>The scalability suite uses a separate scenario set for each task count and is independent of the 30-paired-scenario configured main comparison; therefore, its 40-task row is not expected to reproduce the main-comparison mean of 0.947. Scalability and configured sensitivity describe the RDHO framework outside the strict attribution controls and do not override Table 7. Dynamic-search-penalty sensitivity changes only search guidance; fixed reporting fitness remains B+1(1-CSR).</w:t>
      </w:r>
    </w:p>
    <w:p w14:paraId="1BDDCDDE">
      <w:pPr>
        <w:pStyle w:val="3"/>
      </w:pPr>
      <w:r>
        <w:rPr>
          <w:rFonts w:ascii="Times New Roman" w:hAnsi="Times New Roman" w:eastAsia="Times New Roman" w:cs="Times New Roman"/>
        </w:rPr>
        <w:t>Component and refinement interpretation.</w:t>
      </w:r>
    </w:p>
    <w:p w14:paraId="7E259CBE">
      <w:pPr>
        <w:pStyle w:val="3"/>
        <w:spacing w:after="60" w:line="252" w:lineRule="auto"/>
        <w:jc w:val="both"/>
      </w:pPr>
      <w:r>
        <w:rPr>
          <w:rFonts w:ascii="Times New Roman" w:hAnsi="Times New Roman" w:eastAsia="Times New Roman" w:cs="Times New Roman"/>
        </w:rPr>
        <w:t xml:space="preserve">The controlled results indicate that the implemented RDHO population mechanism improves substantially over RIME but not DBO in the fixed V2 scenarios. The contribution is therefore interpreted at the integrated-framework level, not as universal population-update superiority. Common refinement reduces the absolute DBO gap but does not reverse it at </w:t>
      </w:r>
      <m:oMath>
        <m:sSub>
          <m:sSubPr/>
          <m:e>
            <m:r>
              <m:rPr/>
              <w:rPr/>
              <m:t>λ</m:t>
            </m:r>
          </m:e>
          <m:sub>
            <m:r>
              <m:rPr>
                <m:sty m:val="p"/>
              </m:rPr>
              <w:rPr/>
              <m:t>ref</m:t>
            </m:r>
          </m:sub>
        </m:sSub>
      </m:oMath>
      <w:r>
        <w:rPr>
          <w:rFonts w:ascii="Times New Roman" w:hAnsi="Times New Roman" w:eastAsia="Times New Roman" w:cs="Times New Roman"/>
        </w:rPr>
        <w:t>=1.</w:t>
      </w:r>
    </w:p>
    <w:p w14:paraId="0C83026F">
      <w:pPr>
        <w:pStyle w:val="3"/>
        <w:spacing w:before="20" w:after="60" w:line="252" w:lineRule="auto"/>
      </w:pPr>
      <w:r>
        <w:rPr>
          <w:rFonts w:ascii="Times New Roman" w:hAnsi="Times New Roman" w:eastAsia="Times New Roman" w:cs="Times New Roman"/>
        </w:rPr>
        <w:t>The final sensitivity ranges are generated directly from V2 CSV files; no value is manually entered into a paper table.</w:t>
      </w:r>
    </w:p>
    <w:p w14:paraId="4CA5BB56">
      <w:pPr>
        <w:pStyle w:val="3"/>
        <w:spacing w:after="60" w:line="252" w:lineRule="auto"/>
        <w:jc w:val="both"/>
      </w:pPr>
      <w:r>
        <w:rPr>
          <w:rFonts w:ascii="Times New Roman" w:hAnsi="Times New Roman" w:eastAsia="Times New Roman" w:cs="Times New Roman"/>
        </w:rPr>
        <w:t>Weight changes expose engineering preference rather than a universal optimum. Task-utility coefficient sensitivity checks the internal QoE construction, while CPU-capacity, SLA and server-heterogeneity scaling test load, threshold strictness and heterogeneous legal server choices.</w:t>
      </w:r>
    </w:p>
    <w:p>
      <w:pPr>
        <w:pStyle w:val="3"/>
        <w:spacing w:after="60" w:line="252" w:lineRule="auto"/>
        <w:jc w:val="both"/>
      </w:pPr>
      <w:r>
        <w:rPr>
          <w:rFonts w:ascii="Times New Roman" w:hAnsi="Times New Roman" w:eastAsia="Times New Roman" w:cs="Times New Roman"/>
        </w:rPr>
        <w:t xml:space="preserve">Settings S1-S7 denote the seven prespecified objective-weight vectors used in this sensitivity analysis; their exact values are provided in the versioned repository configuration and accompanying summary files.</w:t>
      </w:r>
    </w:p>
    <w:p w14:paraId="4770EBB8">
      <w:pPr>
        <w:spacing w:after="0" w:line="252" w:lineRule="auto"/>
        <w:jc w:val="center"/>
      </w:pPr>
      <w:r>
        <w:drawing>
          <wp:inline distT="0" distB="0" distL="114300" distR="114300">
            <wp:extent cx="4434840" cy="2506345"/>
            <wp:effectExtent l="0" t="0" r="381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7"/>
                    <a:stretch>
                      <a:fillRect/>
                    </a:stretch>
                  </pic:blipFill>
                  <pic:spPr>
                    <a:xfrm>
                      <a:off x="0" y="0"/>
                      <a:ext cx="4434840" cy="2506649"/>
                    </a:xfrm>
                    <a:prstGeom prst="rect">
                      <a:avLst/>
                    </a:prstGeom>
                  </pic:spPr>
                </pic:pic>
              </a:graphicData>
            </a:graphic>
          </wp:inline>
        </w:drawing>
      </w:r>
    </w:p>
    <w:p w14:paraId="2F4F8915">
      <w:pPr>
        <w:pStyle w:val="3"/>
        <w:spacing w:before="20" w:after="60" w:line="252" w:lineRule="auto"/>
        <w:jc w:val="center"/>
      </w:pPr>
      <w:r>
        <w:rPr>
          <w:rFonts w:ascii="Times New Roman" w:hAnsi="Times New Roman" w:eastAsia="Times New Roman" w:cs="Times New Roman"/>
        </w:rPr>
        <w:t>Fig. 10. Objective-weight sensitivity of QoE, active-user fairness and soft CSR.</w:t>
      </w:r>
    </w:p>
    <w:p w14:paraId="6137BCC1">
      <w:pPr>
        <w:pStyle w:val="3"/>
        <w:spacing w:before="20" w:after="60" w:line="252" w:lineRule="auto"/>
      </w:pPr>
      <w:r>
        <w:rPr>
          <w:rFonts w:ascii="Times New Roman" w:hAnsi="Times New Roman" w:eastAsia="Times New Roman" w:cs="Times New Roman"/>
        </w:rPr>
        <w:t xml:space="preserve">The penalty heatmaps compare returned solutions under the common fixed reporting coefficient </w:t>
      </w:r>
      <m:oMath>
        <m:sSub>
          <m:sSubPr/>
          <m:e>
            <m:r>
              <m:rPr/>
              <w:rPr/>
              <m:t>λ</m:t>
            </m:r>
          </m:e>
          <m:sub>
            <m:r>
              <m:rPr>
                <m:sty m:val="p"/>
              </m:rPr>
              <w:rPr/>
              <m:t>ref</m:t>
            </m:r>
          </m:sub>
        </m:sSub>
      </m:oMath>
      <w:r>
        <w:rPr>
          <w:rFonts w:ascii="Times New Roman" w:hAnsi="Times New Roman" w:eastAsia="Times New Roman" w:cs="Times New Roman"/>
        </w:rPr>
        <w:t>=1; they do not alter the reporting definition.</w:t>
      </w:r>
    </w:p>
    <w:p w14:paraId="7E3F1E25">
      <w:pPr>
        <w:pStyle w:val="3"/>
        <w:keepNext/>
        <w:spacing w:before="120" w:after="60" w:line="252" w:lineRule="auto"/>
        <w:jc w:val="center"/>
      </w:pPr>
      <w:r>
        <w:rPr>
          <w:rFonts w:ascii="Times New Roman" w:hAnsi="Times New Roman" w:eastAsia="Times New Roman" w:cs="Times New Roman"/>
        </w:rPr>
        <w:t>Table 9. Dynamic-penalty sensitivity under fixed reporting fitness.</w:t>
      </w:r>
    </w:p>
    <w:tbl>
      <w:tblPr>
        <w:tblStyle w:val="23"/>
        <w:tblW w:w="9333" w:type="dxa"/>
        <w:jc w:val="center"/>
        <w:tblBorders>
          <w:top w:val="single" w:color="000000" w:sz="10" w:space="0"/>
          <w:left w:val="none" w:color="808080" w:sz="4" w:space="0"/>
          <w:bottom w:val="single" w:color="000000" w:sz="10"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00"/>
        <w:gridCol w:w="1200"/>
        <w:gridCol w:w="1650"/>
        <w:gridCol w:w="1300"/>
        <w:gridCol w:w="1400"/>
        <w:gridCol w:w="1400"/>
        <w:gridCol w:w="1383"/>
      </w:tblGrid>
      <w:tr w14:paraId="4B94002A">
        <w:trPr>
          <w:cantSplit/>
          <w:tblHeader/>
          <w:jc w:val="center"/>
        </w:trPr>
        <w:tc>
          <w:tcPr>
            <w:tcW w:w="10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B574985">
            <w:pPr>
              <w:spacing w:after="0"/>
              <w:jc w:val="center"/>
              <w:rPr>
                <w:sz w:val="21"/>
                <w:szCs w:val="21"/>
              </w:rPr>
            </w:pPr>
            <w:r>
              <w:rPr>
                <w:rFonts w:ascii="Times New Roman" w:hAnsi="Times New Roman" w:eastAsia="Times New Roman" w:cs="Times New Roman"/>
              </w:rPr>
              <w:t>Initial penalty</w:t>
            </w:r>
          </w:p>
        </w:tc>
        <w:tc>
          <w:tcPr>
            <w:tcW w:w="12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3E1881BA">
            <w:pPr>
              <w:spacing w:after="0"/>
              <w:jc w:val="center"/>
              <w:rPr>
                <w:sz w:val="21"/>
                <w:szCs w:val="21"/>
              </w:rPr>
            </w:pPr>
            <w:r>
              <w:rPr>
                <w:rFonts w:ascii="Times New Roman" w:hAnsi="Times New Roman" w:eastAsia="Times New Roman" w:cs="Times New Roman"/>
              </w:rPr>
              <w:t>Growth exponent</w:t>
            </w:r>
          </w:p>
        </w:tc>
        <w:tc>
          <w:tcPr>
            <w:tcW w:w="16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2BAA2D98">
            <w:pPr>
              <w:spacing w:after="0"/>
              <w:jc w:val="center"/>
              <w:rPr>
                <w:sz w:val="21"/>
                <w:szCs w:val="21"/>
              </w:rPr>
            </w:pPr>
            <w:r>
              <w:rPr>
                <w:rFonts w:ascii="Times New Roman" w:hAnsi="Times New Roman" w:eastAsia="Times New Roman" w:cs="Times New Roman"/>
              </w:rPr>
              <w:t>Reporting fitness</w:t>
            </w:r>
          </w:p>
        </w:tc>
        <w:tc>
          <w:tcPr>
            <w:tcW w:w="13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36F6BB6">
            <w:pPr>
              <w:spacing w:after="0"/>
              <w:jc w:val="center"/>
              <w:rPr>
                <w:sz w:val="21"/>
                <w:szCs w:val="21"/>
              </w:rPr>
            </w:pPr>
            <w:r>
              <w:rPr>
                <w:rFonts w:ascii="Times New Roman" w:hAnsi="Times New Roman" w:eastAsia="Times New Roman" w:cs="Times New Roman"/>
              </w:rPr>
              <w:t>QoE</w:t>
            </w:r>
          </w:p>
        </w:tc>
        <w:tc>
          <w:tcPr>
            <w:tcW w:w="14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D717D87">
            <w:pPr>
              <w:spacing w:after="0"/>
              <w:jc w:val="center"/>
              <w:rPr>
                <w:sz w:val="21"/>
                <w:szCs w:val="21"/>
              </w:rPr>
            </w:pPr>
            <w:r>
              <w:rPr>
                <w:rFonts w:ascii="Times New Roman" w:hAnsi="Times New Roman" w:eastAsia="Times New Roman" w:cs="Times New Roman"/>
              </w:rPr>
              <w:t>Fairness</w:t>
            </w:r>
          </w:p>
        </w:tc>
        <w:tc>
          <w:tcPr>
            <w:tcW w:w="14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31BCBBAD">
            <w:pPr>
              <w:spacing w:after="0"/>
              <w:jc w:val="center"/>
              <w:rPr>
                <w:sz w:val="21"/>
                <w:szCs w:val="21"/>
              </w:rPr>
            </w:pPr>
            <w:r>
              <w:rPr>
                <w:rFonts w:ascii="Times New Roman" w:hAnsi="Times New Roman" w:eastAsia="Times New Roman" w:cs="Times New Roman"/>
              </w:rPr>
              <w:t>Soft CSR</w:t>
            </w:r>
          </w:p>
        </w:tc>
        <w:tc>
          <w:tcPr>
            <w:tcW w:w="1383"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53463AD9">
            <w:pPr>
              <w:spacing w:after="0"/>
              <w:jc w:val="center"/>
              <w:rPr>
                <w:sz w:val="21"/>
                <w:szCs w:val="21"/>
              </w:rPr>
            </w:pPr>
            <w:r>
              <w:rPr>
                <w:rFonts w:ascii="Times New Roman" w:hAnsi="Times New Roman" w:eastAsia="Times New Roman" w:cs="Times New Roman"/>
              </w:rPr>
              <w:t>Time (s)</w:t>
            </w:r>
          </w:p>
        </w:tc>
      </w:tr>
      <w:tr w14:paraId="0DD3623D">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1024A9DE">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53E1117B">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728DB5CC">
            <w:pPr>
              <w:spacing w:after="0"/>
              <w:jc w:val="center"/>
              <w:rPr>
                <w:sz w:val="21"/>
                <w:szCs w:val="21"/>
              </w:rPr>
            </w:pPr>
            <w:r>
              <w:rPr>
                <w:rFonts w:ascii="Times New Roman" w:hAnsi="Times New Roman" w:eastAsia="Times New Roman" w:cs="Times New Roman"/>
              </w:rPr>
              <w:t>0.947 (0.119)</w:t>
            </w:r>
          </w:p>
        </w:tc>
        <w:tc>
          <w:tcPr>
            <w:tcW w:w="1300" w:type="dxa"/>
            <w:tcBorders>
              <w:top w:val="nil"/>
              <w:left w:val="nil"/>
              <w:bottom w:val="nil"/>
              <w:right w:val="nil"/>
            </w:tcBorders>
            <w:tcMar>
              <w:top w:w="60" w:type="dxa"/>
              <w:left w:w="90" w:type="dxa"/>
              <w:bottom w:w="60" w:type="dxa"/>
              <w:right w:w="90" w:type="dxa"/>
            </w:tcMar>
            <w:vAlign w:val="center"/>
          </w:tcPr>
          <w:p w14:paraId="3C51CEB9">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533EFADE">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03F6435E">
            <w:pPr>
              <w:spacing w:after="0"/>
              <w:jc w:val="center"/>
              <w:rPr>
                <w:sz w:val="21"/>
                <w:szCs w:val="21"/>
              </w:rPr>
            </w:pPr>
            <w:r>
              <w:rPr>
                <w:rFonts w:ascii="Times New Roman" w:hAnsi="Times New Roman" w:eastAsia="Times New Roman" w:cs="Times New Roman"/>
              </w:rPr>
              <w:t>0.719 (0.057)</w:t>
            </w:r>
          </w:p>
        </w:tc>
        <w:tc>
          <w:tcPr>
            <w:tcW w:w="1383" w:type="dxa"/>
            <w:tcBorders>
              <w:top w:val="nil"/>
              <w:left w:val="nil"/>
              <w:bottom w:val="nil"/>
              <w:right w:val="nil"/>
            </w:tcBorders>
            <w:tcMar>
              <w:top w:w="60" w:type="dxa"/>
              <w:left w:w="90" w:type="dxa"/>
              <w:bottom w:w="60" w:type="dxa"/>
              <w:right w:w="90" w:type="dxa"/>
            </w:tcMar>
            <w:vAlign w:val="center"/>
          </w:tcPr>
          <w:p w14:paraId="5AFFB7EC">
            <w:pPr>
              <w:spacing w:after="0"/>
              <w:jc w:val="center"/>
              <w:rPr>
                <w:sz w:val="21"/>
                <w:szCs w:val="21"/>
              </w:rPr>
            </w:pPr>
            <w:r>
              <w:rPr>
                <w:rFonts w:ascii="Times New Roman" w:hAnsi="Times New Roman" w:eastAsia="Times New Roman" w:cs="Times New Roman"/>
              </w:rPr>
              <w:t>6.661 (0.113)</w:t>
            </w:r>
          </w:p>
        </w:tc>
      </w:tr>
      <w:tr w14:paraId="04B756B1">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5003D28">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43206303">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489EF5AB">
            <w:pPr>
              <w:spacing w:after="0"/>
              <w:jc w:val="center"/>
              <w:rPr>
                <w:sz w:val="21"/>
                <w:szCs w:val="21"/>
              </w:rPr>
            </w:pPr>
            <w:r>
              <w:rPr>
                <w:rFonts w:ascii="Times New Roman" w:hAnsi="Times New Roman" w:eastAsia="Times New Roman" w:cs="Times New Roman"/>
              </w:rPr>
              <w:t>0.948 (0.118)</w:t>
            </w:r>
          </w:p>
        </w:tc>
        <w:tc>
          <w:tcPr>
            <w:tcW w:w="1300" w:type="dxa"/>
            <w:tcBorders>
              <w:top w:val="nil"/>
              <w:left w:val="nil"/>
              <w:bottom w:val="nil"/>
              <w:right w:val="nil"/>
            </w:tcBorders>
            <w:tcMar>
              <w:top w:w="60" w:type="dxa"/>
              <w:left w:w="90" w:type="dxa"/>
              <w:bottom w:w="60" w:type="dxa"/>
              <w:right w:w="90" w:type="dxa"/>
            </w:tcMar>
            <w:vAlign w:val="center"/>
          </w:tcPr>
          <w:p w14:paraId="3101249F">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6928902E">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09CF11EE">
            <w:pPr>
              <w:spacing w:after="0"/>
              <w:jc w:val="center"/>
              <w:rPr>
                <w:sz w:val="21"/>
                <w:szCs w:val="21"/>
              </w:rPr>
            </w:pPr>
            <w:r>
              <w:rPr>
                <w:rFonts w:ascii="Times New Roman" w:hAnsi="Times New Roman" w:eastAsia="Times New Roman" w:cs="Times New Roman"/>
              </w:rPr>
              <w:t>0.719 (0.055)</w:t>
            </w:r>
          </w:p>
        </w:tc>
        <w:tc>
          <w:tcPr>
            <w:tcW w:w="1383" w:type="dxa"/>
            <w:tcBorders>
              <w:top w:val="nil"/>
              <w:left w:val="nil"/>
              <w:bottom w:val="nil"/>
              <w:right w:val="nil"/>
            </w:tcBorders>
            <w:tcMar>
              <w:top w:w="60" w:type="dxa"/>
              <w:left w:w="90" w:type="dxa"/>
              <w:bottom w:w="60" w:type="dxa"/>
              <w:right w:w="90" w:type="dxa"/>
            </w:tcMar>
            <w:vAlign w:val="center"/>
          </w:tcPr>
          <w:p w14:paraId="1F26A3B3">
            <w:pPr>
              <w:spacing w:after="0"/>
              <w:jc w:val="center"/>
              <w:rPr>
                <w:sz w:val="21"/>
                <w:szCs w:val="21"/>
              </w:rPr>
            </w:pPr>
            <w:r>
              <w:rPr>
                <w:rFonts w:ascii="Times New Roman" w:hAnsi="Times New Roman" w:eastAsia="Times New Roman" w:cs="Times New Roman"/>
              </w:rPr>
              <w:t>6.606 (0.106)</w:t>
            </w:r>
          </w:p>
        </w:tc>
      </w:tr>
      <w:tr w14:paraId="0276CDE8">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BCFB26C">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207DEAF9">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nil"/>
              <w:right w:val="nil"/>
            </w:tcBorders>
            <w:tcMar>
              <w:top w:w="60" w:type="dxa"/>
              <w:left w:w="90" w:type="dxa"/>
              <w:bottom w:w="60" w:type="dxa"/>
              <w:right w:w="90" w:type="dxa"/>
            </w:tcMar>
            <w:vAlign w:val="center"/>
          </w:tcPr>
          <w:p w14:paraId="0975D3BB">
            <w:pPr>
              <w:spacing w:after="0"/>
              <w:jc w:val="center"/>
              <w:rPr>
                <w:sz w:val="21"/>
                <w:szCs w:val="21"/>
              </w:rPr>
            </w:pPr>
            <w:r>
              <w:rPr>
                <w:rFonts w:ascii="Times New Roman" w:hAnsi="Times New Roman" w:eastAsia="Times New Roman" w:cs="Times New Roman"/>
              </w:rPr>
              <w:t>0.948 (0.119)</w:t>
            </w:r>
          </w:p>
        </w:tc>
        <w:tc>
          <w:tcPr>
            <w:tcW w:w="1300" w:type="dxa"/>
            <w:tcBorders>
              <w:top w:val="nil"/>
              <w:left w:val="nil"/>
              <w:bottom w:val="nil"/>
              <w:right w:val="nil"/>
            </w:tcBorders>
            <w:tcMar>
              <w:top w:w="60" w:type="dxa"/>
              <w:left w:w="90" w:type="dxa"/>
              <w:bottom w:w="60" w:type="dxa"/>
              <w:right w:w="90" w:type="dxa"/>
            </w:tcMar>
            <w:vAlign w:val="center"/>
          </w:tcPr>
          <w:p w14:paraId="5865B5DE">
            <w:pPr>
              <w:spacing w:after="0"/>
              <w:jc w:val="center"/>
              <w:rPr>
                <w:sz w:val="21"/>
                <w:szCs w:val="21"/>
              </w:rPr>
            </w:pPr>
            <w:r>
              <w:rPr>
                <w:rFonts w:ascii="Times New Roman" w:hAnsi="Times New Roman" w:eastAsia="Times New Roman" w:cs="Times New Roman"/>
              </w:rPr>
              <w:t>0.447 (0.033)</w:t>
            </w:r>
          </w:p>
        </w:tc>
        <w:tc>
          <w:tcPr>
            <w:tcW w:w="1400" w:type="dxa"/>
            <w:tcBorders>
              <w:top w:val="nil"/>
              <w:left w:val="nil"/>
              <w:bottom w:val="nil"/>
              <w:right w:val="nil"/>
            </w:tcBorders>
            <w:tcMar>
              <w:top w:w="60" w:type="dxa"/>
              <w:left w:w="90" w:type="dxa"/>
              <w:bottom w:w="60" w:type="dxa"/>
              <w:right w:w="90" w:type="dxa"/>
            </w:tcMar>
            <w:vAlign w:val="center"/>
          </w:tcPr>
          <w:p w14:paraId="6622479C">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10899354">
            <w:pPr>
              <w:spacing w:after="0"/>
              <w:jc w:val="center"/>
              <w:rPr>
                <w:sz w:val="21"/>
                <w:szCs w:val="21"/>
              </w:rPr>
            </w:pPr>
            <w:r>
              <w:rPr>
                <w:rFonts w:ascii="Times New Roman" w:hAnsi="Times New Roman" w:eastAsia="Times New Roman" w:cs="Times New Roman"/>
              </w:rPr>
              <w:t>0.720 (0.055)</w:t>
            </w:r>
          </w:p>
        </w:tc>
        <w:tc>
          <w:tcPr>
            <w:tcW w:w="1383" w:type="dxa"/>
            <w:tcBorders>
              <w:top w:val="nil"/>
              <w:left w:val="nil"/>
              <w:bottom w:val="nil"/>
              <w:right w:val="nil"/>
            </w:tcBorders>
            <w:tcMar>
              <w:top w:w="60" w:type="dxa"/>
              <w:left w:w="90" w:type="dxa"/>
              <w:bottom w:w="60" w:type="dxa"/>
              <w:right w:w="90" w:type="dxa"/>
            </w:tcMar>
            <w:vAlign w:val="center"/>
          </w:tcPr>
          <w:p w14:paraId="37DED5F9">
            <w:pPr>
              <w:spacing w:after="0"/>
              <w:jc w:val="center"/>
              <w:rPr>
                <w:sz w:val="21"/>
                <w:szCs w:val="21"/>
              </w:rPr>
            </w:pPr>
            <w:r>
              <w:rPr>
                <w:rFonts w:ascii="Times New Roman" w:hAnsi="Times New Roman" w:eastAsia="Times New Roman" w:cs="Times New Roman"/>
              </w:rPr>
              <w:t>6.519 (0.109)</w:t>
            </w:r>
          </w:p>
        </w:tc>
      </w:tr>
      <w:tr w14:paraId="25E72A85">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E572C2E">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3F616EBA">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382068BC">
            <w:pPr>
              <w:spacing w:after="0"/>
              <w:jc w:val="center"/>
              <w:rPr>
                <w:sz w:val="21"/>
                <w:szCs w:val="21"/>
              </w:rPr>
            </w:pPr>
            <w:r>
              <w:rPr>
                <w:rFonts w:ascii="Times New Roman" w:hAnsi="Times New Roman" w:eastAsia="Times New Roman" w:cs="Times New Roman"/>
              </w:rPr>
              <w:t>0.949 (0.119)</w:t>
            </w:r>
          </w:p>
        </w:tc>
        <w:tc>
          <w:tcPr>
            <w:tcW w:w="1300" w:type="dxa"/>
            <w:tcBorders>
              <w:top w:val="nil"/>
              <w:left w:val="nil"/>
              <w:bottom w:val="nil"/>
              <w:right w:val="nil"/>
            </w:tcBorders>
            <w:tcMar>
              <w:top w:w="60" w:type="dxa"/>
              <w:left w:w="90" w:type="dxa"/>
              <w:bottom w:w="60" w:type="dxa"/>
              <w:right w:w="90" w:type="dxa"/>
            </w:tcMar>
            <w:vAlign w:val="center"/>
          </w:tcPr>
          <w:p w14:paraId="612E634C">
            <w:pPr>
              <w:spacing w:after="0"/>
              <w:jc w:val="center"/>
              <w:rPr>
                <w:sz w:val="21"/>
                <w:szCs w:val="21"/>
              </w:rPr>
            </w:pPr>
            <w:r>
              <w:rPr>
                <w:rFonts w:ascii="Times New Roman" w:hAnsi="Times New Roman" w:eastAsia="Times New Roman" w:cs="Times New Roman"/>
              </w:rPr>
              <w:t>0.447 (0.033)</w:t>
            </w:r>
          </w:p>
        </w:tc>
        <w:tc>
          <w:tcPr>
            <w:tcW w:w="1400" w:type="dxa"/>
            <w:tcBorders>
              <w:top w:val="nil"/>
              <w:left w:val="nil"/>
              <w:bottom w:val="nil"/>
              <w:right w:val="nil"/>
            </w:tcBorders>
            <w:tcMar>
              <w:top w:w="60" w:type="dxa"/>
              <w:left w:w="90" w:type="dxa"/>
              <w:bottom w:w="60" w:type="dxa"/>
              <w:right w:w="90" w:type="dxa"/>
            </w:tcMar>
            <w:vAlign w:val="center"/>
          </w:tcPr>
          <w:p w14:paraId="32932BCE">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1B4A6FCB">
            <w:pPr>
              <w:spacing w:after="0"/>
              <w:jc w:val="center"/>
              <w:rPr>
                <w:sz w:val="21"/>
                <w:szCs w:val="21"/>
              </w:rPr>
            </w:pPr>
            <w:r>
              <w:rPr>
                <w:rFonts w:ascii="Times New Roman" w:hAnsi="Times New Roman" w:eastAsia="Times New Roman" w:cs="Times New Roman"/>
              </w:rPr>
              <w:t>0.719 (0.054)</w:t>
            </w:r>
          </w:p>
        </w:tc>
        <w:tc>
          <w:tcPr>
            <w:tcW w:w="1383" w:type="dxa"/>
            <w:tcBorders>
              <w:top w:val="nil"/>
              <w:left w:val="nil"/>
              <w:bottom w:val="nil"/>
              <w:right w:val="nil"/>
            </w:tcBorders>
            <w:tcMar>
              <w:top w:w="60" w:type="dxa"/>
              <w:left w:w="90" w:type="dxa"/>
              <w:bottom w:w="60" w:type="dxa"/>
              <w:right w:w="90" w:type="dxa"/>
            </w:tcMar>
            <w:vAlign w:val="center"/>
          </w:tcPr>
          <w:p w14:paraId="6D6F99E4">
            <w:pPr>
              <w:spacing w:after="0"/>
              <w:jc w:val="center"/>
              <w:rPr>
                <w:sz w:val="21"/>
                <w:szCs w:val="21"/>
              </w:rPr>
            </w:pPr>
            <w:r>
              <w:rPr>
                <w:rFonts w:ascii="Times New Roman" w:hAnsi="Times New Roman" w:eastAsia="Times New Roman" w:cs="Times New Roman"/>
              </w:rPr>
              <w:t>6.521 (0.084)</w:t>
            </w:r>
          </w:p>
        </w:tc>
      </w:tr>
      <w:tr w14:paraId="25D9C37C">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D30F83F">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0C3311BD">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71163CEE">
            <w:pPr>
              <w:spacing w:after="0"/>
              <w:jc w:val="center"/>
              <w:rPr>
                <w:sz w:val="21"/>
                <w:szCs w:val="21"/>
              </w:rPr>
            </w:pPr>
            <w:r>
              <w:rPr>
                <w:rFonts w:ascii="Times New Roman" w:hAnsi="Times New Roman" w:eastAsia="Times New Roman" w:cs="Times New Roman"/>
              </w:rPr>
              <w:t>0.947 (0.120)</w:t>
            </w:r>
          </w:p>
        </w:tc>
        <w:tc>
          <w:tcPr>
            <w:tcW w:w="1300" w:type="dxa"/>
            <w:tcBorders>
              <w:top w:val="nil"/>
              <w:left w:val="nil"/>
              <w:bottom w:val="nil"/>
              <w:right w:val="nil"/>
            </w:tcBorders>
            <w:tcMar>
              <w:top w:w="60" w:type="dxa"/>
              <w:left w:w="90" w:type="dxa"/>
              <w:bottom w:w="60" w:type="dxa"/>
              <w:right w:w="90" w:type="dxa"/>
            </w:tcMar>
            <w:vAlign w:val="center"/>
          </w:tcPr>
          <w:p w14:paraId="66BCEE5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30A07DC1">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66800C5D">
            <w:pPr>
              <w:spacing w:after="0"/>
              <w:jc w:val="center"/>
              <w:rPr>
                <w:sz w:val="21"/>
                <w:szCs w:val="21"/>
              </w:rPr>
            </w:pPr>
            <w:r>
              <w:rPr>
                <w:rFonts w:ascii="Times New Roman" w:hAnsi="Times New Roman" w:eastAsia="Times New Roman" w:cs="Times New Roman"/>
              </w:rPr>
              <w:t>0.721 (0.055)</w:t>
            </w:r>
          </w:p>
        </w:tc>
        <w:tc>
          <w:tcPr>
            <w:tcW w:w="1383" w:type="dxa"/>
            <w:tcBorders>
              <w:top w:val="nil"/>
              <w:left w:val="nil"/>
              <w:bottom w:val="nil"/>
              <w:right w:val="nil"/>
            </w:tcBorders>
            <w:tcMar>
              <w:top w:w="60" w:type="dxa"/>
              <w:left w:w="90" w:type="dxa"/>
              <w:bottom w:w="60" w:type="dxa"/>
              <w:right w:w="90" w:type="dxa"/>
            </w:tcMar>
            <w:vAlign w:val="center"/>
          </w:tcPr>
          <w:p w14:paraId="18095633">
            <w:pPr>
              <w:spacing w:after="0"/>
              <w:jc w:val="center"/>
              <w:rPr>
                <w:sz w:val="21"/>
                <w:szCs w:val="21"/>
              </w:rPr>
            </w:pPr>
            <w:r>
              <w:rPr>
                <w:rFonts w:ascii="Times New Roman" w:hAnsi="Times New Roman" w:eastAsia="Times New Roman" w:cs="Times New Roman"/>
              </w:rPr>
              <w:t>6.514 (0.113)</w:t>
            </w:r>
          </w:p>
        </w:tc>
      </w:tr>
      <w:tr w14:paraId="2B908AE0">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3654B378">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74BA785B">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nil"/>
              <w:right w:val="nil"/>
            </w:tcBorders>
            <w:tcMar>
              <w:top w:w="60" w:type="dxa"/>
              <w:left w:w="90" w:type="dxa"/>
              <w:bottom w:w="60" w:type="dxa"/>
              <w:right w:w="90" w:type="dxa"/>
            </w:tcMar>
            <w:vAlign w:val="center"/>
          </w:tcPr>
          <w:p w14:paraId="41D4AAFD">
            <w:pPr>
              <w:spacing w:after="0"/>
              <w:jc w:val="center"/>
              <w:rPr>
                <w:sz w:val="21"/>
                <w:szCs w:val="21"/>
              </w:rPr>
            </w:pPr>
            <w:r>
              <w:rPr>
                <w:rFonts w:ascii="Times New Roman" w:hAnsi="Times New Roman" w:eastAsia="Times New Roman" w:cs="Times New Roman"/>
              </w:rPr>
              <w:t>0.948 (0.121)</w:t>
            </w:r>
          </w:p>
        </w:tc>
        <w:tc>
          <w:tcPr>
            <w:tcW w:w="1300" w:type="dxa"/>
            <w:tcBorders>
              <w:top w:val="nil"/>
              <w:left w:val="nil"/>
              <w:bottom w:val="nil"/>
              <w:right w:val="nil"/>
            </w:tcBorders>
            <w:tcMar>
              <w:top w:w="60" w:type="dxa"/>
              <w:left w:w="90" w:type="dxa"/>
              <w:bottom w:w="60" w:type="dxa"/>
              <w:right w:w="90" w:type="dxa"/>
            </w:tcMar>
            <w:vAlign w:val="center"/>
          </w:tcPr>
          <w:p w14:paraId="33323A40">
            <w:pPr>
              <w:spacing w:after="0"/>
              <w:jc w:val="center"/>
              <w:rPr>
                <w:sz w:val="21"/>
                <w:szCs w:val="21"/>
              </w:rPr>
            </w:pPr>
            <w:r>
              <w:rPr>
                <w:rFonts w:ascii="Times New Roman" w:hAnsi="Times New Roman" w:eastAsia="Times New Roman" w:cs="Times New Roman"/>
              </w:rPr>
              <w:t>0.446 (0.033)</w:t>
            </w:r>
          </w:p>
        </w:tc>
        <w:tc>
          <w:tcPr>
            <w:tcW w:w="1400" w:type="dxa"/>
            <w:tcBorders>
              <w:top w:val="nil"/>
              <w:left w:val="nil"/>
              <w:bottom w:val="nil"/>
              <w:right w:val="nil"/>
            </w:tcBorders>
            <w:tcMar>
              <w:top w:w="60" w:type="dxa"/>
              <w:left w:w="90" w:type="dxa"/>
              <w:bottom w:w="60" w:type="dxa"/>
              <w:right w:w="90" w:type="dxa"/>
            </w:tcMar>
            <w:vAlign w:val="center"/>
          </w:tcPr>
          <w:p w14:paraId="3978D8E9">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5296AF30">
            <w:pPr>
              <w:spacing w:after="0"/>
              <w:jc w:val="center"/>
              <w:rPr>
                <w:sz w:val="21"/>
                <w:szCs w:val="21"/>
              </w:rPr>
            </w:pPr>
            <w:r>
              <w:rPr>
                <w:rFonts w:ascii="Times New Roman" w:hAnsi="Times New Roman" w:eastAsia="Times New Roman" w:cs="Times New Roman"/>
              </w:rPr>
              <w:t>0.721 (0.054)</w:t>
            </w:r>
          </w:p>
        </w:tc>
        <w:tc>
          <w:tcPr>
            <w:tcW w:w="1383" w:type="dxa"/>
            <w:tcBorders>
              <w:top w:val="nil"/>
              <w:left w:val="nil"/>
              <w:bottom w:val="nil"/>
              <w:right w:val="nil"/>
            </w:tcBorders>
            <w:tcMar>
              <w:top w:w="60" w:type="dxa"/>
              <w:left w:w="90" w:type="dxa"/>
              <w:bottom w:w="60" w:type="dxa"/>
              <w:right w:w="90" w:type="dxa"/>
            </w:tcMar>
            <w:vAlign w:val="center"/>
          </w:tcPr>
          <w:p w14:paraId="25744E7A">
            <w:pPr>
              <w:spacing w:after="0"/>
              <w:jc w:val="center"/>
              <w:rPr>
                <w:sz w:val="21"/>
                <w:szCs w:val="21"/>
              </w:rPr>
            </w:pPr>
            <w:r>
              <w:rPr>
                <w:rFonts w:ascii="Times New Roman" w:hAnsi="Times New Roman" w:eastAsia="Times New Roman" w:cs="Times New Roman"/>
              </w:rPr>
              <w:t>6.536 (0.113)</w:t>
            </w:r>
          </w:p>
        </w:tc>
      </w:tr>
      <w:tr w14:paraId="4064EBAE">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C3195A6">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nil"/>
              <w:right w:val="nil"/>
            </w:tcBorders>
            <w:tcMar>
              <w:top w:w="60" w:type="dxa"/>
              <w:left w:w="90" w:type="dxa"/>
              <w:bottom w:w="60" w:type="dxa"/>
              <w:right w:w="90" w:type="dxa"/>
            </w:tcMar>
            <w:vAlign w:val="center"/>
          </w:tcPr>
          <w:p w14:paraId="45739D2A">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345E995B">
            <w:pPr>
              <w:spacing w:after="0"/>
              <w:jc w:val="center"/>
              <w:rPr>
                <w:sz w:val="21"/>
                <w:szCs w:val="21"/>
              </w:rPr>
            </w:pPr>
            <w:r>
              <w:rPr>
                <w:rFonts w:ascii="Times New Roman" w:hAnsi="Times New Roman" w:eastAsia="Times New Roman" w:cs="Times New Roman"/>
              </w:rPr>
              <w:t>0.948 (0.120)</w:t>
            </w:r>
          </w:p>
        </w:tc>
        <w:tc>
          <w:tcPr>
            <w:tcW w:w="1300" w:type="dxa"/>
            <w:tcBorders>
              <w:top w:val="nil"/>
              <w:left w:val="nil"/>
              <w:bottom w:val="nil"/>
              <w:right w:val="nil"/>
            </w:tcBorders>
            <w:tcMar>
              <w:top w:w="60" w:type="dxa"/>
              <w:left w:w="90" w:type="dxa"/>
              <w:bottom w:w="60" w:type="dxa"/>
              <w:right w:w="90" w:type="dxa"/>
            </w:tcMar>
            <w:vAlign w:val="center"/>
          </w:tcPr>
          <w:p w14:paraId="14B8AAB0">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06EC253E">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01726C1F">
            <w:pPr>
              <w:spacing w:after="0"/>
              <w:jc w:val="center"/>
              <w:rPr>
                <w:sz w:val="21"/>
                <w:szCs w:val="21"/>
              </w:rPr>
            </w:pPr>
            <w:r>
              <w:rPr>
                <w:rFonts w:ascii="Times New Roman" w:hAnsi="Times New Roman" w:eastAsia="Times New Roman" w:cs="Times New Roman"/>
              </w:rPr>
              <w:t>0.721 (0.055)</w:t>
            </w:r>
          </w:p>
        </w:tc>
        <w:tc>
          <w:tcPr>
            <w:tcW w:w="1383" w:type="dxa"/>
            <w:tcBorders>
              <w:top w:val="nil"/>
              <w:left w:val="nil"/>
              <w:bottom w:val="nil"/>
              <w:right w:val="nil"/>
            </w:tcBorders>
            <w:tcMar>
              <w:top w:w="60" w:type="dxa"/>
              <w:left w:w="90" w:type="dxa"/>
              <w:bottom w:w="60" w:type="dxa"/>
              <w:right w:w="90" w:type="dxa"/>
            </w:tcMar>
            <w:vAlign w:val="center"/>
          </w:tcPr>
          <w:p w14:paraId="6B70FB2A">
            <w:pPr>
              <w:spacing w:after="0"/>
              <w:jc w:val="center"/>
              <w:rPr>
                <w:sz w:val="21"/>
                <w:szCs w:val="21"/>
              </w:rPr>
            </w:pPr>
            <w:r>
              <w:rPr>
                <w:rFonts w:ascii="Times New Roman" w:hAnsi="Times New Roman" w:eastAsia="Times New Roman" w:cs="Times New Roman"/>
              </w:rPr>
              <w:t>6.532 (0.106)</w:t>
            </w:r>
          </w:p>
        </w:tc>
      </w:tr>
      <w:tr w14:paraId="112A5BD8">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7D92F002">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nil"/>
              <w:right w:val="nil"/>
            </w:tcBorders>
            <w:tcMar>
              <w:top w:w="60" w:type="dxa"/>
              <w:left w:w="90" w:type="dxa"/>
              <w:bottom w:w="60" w:type="dxa"/>
              <w:right w:w="90" w:type="dxa"/>
            </w:tcMar>
            <w:vAlign w:val="center"/>
          </w:tcPr>
          <w:p w14:paraId="3753BC34">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79AFCC7D">
            <w:pPr>
              <w:spacing w:after="0"/>
              <w:jc w:val="center"/>
              <w:rPr>
                <w:sz w:val="21"/>
                <w:szCs w:val="21"/>
              </w:rPr>
            </w:pPr>
            <w:r>
              <w:rPr>
                <w:rFonts w:ascii="Times New Roman" w:hAnsi="Times New Roman" w:eastAsia="Times New Roman" w:cs="Times New Roman"/>
              </w:rPr>
              <w:t>0.948 (0.119)</w:t>
            </w:r>
          </w:p>
        </w:tc>
        <w:tc>
          <w:tcPr>
            <w:tcW w:w="1300" w:type="dxa"/>
            <w:tcBorders>
              <w:top w:val="nil"/>
              <w:left w:val="nil"/>
              <w:bottom w:val="nil"/>
              <w:right w:val="nil"/>
            </w:tcBorders>
            <w:tcMar>
              <w:top w:w="60" w:type="dxa"/>
              <w:left w:w="90" w:type="dxa"/>
              <w:bottom w:w="60" w:type="dxa"/>
              <w:right w:w="90" w:type="dxa"/>
            </w:tcMar>
            <w:vAlign w:val="center"/>
          </w:tcPr>
          <w:p w14:paraId="07606D90">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58F895C4">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28B6184E">
            <w:pPr>
              <w:spacing w:after="0"/>
              <w:jc w:val="center"/>
              <w:rPr>
                <w:sz w:val="21"/>
                <w:szCs w:val="21"/>
              </w:rPr>
            </w:pPr>
            <w:r>
              <w:rPr>
                <w:rFonts w:ascii="Times New Roman" w:hAnsi="Times New Roman" w:eastAsia="Times New Roman" w:cs="Times New Roman"/>
              </w:rPr>
              <w:t>0.721 (0.053)</w:t>
            </w:r>
          </w:p>
        </w:tc>
        <w:tc>
          <w:tcPr>
            <w:tcW w:w="1383" w:type="dxa"/>
            <w:tcBorders>
              <w:top w:val="nil"/>
              <w:left w:val="nil"/>
              <w:bottom w:val="nil"/>
              <w:right w:val="nil"/>
            </w:tcBorders>
            <w:tcMar>
              <w:top w:w="60" w:type="dxa"/>
              <w:left w:w="90" w:type="dxa"/>
              <w:bottom w:w="60" w:type="dxa"/>
              <w:right w:w="90" w:type="dxa"/>
            </w:tcMar>
            <w:vAlign w:val="center"/>
          </w:tcPr>
          <w:p w14:paraId="7DC54FC8">
            <w:pPr>
              <w:spacing w:after="0"/>
              <w:jc w:val="center"/>
              <w:rPr>
                <w:sz w:val="21"/>
                <w:szCs w:val="21"/>
              </w:rPr>
            </w:pPr>
            <w:r>
              <w:rPr>
                <w:rFonts w:ascii="Times New Roman" w:hAnsi="Times New Roman" w:eastAsia="Times New Roman" w:cs="Times New Roman"/>
              </w:rPr>
              <w:t>6.534 (0.118)</w:t>
            </w:r>
          </w:p>
        </w:tc>
      </w:tr>
      <w:tr w14:paraId="1CCC382E">
        <w:trPr>
          <w:cantSplit/>
          <w:jc w:val="center"/>
        </w:trPr>
        <w:tc>
          <w:tcPr>
            <w:tcW w:w="1000" w:type="dxa"/>
            <w:tcBorders>
              <w:top w:val="nil"/>
              <w:left w:val="nil"/>
              <w:bottom w:val="single" w:color="000000" w:sz="8" w:space="0"/>
              <w:right w:val="nil"/>
            </w:tcBorders>
            <w:tcMar>
              <w:top w:w="60" w:type="dxa"/>
              <w:left w:w="90" w:type="dxa"/>
              <w:bottom w:w="60" w:type="dxa"/>
              <w:right w:w="90" w:type="dxa"/>
            </w:tcMar>
            <w:vAlign w:val="center"/>
          </w:tcPr>
          <w:p w14:paraId="2F376212">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single" w:color="000000" w:sz="8" w:space="0"/>
              <w:right w:val="nil"/>
            </w:tcBorders>
            <w:tcMar>
              <w:top w:w="60" w:type="dxa"/>
              <w:left w:w="90" w:type="dxa"/>
              <w:bottom w:w="60" w:type="dxa"/>
              <w:right w:w="90" w:type="dxa"/>
            </w:tcMar>
            <w:vAlign w:val="center"/>
          </w:tcPr>
          <w:p w14:paraId="6C0CD728">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single" w:color="000000" w:sz="8" w:space="0"/>
              <w:right w:val="nil"/>
            </w:tcBorders>
            <w:tcMar>
              <w:top w:w="60" w:type="dxa"/>
              <w:left w:w="90" w:type="dxa"/>
              <w:bottom w:w="60" w:type="dxa"/>
              <w:right w:w="90" w:type="dxa"/>
            </w:tcMar>
            <w:vAlign w:val="center"/>
          </w:tcPr>
          <w:p w14:paraId="1021EB44">
            <w:pPr>
              <w:spacing w:after="0"/>
              <w:jc w:val="center"/>
              <w:rPr>
                <w:sz w:val="21"/>
                <w:szCs w:val="21"/>
              </w:rPr>
            </w:pPr>
            <w:r>
              <w:rPr>
                <w:rFonts w:ascii="Times New Roman" w:hAnsi="Times New Roman" w:eastAsia="Times New Roman" w:cs="Times New Roman"/>
              </w:rPr>
              <w:t>0.950 (0.121)</w:t>
            </w:r>
          </w:p>
        </w:tc>
        <w:tc>
          <w:tcPr>
            <w:tcW w:w="1300" w:type="dxa"/>
            <w:tcBorders>
              <w:top w:val="nil"/>
              <w:left w:val="nil"/>
              <w:bottom w:val="single" w:color="000000" w:sz="8" w:space="0"/>
              <w:right w:val="nil"/>
            </w:tcBorders>
            <w:tcMar>
              <w:top w:w="60" w:type="dxa"/>
              <w:left w:w="90" w:type="dxa"/>
              <w:bottom w:w="60" w:type="dxa"/>
              <w:right w:w="90" w:type="dxa"/>
            </w:tcMar>
            <w:vAlign w:val="center"/>
          </w:tcPr>
          <w:p w14:paraId="3BBA245F">
            <w:pPr>
              <w:spacing w:after="0"/>
              <w:jc w:val="center"/>
              <w:rPr>
                <w:sz w:val="21"/>
                <w:szCs w:val="21"/>
              </w:rPr>
            </w:pPr>
            <w:r>
              <w:rPr>
                <w:rFonts w:ascii="Times New Roman" w:hAnsi="Times New Roman" w:eastAsia="Times New Roman" w:cs="Times New Roman"/>
              </w:rPr>
              <w:t>0.446 (0.033)</w:t>
            </w:r>
          </w:p>
        </w:tc>
        <w:tc>
          <w:tcPr>
            <w:tcW w:w="1400" w:type="dxa"/>
            <w:tcBorders>
              <w:top w:val="nil"/>
              <w:left w:val="nil"/>
              <w:bottom w:val="single" w:color="000000" w:sz="8" w:space="0"/>
              <w:right w:val="nil"/>
            </w:tcBorders>
            <w:tcMar>
              <w:top w:w="60" w:type="dxa"/>
              <w:left w:w="90" w:type="dxa"/>
              <w:bottom w:w="60" w:type="dxa"/>
              <w:right w:w="90" w:type="dxa"/>
            </w:tcMar>
            <w:vAlign w:val="center"/>
          </w:tcPr>
          <w:p w14:paraId="4F5B7D75">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single" w:color="000000" w:sz="8" w:space="0"/>
              <w:right w:val="nil"/>
            </w:tcBorders>
            <w:tcMar>
              <w:top w:w="60" w:type="dxa"/>
              <w:left w:w="90" w:type="dxa"/>
              <w:bottom w:w="60" w:type="dxa"/>
              <w:right w:w="90" w:type="dxa"/>
            </w:tcMar>
            <w:vAlign w:val="center"/>
          </w:tcPr>
          <w:p w14:paraId="6B427D85">
            <w:pPr>
              <w:spacing w:after="0"/>
              <w:jc w:val="center"/>
              <w:rPr>
                <w:sz w:val="21"/>
                <w:szCs w:val="21"/>
              </w:rPr>
            </w:pPr>
            <w:r>
              <w:rPr>
                <w:rFonts w:ascii="Times New Roman" w:hAnsi="Times New Roman" w:eastAsia="Times New Roman" w:cs="Times New Roman"/>
              </w:rPr>
              <w:t>0.722 (0.054)</w:t>
            </w:r>
          </w:p>
        </w:tc>
        <w:tc>
          <w:tcPr>
            <w:tcW w:w="1383" w:type="dxa"/>
            <w:tcBorders>
              <w:top w:val="nil"/>
              <w:left w:val="nil"/>
              <w:bottom w:val="single" w:color="000000" w:sz="8" w:space="0"/>
              <w:right w:val="nil"/>
            </w:tcBorders>
            <w:tcMar>
              <w:top w:w="60" w:type="dxa"/>
              <w:left w:w="90" w:type="dxa"/>
              <w:bottom w:w="60" w:type="dxa"/>
              <w:right w:w="90" w:type="dxa"/>
            </w:tcMar>
            <w:vAlign w:val="center"/>
          </w:tcPr>
          <w:p w14:paraId="553710B1">
            <w:pPr>
              <w:spacing w:after="0"/>
              <w:jc w:val="center"/>
              <w:rPr>
                <w:sz w:val="21"/>
                <w:szCs w:val="21"/>
              </w:rPr>
            </w:pPr>
            <w:r>
              <w:rPr>
                <w:rFonts w:ascii="Times New Roman" w:hAnsi="Times New Roman" w:eastAsia="Times New Roman" w:cs="Times New Roman"/>
              </w:rPr>
              <w:t>6.520 (0.109)</w:t>
            </w:r>
          </w:p>
        </w:tc>
      </w:tr>
    </w:tbl>
    <w:p w14:paraId="39A494CD">
      <w:pPr>
        <w:spacing w:after="0" w:line="252" w:lineRule="auto"/>
        <w:jc w:val="center"/>
        <w:rPr>
          <w:sz w:val="21"/>
          <w:szCs w:val="21"/>
        </w:rPr>
      </w:pPr>
    </w:p>
    <w:p w14:paraId="0C702BCC">
      <w:pPr>
        <w:spacing w:after="0" w:line="252" w:lineRule="auto"/>
        <w:jc w:val="center"/>
      </w:pPr>
      <w:r>
        <w:drawing>
          <wp:inline distT="0" distB="0" distL="114300" distR="114300">
            <wp:extent cx="4434840" cy="1971040"/>
            <wp:effectExtent l="0" t="0" r="381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8"/>
                    <a:stretch>
                      <a:fillRect/>
                    </a:stretch>
                  </pic:blipFill>
                  <pic:spPr>
                    <a:xfrm>
                      <a:off x="0" y="0"/>
                      <a:ext cx="4434840" cy="1971040"/>
                    </a:xfrm>
                    <a:prstGeom prst="rect">
                      <a:avLst/>
                    </a:prstGeom>
                  </pic:spPr>
                </pic:pic>
              </a:graphicData>
            </a:graphic>
          </wp:inline>
        </w:drawing>
      </w:r>
    </w:p>
    <w:p w14:paraId="0C4ACA17">
      <w:pPr>
        <w:pStyle w:val="3"/>
        <w:spacing w:before="20" w:after="60" w:line="252" w:lineRule="auto"/>
        <w:jc w:val="center"/>
      </w:pPr>
      <w:r>
        <w:rPr>
          <w:rFonts w:ascii="Times New Roman" w:hAnsi="Times New Roman" w:eastAsia="Times New Roman" w:cs="Times New Roman"/>
        </w:rPr>
        <w:t>Fig. 11. Dynamic-penalty sensitivity heatmaps for soft CSR and reporting fitness.</w:t>
      </w:r>
    </w:p>
    <w:p w14:paraId="001BAE8E">
      <w:pPr>
        <w:pStyle w:val="3"/>
        <w:spacing w:after="60" w:line="252" w:lineRule="auto"/>
        <w:jc w:val="both"/>
      </w:pPr>
      <w:r>
        <w:rPr>
          <w:rFonts w:ascii="Times New Roman" w:hAnsi="Times New Roman" w:eastAsia="Times New Roman" w:cs="Times New Roman"/>
        </w:rPr>
        <w:t>The nine penalty schedules are reported without post-hoc selection. Full objective-weight, task-utility, CPU-capacity, SLA and server-heterogeneity tables remain in the repository supplement and extend the sensitivity boundary without post-hoc tuning claims.</w:t>
      </w:r>
    </w:p>
    <w:p w14:paraId="6961ED44">
      <w:pPr>
        <w:spacing w:after="0" w:line="252" w:lineRule="auto"/>
        <w:jc w:val="center"/>
      </w:pPr>
      <w:r>
        <w:drawing>
          <wp:inline distT="0" distB="0" distL="114300" distR="114300">
            <wp:extent cx="3492500" cy="3492500"/>
            <wp:effectExtent l="0" t="0" r="317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9"/>
                    <a:stretch>
                      <a:fillRect/>
                    </a:stretch>
                  </pic:blipFill>
                  <pic:spPr>
                    <a:xfrm>
                      <a:off x="0" y="0"/>
                      <a:ext cx="3493008" cy="3493008"/>
                    </a:xfrm>
                    <a:prstGeom prst="rect">
                      <a:avLst/>
                    </a:prstGeom>
                  </pic:spPr>
                </pic:pic>
              </a:graphicData>
            </a:graphic>
          </wp:inline>
        </w:drawing>
      </w:r>
    </w:p>
    <w:p w14:paraId="0AA6EA36">
      <w:pPr>
        <w:pStyle w:val="3"/>
        <w:spacing w:before="20" w:after="60" w:line="252" w:lineRule="auto"/>
      </w:pPr>
      <w:r>
        <w:rPr>
          <w:rFonts w:ascii="Times New Roman" w:hAnsi="Times New Roman" w:eastAsia="Times New Roman" w:cs="Times New Roman"/>
        </w:rPr>
        <w:t>Fig. 12. Strictly controlled paired reporting-fitness evidence. Panels A and B use 3,801 and 10,232 total NFE, respectively; negative RDHO-minus-parent differences favour RDHO.</w:t>
      </w:r>
    </w:p>
    <w:p w14:paraId="7A1C3ED1">
      <w:pPr>
        <w:pStyle w:val="3"/>
        <w:spacing w:after="60" w:line="252" w:lineRule="auto"/>
        <w:jc w:val="both"/>
      </w:pPr>
      <w:r>
        <w:rPr>
          <w:rFonts w:ascii="Times New Roman" w:hAnsi="Times New Roman" w:eastAsia="Times New Roman" w:cs="Times New Roman"/>
        </w:rPr>
        <w:t xml:space="preserve">Figure 12 visualises both controls rather than hiding the adverse comparison: RDHO is lower than RIME in 29/30 population-stage pairs and 23/30 common-pipeline pairs, but lower than DBO in 0/30 and 10/30 pairs. For fixed returned solutions, post-hoc rescoring </w:t>
      </w:r>
      <m:oMath>
        <m:sSub>
          <m:sSubPr/>
          <m:e>
            <m:r>
              <m:rPr/>
              <w:rPr/>
              <m:t>F</m:t>
            </m:r>
          </m:e>
          <m:sub>
            <m:r>
              <m:rPr/>
              <w:rPr/>
              <m:t>λ</m:t>
            </m:r>
          </m:sub>
        </m:sSub>
        <m:r>
          <m:rPr>
            <m:sty m:val="p"/>
          </m:rPr>
          <w:rPr/>
          <m:t>=</m:t>
        </m:r>
        <m:r>
          <m:rPr/>
          <w:rPr/>
          <m:t>B</m:t>
        </m:r>
        <m:r>
          <m:rPr>
            <m:sty m:val="p"/>
          </m:rPr>
          <w:rPr/>
          <m:t>+</m:t>
        </m:r>
        <m:sSub>
          <m:sSubPr/>
          <m:e>
            <m:r>
              <m:rPr/>
              <w:rPr/>
              <m:t>λ</m:t>
            </m:r>
          </m:e>
          <m:sub>
            <m:r>
              <m:rPr>
                <m:sty m:val="p"/>
              </m:rPr>
              <w:rPr/>
              <m:t>ref</m:t>
            </m:r>
          </m:sub>
        </m:sSub>
        <m:d>
          <m:dPr>
            <m:sepChr m:val=""/>
          </m:dPr>
          <m:e>
            <m:r>
              <m:rPr/>
              <w:rPr/>
              <m:t>1</m:t>
            </m:r>
            <m:r>
              <m:rPr>
                <m:sty m:val="p"/>
              </m:rPr>
              <w:rPr/>
              <m:t>−CSR</m:t>
            </m:r>
          </m:e>
        </m:d>
      </m:oMath>
      <w:r>
        <w:rPr>
          <w:rFonts w:ascii="Times New Roman" w:hAnsi="Times New Roman" w:eastAsia="Times New Roman" w:cs="Times New Roman"/>
        </w:rPr>
        <w:t xml:space="preserve"> at </w:t>
      </w:r>
      <m:oMath>
        <m:sSub>
          <m:sSubPr/>
          <m:e>
            <m:r>
              <m:rPr/>
              <w:rPr/>
              <m:t>λ</m:t>
            </m:r>
          </m:e>
          <m:sub>
            <m:r>
              <m:rPr>
                <m:sty m:val="p"/>
              </m:rPr>
              <w:rPr/>
              <m:t>ref</m:t>
            </m:r>
          </m:sub>
        </m:sSub>
      </m:oMath>
      <w:r>
        <w:rPr>
          <w:rFonts w:ascii="Times New Roman" w:hAnsi="Times New Roman" w:eastAsia="Times New Roman" w:cs="Times New Roman"/>
        </w:rPr>
        <w:t xml:space="preserve"> in 0.5, 1 and 2 does not re-optimise or select another incumbent. DBO remains significantly lower than RDHO in Experiment A at all three values (Holm </w:t>
      </w:r>
      <m:oMath>
        <m:r>
          <m:rPr/>
          <w:rPr/>
          <m:t>p</m:t>
        </m:r>
      </m:oMath>
      <w:r>
        <w:rPr>
          <w:rFonts w:ascii="Times New Roman" w:hAnsi="Times New Roman" w:eastAsia="Times New Roman" w:cs="Times New Roman"/>
        </w:rPr>
        <w:t xml:space="preserve"> &lt;= 1.118e-08); in Experiment </w:t>
      </w:r>
      <m:oMath>
        <m:r>
          <m:rPr/>
          <w:rPr/>
          <m:t>B</m:t>
        </m:r>
      </m:oMath>
      <w:r>
        <w:rPr>
          <w:rFonts w:ascii="Times New Roman" w:hAnsi="Times New Roman" w:eastAsia="Times New Roman" w:cs="Times New Roman"/>
        </w:rPr>
        <w:t xml:space="preserve"> it remains significant at 0.5 (Holm </w:t>
      </w:r>
      <m:oMath>
        <m:r>
          <m:rPr/>
          <w:rPr/>
          <m:t>p</m:t>
        </m:r>
      </m:oMath>
      <w:r>
        <w:rPr>
          <w:rFonts w:ascii="Times New Roman" w:hAnsi="Times New Roman" w:eastAsia="Times New Roman" w:cs="Times New Roman"/>
        </w:rPr>
        <w:t xml:space="preserve">=0.027326) and 1 (Holm </w:t>
      </w:r>
      <m:oMath>
        <m:r>
          <m:rPr/>
          <w:rPr/>
          <m:t>p</m:t>
        </m:r>
      </m:oMath>
      <w:r>
        <w:rPr>
          <w:rFonts w:ascii="Times New Roman" w:hAnsi="Times New Roman" w:eastAsia="Times New Roman" w:cs="Times New Roman"/>
        </w:rPr>
        <w:t xml:space="preserve">=0.026229), but not at 2 (Holm </w:t>
      </w:r>
      <m:oMath>
        <m:r>
          <m:rPr/>
          <w:rPr/>
          <m:t>p</m:t>
        </m:r>
      </m:oMath>
      <w:r>
        <w:rPr>
          <w:rFonts w:ascii="Times New Roman" w:hAnsi="Times New Roman" w:eastAsia="Times New Roman" w:cs="Times New Roman"/>
        </w:rPr>
        <w:t>=0.104840). Thus the small Experiment-</w:t>
      </w:r>
      <m:oMath>
        <m:r>
          <m:rPr/>
          <w:rPr/>
          <m:t>B</m:t>
        </m:r>
      </m:oMath>
      <w:r>
        <w:rPr>
          <w:rFonts w:ascii="Times New Roman" w:hAnsi="Times New Roman" w:eastAsia="Times New Roman" w:cs="Times New Roman"/>
        </w:rPr>
        <w:t xml:space="preserve"> DBO advantage is penalty-definition-sensitive for fixed returns, while Experiment-A is robust. The configured RDHO-full result demonstrates the complete framework; isolated population-update evidence does not support superiority over DBO.</w:t>
      </w:r>
    </w:p>
    <w:p w14:paraId="028AA241">
      <w:pPr>
        <w:pStyle w:val="2"/>
      </w:pPr>
      <w:r>
        <w:rPr/>
        <w:t>7 Conclusion</w:t>
      </w:r>
    </w:p>
    <w:p w14:paraId="178EE5C8">
      <w:pPr>
        <w:pStyle w:val="3"/>
        <w:spacing w:after="60" w:line="252" w:lineRule="auto"/>
        <w:jc w:val="both"/>
      </w:pPr>
      <w:r>
        <w:rPr>
          <w:rFonts w:ascii="Times New Roman" w:hAnsi="Times New Roman" w:eastAsia="Times New Roman" w:cs="Times New Roman"/>
        </w:rPr>
        <w:t>This work formulated a capacity-feasible MEC joint task-offloading and allocated CPU-cycle-rate model and developed RDHO as its focal integrated solver framework. Each task selects one legal source-local, reachable-edge or reachable-cloud node, and deterministic repair enforces allocated-rate bounds and aggregate CPU-cycle capacity.</w:t>
      </w:r>
    </w:p>
    <w:p w14:paraId="157BB208">
      <w:pPr>
        <w:pStyle w:val="3"/>
        <w:spacing w:after="60" w:line="252" w:lineRule="auto"/>
        <w:jc w:val="both"/>
      </w:pPr>
      <w:r>
        <w:rPr>
          <w:rFonts w:ascii="Times New Roman" w:hAnsi="Times New Roman" w:eastAsia="Times New Roman" w:cs="Times New Roman"/>
        </w:rPr>
        <w:t xml:space="preserve">In the configured end-to-end comparison, RDHO-full has the lowest mean fixed reporting fitness (0.947) with hard feasibility in every returned solution, but this comparison has unequal NFE and evaluates complete solver configurations. The strict controls disclose the narrower result: at 3,801 NFE without refinement, RDHO is significantly lower than RIME but significantly higher than DBO. At the prespecified reporting coefficient </w:t>
      </w:r>
      <m:oMath>
        <m:sSub>
          <m:sSubPr/>
          <m:e>
            <m:r>
              <m:rPr/>
              <w:rPr/>
              <m:t>λ</m:t>
            </m:r>
          </m:e>
          <m:sub>
            <m:r>
              <m:rPr>
                <m:sty m:val="p"/>
              </m:rPr>
              <w:rPr/>
              <m:t>ref</m:t>
            </m:r>
          </m:sub>
        </m:sSub>
      </m:oMath>
      <w:r>
        <w:rPr>
          <w:rFonts w:ascii="Times New Roman" w:hAnsi="Times New Roman" w:eastAsia="Times New Roman" w:cs="Times New Roman"/>
        </w:rPr>
        <w:t xml:space="preserve">=1, RDHO is again significantly lower than RIME but slightly and significantly higher than DBO under the 10,232-NFE common-refinement control; this smaller DBO advantage is not statistically significant in the fixed-return post-hoc rescoring at </w:t>
      </w:r>
      <m:oMath>
        <m:sSub>
          <m:sSubPr/>
          <m:e>
            <m:r>
              <m:rPr/>
              <w:rPr/>
              <m:t>λ</m:t>
            </m:r>
          </m:e>
          <m:sub>
            <m:r>
              <m:rPr>
                <m:sty m:val="p"/>
              </m:rPr>
              <w:rPr/>
              <m:t>ref</m:t>
            </m:r>
          </m:sub>
        </m:sSub>
      </m:oMath>
      <w:r>
        <w:rPr>
          <w:rFonts w:ascii="Times New Roman" w:hAnsi="Times New Roman" w:eastAsia="Times New Roman" w:cs="Times New Roman"/>
        </w:rPr>
        <w:t>=2. Accordingly, the evidence supports the RDHO-based capacity-feasible framework and its controlled evaluation methodology, not independent or universal superiority of the RIME-DBO population update.</w:t>
      </w:r>
    </w:p>
    <w:p w14:paraId="7D24DA5D">
      <w:pPr>
        <w:pStyle w:val="3"/>
        <w:spacing w:after="60" w:line="252" w:lineRule="auto"/>
        <w:jc w:val="both"/>
        <w:rPr/>
      </w:pPr>
      <w:r>
        <w:rPr>
          <w:rFonts w:ascii="Times New Roman" w:hAnsi="Times New Roman" w:eastAsia="Times New Roman" w:cs="Times New Roman"/>
        </w:rPr>
        <w:t>Limitations include synthetic offline tasks, fixed-rate communication, deterministic cloud relay selection, device-side rather than infrastructure energy, a periodic no-backlog AoI approximation, coupled objective terms, engineering utility coefficients and the fixed set of implemented algorithms and 30 scenarios. Energy, delay and AoI also enter QoE, while delay enters AoI and all three reappear in CSR; the current study does not isolate the incremental contribution of each nested objective layer. The current implementation aborts an optimiser run if deterministic candidate repair fails, although no such failure occurred in the reported controlled experiments. Future work can investigate objective-layer ablation, adaptive operator selection or DBO-dominant RDHO variants, queue-aware arrivals, communication-resource optimisation, infrastructure energy, calibrated QoE and physical testbeds without claiming that the present hybrid operator has already surpassed DBO.</w:t>
      </w:r>
    </w:p>
    <w:p w14:paraId="629C58FF">
      <w:pPr>
        <w:pStyle w:val="2"/>
        <w:spacing w:before="240" w:after="20"/>
      </w:pPr>
      <w:r>
        <w:rPr>
          <w:rFonts w:ascii="Times New Roman" w:hAnsi="Times New Roman" w:eastAsia="Times New Roman" w:cs="Times New Roman"/>
        </w:rPr>
        <w:t>CRediT authorship contribution statement</w:t>
      </w:r>
    </w:p>
    <w:p w14:paraId="230F08C7">
      <w:pPr>
        <w:pStyle w:val="3"/>
        <w:spacing w:after="60" w:line="252" w:lineRule="auto"/>
        <w:jc w:val="both"/>
      </w:pPr>
      <w:r>
        <w:t>Haoru Su: Conceptualization, methodology, supervision, Writing - review and editing. Jie Bai: Methodology, validation, formal analysis, Writing - review and editing. Jiangyi Zhou: Software, data curation, visualization, Writing - original draft, Writing - review and editing. All authors reviewed and approved the final manuscript.</w:t>
      </w:r>
    </w:p>
    <w:p w14:paraId="12D0817A">
      <w:pPr>
        <w:pStyle w:val="2"/>
        <w:spacing w:before="240" w:after="20"/>
      </w:pPr>
      <w:r>
        <w:rPr>
          <w:rFonts w:ascii="Times New Roman" w:hAnsi="Times New Roman" w:eastAsia="Times New Roman" w:cs="Times New Roman"/>
        </w:rPr>
        <w:t>Conflicts of Interest Declaration</w:t>
      </w:r>
    </w:p>
    <w:p w14:paraId="6403EE39">
      <w:pPr>
        <w:pStyle w:val="3"/>
        <w:spacing w:after="60" w:line="252" w:lineRule="auto"/>
        <w:jc w:val="both"/>
      </w:pPr>
      <w:r>
        <w:t>All authors declare that they have no conflicts of interest.</w:t>
      </w:r>
    </w:p>
    <w:p w14:paraId="05D6F6CC">
      <w:pPr>
        <w:pStyle w:val="2"/>
        <w:spacing w:before="240" w:after="20"/>
      </w:pPr>
      <w:r>
        <w:rPr>
          <w:rFonts w:ascii="Times New Roman" w:hAnsi="Times New Roman" w:eastAsia="Times New Roman" w:cs="Times New Roman"/>
        </w:rPr>
        <w:t>Funding</w:t>
      </w:r>
    </w:p>
    <w:p w14:paraId="22C6ADC7">
      <w:pPr>
        <w:pStyle w:val="3"/>
        <w:spacing w:after="60" w:line="252" w:lineRule="auto"/>
        <w:jc w:val="both"/>
      </w:pPr>
      <w:r>
        <w:t>This research received no specific grant from any funding agency in the public, commercial, or not-for-profit sectors.</w:t>
      </w:r>
    </w:p>
    <w:p w14:paraId="3B057194">
      <w:pPr>
        <w:pStyle w:val="2"/>
        <w:spacing w:before="240" w:after="20"/>
      </w:pPr>
      <w:r>
        <w:rPr>
          <w:rFonts w:ascii="Times New Roman" w:hAnsi="Times New Roman" w:eastAsia="Times New Roman" w:cs="Times New Roman"/>
        </w:rPr>
        <w:t>Declaration of Generative AI and AI-Assisted Technologies in Manuscript Preparation</w:t>
      </w:r>
    </w:p>
    <w:p w14:paraId="5AE2FCC7">
      <w:pPr>
        <w:pStyle w:val="3"/>
        <w:spacing w:after="60" w:line="252" w:lineRule="auto"/>
        <w:jc w:val="both"/>
      </w:pPr>
      <w:r>
        <w:rPr/>
        <w:t>During the preparation of this work, the authors used ChatGPT and Codex for language editing, code assistance, experimental scripting, statistical-analysis support, manuscript restructuring and formatting checks. All assisted code, analyses, numerical outputs, figures and manuscript text were reviewed, tested and verified by the authors, who take full responsibility for the content of the publication.</w:t>
      </w:r>
    </w:p>
    <w:p w14:paraId="5108391B">
      <w:pPr>
        <w:pStyle w:val="2"/>
        <w:spacing w:before="240" w:after="20"/>
      </w:pPr>
      <w:r>
        <w:rPr>
          <w:rFonts w:ascii="Times New Roman" w:hAnsi="Times New Roman" w:eastAsia="Times New Roman" w:cs="Times New Roman"/>
        </w:rPr>
        <w:t>Data Availability</w:t>
      </w:r>
    </w:p>
    <w:p w14:paraId="11BFDADA">
      <w:pPr>
        <w:pStyle w:val="3"/>
        <w:spacing w:after="60" w:line="252" w:lineRule="auto"/>
        <w:jc w:val="both"/>
        <w:rPr/>
      </w:pPr>
      <w:r>
        <w:rPr>
          <w:rFonts w:ascii="Times New Roman" w:hAnsi="Times New Roman" w:eastAsia="Times New Roman" w:cs="Times New Roman"/>
        </w:rPr>
        <w:t xml:space="preserve">The project repository containing the implementation, versioned configurations, synthetic scenario generator, raw and summary result files, statistical-analysis outputs, manuscript tables, figures, and reproduction instructions is publicly available at https://github.com/Ryan-Yii/mec-rdho-offloading. The v2.0.0 GitHub release provides an immutable snapshot of experiment baseline 0264b6d, the verification fixes, the aligned manuscript, and the reproducibility materials. No proprietary, confidential, human-subject, or third-party restricted data were used; all study data were generated synthetically.</w:t>
      </w:r>
    </w:p>
    <w:p w14:paraId="29EA7E58">
      <w:pPr>
        <w:pStyle w:val="3"/>
        <w:spacing w:after="0" w:line="252" w:lineRule="auto"/>
        <w:jc w:val="both"/>
      </w:pPr>
    </w:p>
    <w:p w14:paraId="2BAB1A26">
      <w:pPr>
        <w:pStyle w:val="2"/>
        <w:keepNext w:val="0"/>
        <w:keepLines w:val="0"/>
        <w:spacing w:before="0" w:after="0"/>
      </w:pPr>
      <w:r>
        <w:rPr>
          <w:rFonts w:ascii="Times New Roman" w:hAnsi="Times New Roman" w:eastAsia="Times New Roman" w:cs="Times New Roman"/>
          <w:sz w:val="18"/>
        </w:rPr>
        <w:t>References</w:t>
      </w:r>
      <w:r>
        <w:rPr>
          <w:rStyle w:val="28"/>
          <w:rFonts w:eastAsiaTheme="majorEastAsia"/>
          <w:sz w:val="18"/>
        </w:rPr>
      </w:r>
      <w:r/>
      <w:r>
        <w:rPr>
          <w:rFonts w:ascii="Times New Roman" w:hAnsi="Times New Roman" w:eastAsia="Times New Roman"/>
          <w:sz w:val="18"/>
        </w:rPr>
      </w:r>
      <w:r/>
    </w:p>
    <w:p w14:paraId="4EEFE8F0">
      <w:pPr>
        <w:spacing w:after="0"/>
        <w:ind w:left="360" w:hanging="360"/>
        <w:jc w:val="both"/>
      </w:pPr>
      <w:r>
        <w:rPr>
          <w:rFonts w:ascii="Times New Roman" w:hAnsi="Times New Roman" w:eastAsia="Times New Roman" w:cs="Times New Roman"/>
          <w:sz w:val="18"/>
        </w:rPr>
        <w:t>[1] Mao, Y., You, C., Zhang, J., Huang, K. and Letaief, K.B. (2017) 'A survey on mobile edge computing: the communication perspective', IEEE Communications Surveys &amp; Tutorials, Vol. 19, No. 4, pp.2322-2358, doi: 10.1109/COMST.2017.2745201.</w:t>
      </w:r>
    </w:p>
    <w:p w14:paraId="77D28CC5">
      <w:pPr>
        <w:spacing w:after="0"/>
        <w:ind w:left="360" w:hanging="360"/>
        <w:jc w:val="both"/>
      </w:pPr>
      <w:r>
        <w:rPr>
          <w:rFonts w:ascii="Times New Roman" w:hAnsi="Times New Roman" w:eastAsia="Times New Roman" w:cs="Times New Roman"/>
          <w:sz w:val="18"/>
        </w:rPr>
        <w:t>[2] Taleb, T., Samdanis, K., Mada, B., Flinck, H., Dutta, S. and Sabella, D. (2017) 'On multi-access edge computing: a survey of the emerging 5G network edge cloud architecture and orchestration', IEEE Communications Surveys &amp; Tutorials, Vol. 19, No. 3, pp.1657-1681, doi: 10.1109/COMST.2017.2705720.</w:t>
      </w:r>
    </w:p>
    <w:p w14:paraId="0FF99BFE">
      <w:pPr>
        <w:spacing w:after="0"/>
        <w:ind w:left="360" w:hanging="360"/>
        <w:jc w:val="both"/>
      </w:pPr>
      <w:r>
        <w:rPr>
          <w:rFonts w:ascii="Times New Roman" w:hAnsi="Times New Roman" w:eastAsia="Times New Roman" w:cs="Times New Roman"/>
          <w:sz w:val="18"/>
        </w:rPr>
        <w:t>[3] Sardellitti, S., Scutari, G. and Barbarossa, S. (2015) 'Joint optimization of radio and computational resources for multicell mobile-edge computing', IEEE Transactions on Signal and Information Processing over Networks, Vol. 1, No. 2, pp.89-103, doi: 10.1109/TSIPN.2015.2448520.</w:t>
      </w:r>
    </w:p>
    <w:p w14:paraId="636F4C30">
      <w:pPr>
        <w:spacing w:after="0"/>
        <w:ind w:left="360" w:hanging="360"/>
        <w:jc w:val="both"/>
      </w:pPr>
      <w:r>
        <w:rPr>
          <w:rFonts w:ascii="Times New Roman" w:hAnsi="Times New Roman" w:eastAsia="Times New Roman" w:cs="Times New Roman"/>
          <w:sz w:val="18"/>
        </w:rPr>
        <w:t>[4] Tang, Z., Sun, Z., Yang, N. and Zhou, X. (2023) 'Age of information of multi-user mobile edge computing systems', IEEE Open Journal of the Communications Society, Vol. 4, pp.1600-1614, doi: 10.1109/OJCOMS.2023.3294942.</w:t>
      </w:r>
    </w:p>
    <w:p w14:paraId="75E20DF3">
      <w:pPr>
        <w:spacing w:after="0"/>
        <w:ind w:left="360" w:hanging="360"/>
        <w:jc w:val="both"/>
      </w:pPr>
      <w:r>
        <w:rPr>
          <w:rFonts w:ascii="Times New Roman" w:hAnsi="Times New Roman" w:eastAsia="Times New Roman" w:cs="Times New Roman"/>
          <w:sz w:val="18"/>
        </w:rPr>
        <w:t>[5] Skorin-Kapov, L., Varela, M., Hossfeld, T. and Chen, K.-T. (2018) 'A survey of emerging concepts and challenges for QoE management of multimedia services', ACM Transactions on Multimedia Computing, Communications, and Applications, Vol. 14, No. 2s, pp.1-29, doi: 10.1145/3176648.</w:t>
      </w:r>
    </w:p>
    <w:p w14:paraId="26B37DDA">
      <w:pPr>
        <w:spacing w:after="0"/>
        <w:ind w:left="360" w:hanging="360"/>
        <w:jc w:val="both"/>
      </w:pPr>
      <w:r>
        <w:rPr>
          <w:rFonts w:ascii="Times New Roman" w:hAnsi="Times New Roman" w:eastAsia="Times New Roman" w:cs="Times New Roman"/>
          <w:sz w:val="18"/>
        </w:rPr>
        <w:t>[6] Luo, J., Deng, X., Zhang, H. and Qi, H. (2019) 'QoE-driven computation offloading for edge computing', Journal of Systems Architecture, Vol. 97, pp.34-39, doi: 10.1016/j.sysarc.2019.01.019.</w:t>
      </w:r>
    </w:p>
    <w:p w14:paraId="02DEC69F">
      <w:pPr>
        <w:spacing w:after="0"/>
        <w:ind w:left="360" w:hanging="360"/>
        <w:jc w:val="both"/>
      </w:pPr>
      <w:r>
        <w:rPr>
          <w:rFonts w:ascii="Times New Roman" w:hAnsi="Times New Roman" w:eastAsia="Times New Roman" w:cs="Times New Roman"/>
          <w:sz w:val="18"/>
        </w:rPr>
        <w:t>[7] Zhou, J. and Zhang, X. (2021) 'Fairness-aware task offloading and resource allocation in cooperative mobile-edge computing', IEEE Internet of Things Journal, Vol. 9, No. 5, pp.3812-3824, doi: 10.1109/JIOT.2021.3100253.</w:t>
      </w:r>
    </w:p>
    <w:p w14:paraId="53E40C10">
      <w:pPr>
        <w:spacing w:after="0"/>
        <w:ind w:left="360" w:hanging="360"/>
        <w:jc w:val="both"/>
      </w:pPr>
      <w:r>
        <w:rPr>
          <w:rFonts w:ascii="Times New Roman" w:hAnsi="Times New Roman" w:eastAsia="Times New Roman" w:cs="Times New Roman"/>
          <w:sz w:val="18"/>
        </w:rPr>
        <w:t>[8] Dong, S., Tang, J., Abbas, K., Hou, R., Kamruzzaman, J., Rutkowski, L. and Buyya, R. (2024) 'Task offloading strategies for mobile edge computing: a survey', Computer Networks, Vol. 254, Article 110791, doi: 10.1016/j.comnet.2024.110791.</w:t>
      </w:r>
    </w:p>
    <w:p w14:paraId="3FCAB98F">
      <w:pPr>
        <w:spacing w:after="0"/>
        <w:ind w:left="360" w:hanging="360"/>
        <w:jc w:val="both"/>
      </w:pPr>
      <w:r>
        <w:rPr>
          <w:rFonts w:ascii="Times New Roman" w:hAnsi="Times New Roman" w:eastAsia="Times New Roman" w:cs="Times New Roman"/>
          <w:sz w:val="18"/>
        </w:rPr>
        <w:t>[9] Wang, D., Bin Abu Bakar, K., Isyaku, B., Eisa, T.A.E. and Abdelmaboud, A. (2024) 'A comprehensive review on Internet of Things task offloading in multi-access edge computing', Heliyon, Vol. 10, No. 9, Article e29916, doi: 10.1016/j.heliyon.2024.e29916.</w:t>
      </w:r>
    </w:p>
    <w:p w14:paraId="5F3D80E8">
      <w:pPr>
        <w:spacing w:after="0"/>
        <w:ind w:left="360" w:hanging="360"/>
        <w:jc w:val="both"/>
      </w:pPr>
      <w:r>
        <w:rPr>
          <w:rFonts w:ascii="Times New Roman" w:hAnsi="Times New Roman" w:eastAsia="Times New Roman" w:cs="Times New Roman"/>
          <w:sz w:val="18"/>
        </w:rPr>
        <w:t>[10] Wu, H., Lu, Y., Ma, H., Xing, L., Deng, K. and Lu, X. (2025) 'A survey on task type-based computation offloading in mobile edge networks', Ad Hoc Networks, Vol. 169, Article 103754, doi: 10.1016/j.adhoc.2025.103754.</w:t>
      </w:r>
    </w:p>
    <w:p w14:paraId="798ABAE7">
      <w:pPr>
        <w:spacing w:after="0"/>
        <w:ind w:left="360" w:hanging="360"/>
        <w:jc w:val="both"/>
      </w:pPr>
      <w:r>
        <w:rPr>
          <w:rFonts w:ascii="Times New Roman" w:hAnsi="Times New Roman" w:eastAsia="Times New Roman" w:cs="Times New Roman"/>
          <w:sz w:val="18"/>
        </w:rPr>
        <w:t>[11] Zhang, K., Mao, Y., Leng, S., Zhao, Q., Li, L., Peng, X., Pan, L., Maharjan, S. and Zhang, Y. (2016) 'Energy-efficient offloading for mobile edge computing in 5G heterogeneous networks', IEEE Access, Vol. 4, pp.5896-5907, doi: 10.1109/ACCESS.2016.2597169.</w:t>
      </w:r>
    </w:p>
    <w:p w14:paraId="33843633">
      <w:pPr>
        <w:spacing w:after="0"/>
        <w:ind w:left="360" w:hanging="360"/>
        <w:jc w:val="both"/>
      </w:pPr>
      <w:r>
        <w:rPr>
          <w:rFonts w:ascii="Times New Roman" w:hAnsi="Times New Roman" w:eastAsia="Times New Roman" w:cs="Times New Roman"/>
          <w:sz w:val="18"/>
        </w:rPr>
        <w:t>[12] Almuseelem, W. (2025) 'Deep reinforcement learning-enabled computation offloading: a novel framework to energy optimization and security-aware in vehicular edge-cloud computing networks', Sensors, Vol. 25, No. 7, Article 2039, doi: 10.3390/s25072039.</w:t>
      </w:r>
    </w:p>
    <w:p w14:paraId="72201120">
      <w:pPr>
        <w:spacing w:after="0"/>
        <w:ind w:left="360" w:hanging="360"/>
        <w:jc w:val="both"/>
      </w:pPr>
      <w:r>
        <w:rPr>
          <w:rFonts w:ascii="Times New Roman" w:hAnsi="Times New Roman" w:eastAsia="Times New Roman" w:cs="Times New Roman"/>
          <w:sz w:val="18"/>
        </w:rPr>
        <w:t>[13] An, X., Li, Y., Chen, Y. and Li, T. (2024) 'Joint task offloading and resource allocation for multi-user collaborative mobile edge computing', Computer Networks, Vol. 250, Article 110604, doi: 10.1016/j.comnet.2024.110604.</w:t>
      </w:r>
    </w:p>
    <w:p w14:paraId="08DC2D15">
      <w:pPr>
        <w:spacing w:after="0"/>
        <w:ind w:left="360" w:hanging="360"/>
        <w:jc w:val="both"/>
      </w:pPr>
      <w:r>
        <w:rPr>
          <w:rFonts w:ascii="Times New Roman" w:hAnsi="Times New Roman" w:eastAsia="Times New Roman" w:cs="Times New Roman"/>
          <w:sz w:val="18"/>
        </w:rPr>
        <w:t>[14] Chen, T., Tan, F., Ai, J., Xiong, X., Wu, C. and Ren, X. (2024) 'Joint optimization of task offloading and service placement for digital twin empowered mobile edge computing', Proceedings of the 2024 3rd International Conference on Networks, Communications and Information Technology, pp.132-137, doi: 10.1145/3672121.3672145.</w:t>
      </w:r>
    </w:p>
    <w:p w14:paraId="02DC4261">
      <w:pPr>
        <w:spacing w:after="0"/>
        <w:ind w:left="360" w:hanging="360"/>
        <w:jc w:val="both"/>
      </w:pPr>
      <w:r>
        <w:rPr>
          <w:rFonts w:ascii="Times New Roman" w:hAnsi="Times New Roman" w:eastAsia="Times New Roman" w:cs="Times New Roman"/>
          <w:sz w:val="18"/>
        </w:rPr>
        <w:t>[15] Huang, L., Bi, S. and Zhang, Y.-J.A. (2019) 'Deep reinforcement learning for online computation offloading in wireless powered mobile-edge computing networks', IEEE Transactions on Mobile Computing, Vol. 19, No. 11, pp.2581-2593, doi: 10.1109/TMC.2019.2928811.</w:t>
      </w:r>
    </w:p>
    <w:p w14:paraId="436C2425">
      <w:pPr>
        <w:spacing w:after="0"/>
        <w:ind w:left="360" w:hanging="360"/>
        <w:jc w:val="both"/>
      </w:pPr>
      <w:r>
        <w:rPr>
          <w:rFonts w:ascii="Times New Roman" w:hAnsi="Times New Roman" w:eastAsia="Times New Roman" w:cs="Times New Roman"/>
          <w:sz w:val="18"/>
        </w:rPr>
        <w:t>[16] Liu, L., Feng, J., Mu, X., Pei, Q., Lan, D. and Xiao, M. (2023) 'Asynchronous deep reinforcement learning for collaborative task computing and on-demand resource allocation in vehicular edge computing', IEEE Transactions on Intelligent Transportation Systems, Vol. 24, No. 12, pp.15513-15526, doi: 10.1109/TITS.2023.3249745.</w:t>
      </w:r>
    </w:p>
    <w:p w14:paraId="43C1B6B3">
      <w:pPr>
        <w:spacing w:after="0"/>
        <w:ind w:left="360" w:hanging="360"/>
        <w:jc w:val="both"/>
      </w:pPr>
      <w:r>
        <w:rPr>
          <w:rFonts w:ascii="Times New Roman" w:hAnsi="Times New Roman" w:eastAsia="Times New Roman" w:cs="Times New Roman"/>
          <w:sz w:val="18"/>
        </w:rPr>
        <w:t>[17] Zang, L., Zhang, X. and Guo, B. (2022) 'Federated deep reinforcement learning for online task offloading and resource allocation in WPC-MEC networks', IEEE Access, Vol. 10, pp.9856-9867, doi: 10.1109/ACCESS.2022.3144415.</w:t>
      </w:r>
    </w:p>
    <w:p w14:paraId="541B39C6">
      <w:pPr>
        <w:spacing w:after="0"/>
        <w:ind w:left="360" w:hanging="360"/>
        <w:jc w:val="both"/>
      </w:pPr>
      <w:r>
        <w:rPr>
          <w:rFonts w:ascii="Times New Roman" w:hAnsi="Times New Roman" w:eastAsia="Times New Roman" w:cs="Times New Roman"/>
          <w:sz w:val="18"/>
        </w:rPr>
        <w:t>[18] Abd-Elmagid, M.A., Pappas, N. and Dhillon, H.S. (2019) 'On the role of age of information in the Internet of Things', IEEE Communications Magazine, Vol. 57, No. 12, pp.72-77, doi: 10.1109/MCOM.001.1900041.</w:t>
      </w:r>
    </w:p>
    <w:p w14:paraId="199EB0A6">
      <w:pPr>
        <w:spacing w:after="0"/>
        <w:ind w:left="360" w:hanging="360"/>
        <w:jc w:val="both"/>
      </w:pPr>
      <w:r>
        <w:rPr>
          <w:rFonts w:ascii="Times New Roman" w:hAnsi="Times New Roman" w:eastAsia="Times New Roman" w:cs="Times New Roman"/>
          <w:sz w:val="18"/>
        </w:rPr>
        <w:t>[19] Jin, L., Tang, M., Pan, J., Zhang, M. and Wang, H. (2024) 'Asynchronous fractional multi-agent deep reinforcement learning for age-minimal mobile edge computing', arXiv:2409.16832.</w:t>
      </w:r>
    </w:p>
    <w:p w14:paraId="64C829BC">
      <w:pPr>
        <w:spacing w:after="0"/>
        <w:ind w:left="360" w:hanging="360"/>
        <w:jc w:val="both"/>
      </w:pPr>
      <w:r>
        <w:rPr>
          <w:rFonts w:ascii="Times New Roman" w:hAnsi="Times New Roman" w:eastAsia="Times New Roman" w:cs="Times New Roman"/>
          <w:sz w:val="18"/>
        </w:rPr>
        <w:t>[20] Pei, Y., Zhao, Y. and Hou, F. (2024) 'Minimizing age of information in UAV-assisted edge computing system with multiple transmission modes', Tsinghua Science and Technology, Vol. 30, No. 3, pp.1060-1078, doi: 10.26599/TST.2024.9010046.</w:t>
      </w:r>
    </w:p>
    <w:p w14:paraId="631B167C">
      <w:pPr>
        <w:spacing w:after="0"/>
        <w:ind w:left="360" w:hanging="360" w:hangingChars="200"/>
      </w:pPr>
      <w:r>
        <w:rPr>
          <w:rFonts w:ascii="Times New Roman" w:hAnsi="Times New Roman" w:eastAsia="Times New Roman"/>
          <w:sz w:val="18"/>
        </w:rPr>
        <w:t>[21] Bai, J., Su, H., Bi, J., Zhang, L., Yuan, X. and Liu, X. (2025) 'TLBO-HHO AoI-aware task offloading for mobile edge computing', Proceedings of the 2025 IEEE International Conference on Smart Internet of Things (SmartIoT), pp.88-95, doi: 10.1109/SmartIoT66867.2025.00021.</w:t>
      </w:r>
    </w:p>
    <w:p w14:paraId="6EAFAD42">
      <w:pPr>
        <w:spacing w:after="0"/>
        <w:ind w:left="360" w:hanging="360"/>
        <w:jc w:val="both"/>
      </w:pPr>
      <w:r>
        <w:rPr>
          <w:rFonts w:ascii="Times New Roman" w:hAnsi="Times New Roman" w:eastAsia="Times New Roman" w:cs="Times New Roman"/>
          <w:sz w:val="18"/>
        </w:rPr>
        <w:t>[22] Fiedler, M., Hossfeld, T. and Tran-Gia, P. (2010) 'A generic quantitative relationship between quality of experience and quality of service', IEEE Network, Vol. 24, No. 2, pp.36-41, doi: 10.1109/MNET.2010.5430142.</w:t>
      </w:r>
    </w:p>
    <w:p w14:paraId="56EB3D62">
      <w:pPr>
        <w:spacing w:after="0"/>
        <w:ind w:left="360" w:hanging="360"/>
        <w:jc w:val="both"/>
      </w:pPr>
      <w:r>
        <w:rPr>
          <w:rFonts w:ascii="Times New Roman" w:hAnsi="Times New Roman" w:eastAsia="Times New Roman" w:cs="Times New Roman"/>
          <w:sz w:val="18"/>
        </w:rPr>
        <w:t>[23] Jain, R.K., Chiu, D.M. and Hawe, W.R. (1984) 'A quantitative measure of fairness and discrimination for resource allocation in shared computer systems', Digital Equipment Corporation, Hudson, MA, Technical Report DEC-TR-301.</w:t>
      </w:r>
    </w:p>
    <w:p w14:paraId="77EB84D4">
      <w:pPr>
        <w:spacing w:after="0"/>
        <w:ind w:left="360" w:hanging="360"/>
        <w:jc w:val="both"/>
      </w:pPr>
      <w:r>
        <w:rPr>
          <w:rFonts w:ascii="Times New Roman" w:hAnsi="Times New Roman" w:eastAsia="Times New Roman" w:cs="Times New Roman"/>
          <w:sz w:val="18"/>
        </w:rPr>
        <w:t>[24] Kelly, F.P., Maulloo, A.K. and Tan, D.K.H. (1998) 'Rate control for communication networks: shadow prices, proportional fairness and stability', Journal of the Operational Research Society, Vol. 49, No. 3, pp.237-252, doi: 10.1038/sj.jors.2600523.</w:t>
      </w:r>
    </w:p>
    <w:p w14:paraId="21539F85">
      <w:pPr>
        <w:spacing w:after="0"/>
        <w:ind w:left="360" w:hanging="360"/>
        <w:jc w:val="both"/>
      </w:pPr>
      <w:r>
        <w:rPr>
          <w:rFonts w:ascii="Times New Roman" w:hAnsi="Times New Roman" w:eastAsia="Times New Roman" w:cs="Times New Roman"/>
          <w:sz w:val="18"/>
        </w:rPr>
        <w:t>[25] Le Callet, P., Moller, S. and Perkis, A. (eds) (2013) 'Qualinet white paper on definitions of quality of experience', European Network on Quality of Experience in Multimedia Systems and Services.</w:t>
      </w:r>
    </w:p>
    <w:p w14:paraId="58BF7158">
      <w:pPr>
        <w:spacing w:after="0"/>
        <w:ind w:left="360" w:hanging="360"/>
        <w:jc w:val="both"/>
      </w:pPr>
      <w:r>
        <w:rPr>
          <w:rFonts w:ascii="Times New Roman" w:hAnsi="Times New Roman" w:eastAsia="Times New Roman" w:cs="Times New Roman"/>
          <w:sz w:val="18"/>
        </w:rPr>
        <w:t>[26] Ling, C., Zhang, W., He, H., Yadav, R., Wang, J. and Wang, D. (2024) 'QoS and fairness oriented dynamic computation offloading in the Internet of Vehicles based on estimated time of arrival', IEEE Transactions on Vehicular Technology, Vol. 73, No. 7, pp.10554-10571, doi: 10.1109/TVT.2024.3364669.</w:t>
      </w:r>
    </w:p>
    <w:p w14:paraId="533DE738">
      <w:pPr>
        <w:spacing w:after="0"/>
        <w:ind w:left="360" w:hanging="360"/>
        <w:jc w:val="both"/>
      </w:pPr>
      <w:r>
        <w:rPr>
          <w:rFonts w:ascii="Times New Roman" w:hAnsi="Times New Roman" w:eastAsia="Times New Roman" w:cs="Times New Roman"/>
          <w:sz w:val="18"/>
        </w:rPr>
        <w:t>[27] Chen, H., Heidari, A.A., Chen, H., Wang, M., Pan, Z. and Gandomi, A.H. (2020) 'Multi-population differential evolution-assisted Harris hawks optimization: framework and case studies', Future Generation Computer Systems, Vol. 111, pp.175-198, doi: 10.1016/j.future.2020.04.008.</w:t>
      </w:r>
    </w:p>
    <w:p w14:paraId="01BA3B06">
      <w:pPr>
        <w:spacing w:after="0"/>
        <w:ind w:left="360" w:hanging="360"/>
        <w:jc w:val="both"/>
      </w:pPr>
      <w:r>
        <w:rPr>
          <w:rFonts w:ascii="Times New Roman" w:hAnsi="Times New Roman" w:eastAsia="Times New Roman" w:cs="Times New Roman"/>
          <w:sz w:val="18"/>
        </w:rPr>
        <w:t>[28] Deb, K., Pratap, A., Agarwal, S. and Meyarivan, T. (2002) 'A fast and elitist multiobjective genetic algorithm: NSGA-II', IEEE Transactions on Evolutionary Computation, Vol. 6, No. 2, pp.182-197, doi: 10.1109/4235.996017.</w:t>
      </w:r>
    </w:p>
    <w:p w14:paraId="60771817">
      <w:pPr>
        <w:spacing w:after="0"/>
        <w:ind w:left="360" w:hanging="360"/>
        <w:jc w:val="both"/>
      </w:pPr>
      <w:r>
        <w:rPr>
          <w:rFonts w:ascii="Times New Roman" w:hAnsi="Times New Roman" w:eastAsia="Times New Roman" w:cs="Times New Roman"/>
          <w:sz w:val="18"/>
        </w:rPr>
        <w:t>[29] Deb, K., Sindhya, K. and Hakanen, J. (2016) 'Multi-objective optimization', in Decision Sciences: Theory and Practice, CRC Press, Boca Raton, FL, pp.161-200.</w:t>
      </w:r>
    </w:p>
    <w:p w14:paraId="6496A8F2">
      <w:pPr>
        <w:spacing w:after="0"/>
        <w:ind w:left="360" w:hanging="360"/>
        <w:jc w:val="both"/>
      </w:pPr>
      <w:r>
        <w:rPr>
          <w:rFonts w:ascii="Times New Roman" w:hAnsi="Times New Roman" w:eastAsia="Times New Roman" w:cs="Times New Roman"/>
          <w:sz w:val="18"/>
        </w:rPr>
        <w:t>[30] Heidari, A.A., Mirjalili, S., Faris, H., Aljarah, I., Mafarja, M. and Chen, H. (2019) 'Harris hawks optimization: algorithm and applications', Future Generation Computer Systems, Vol. 97, pp.849-872, doi: 10.1016/j.future.2019.02.028.</w:t>
      </w:r>
    </w:p>
    <w:p w14:paraId="201B7760">
      <w:pPr>
        <w:spacing w:after="0"/>
        <w:ind w:left="360" w:hanging="360"/>
        <w:jc w:val="both"/>
      </w:pPr>
      <w:r>
        <w:rPr>
          <w:rFonts w:ascii="Times New Roman" w:hAnsi="Times New Roman" w:eastAsia="Times New Roman" w:cs="Times New Roman"/>
          <w:sz w:val="18"/>
        </w:rPr>
        <w:t>[31] Li, Z. and Zhu, Q. (2020) 'Genetic algorithm-based optimization of offloading and resource allocation in mobile-edge computing', Information, Vol. 11, No. 2, Article 83, doi: 10.3390/info11020083.</w:t>
      </w:r>
    </w:p>
    <w:p w14:paraId="6DF5F65F">
      <w:pPr>
        <w:spacing w:after="0"/>
        <w:ind w:left="360" w:hanging="360"/>
        <w:jc w:val="both"/>
      </w:pPr>
      <w:r>
        <w:rPr>
          <w:rFonts w:ascii="Times New Roman" w:hAnsi="Times New Roman" w:eastAsia="Times New Roman" w:cs="Times New Roman"/>
          <w:sz w:val="18"/>
        </w:rPr>
        <w:t>[32] Rao, R.V., Savsani, V.J. and Vakharia, D.P. (2011) 'Teaching-learning-based optimization: a novel method for constrained mechanical design optimization problems', Computer-Aided Design, Vol. 43, No. 3, pp.303-315, doi: 10.1016/j.cad.2010.12.015.</w:t>
      </w:r>
    </w:p>
    <w:p w14:paraId="7C3E29B2">
      <w:pPr>
        <w:spacing w:after="0"/>
        <w:ind w:left="360" w:hanging="360"/>
        <w:jc w:val="both"/>
      </w:pPr>
      <w:r>
        <w:rPr>
          <w:rFonts w:ascii="Times New Roman" w:hAnsi="Times New Roman" w:eastAsia="Times New Roman" w:cs="Times New Roman"/>
          <w:sz w:val="18"/>
        </w:rPr>
        <w:t>[33] Zhang, Q. and Li, H. (2007) 'MOEA/D: a multiobjective evolutionary algorithm based on decomposition', IEEE Transactions on Evolutionary Computation, Vol. 11, No. 6, pp.712-731, doi: 10.1109/TEVC.2007.892759.</w:t>
      </w:r>
    </w:p>
    <w:p w14:paraId="55873BF1">
      <w:pPr>
        <w:spacing w:after="0"/>
        <w:ind w:left="360" w:hanging="360"/>
        <w:jc w:val="both"/>
      </w:pPr>
      <w:r>
        <w:rPr>
          <w:rFonts w:ascii="Times New Roman" w:hAnsi="Times New Roman" w:eastAsia="Times New Roman" w:cs="Times New Roman"/>
          <w:sz w:val="18"/>
        </w:rPr>
        <w:t>[34] Su, H., Zhao, D., Heidari, A.A., Liu, L., Zhang, X., Mafarja, M. and Chen, H. (2023) 'RIME: a physics-based optimization', Neurocomputing, Vol. 532, pp.183-214, doi: 10.1016/j.neucom.2023.02.010.</w:t>
      </w:r>
    </w:p>
    <w:p w14:paraId="40136976">
      <w:pPr>
        <w:spacing w:after="0"/>
        <w:ind w:left="360" w:hanging="360"/>
        <w:jc w:val="both"/>
      </w:pPr>
      <w:r>
        <w:rPr>
          <w:rFonts w:ascii="Times New Roman" w:hAnsi="Times New Roman" w:eastAsia="Times New Roman" w:cs="Times New Roman"/>
          <w:sz w:val="18"/>
        </w:rPr>
        <w:t>[35] Xue, J. and Shen, B. (2023) 'Dung beetle optimizer: a new meta-heuristic algorithm for global optimization', The Journal of Supercomputing, Vol. 79, No. 7, pp.7305-7336, doi: 10.1007/s11227-022-04959-6.</w:t>
      </w:r>
    </w:p>
    <w:p w14:paraId="5A3133DE">
      <w:pPr>
        <w:spacing w:after="0"/>
        <w:ind w:left="360" w:hanging="360"/>
        <w:jc w:val="both"/>
      </w:pPr>
      <w:r>
        <w:rPr>
          <w:rFonts w:ascii="Times New Roman" w:hAnsi="Times New Roman" w:eastAsia="Times New Roman" w:cs="Times New Roman"/>
          <w:sz w:val="18"/>
        </w:rPr>
        <w:t>[36] Yang, X., Liu, J., Liu, Y., Xu, P., Yu, L., Zhu, L., Chen, H. and Deng, W. (2021) 'A novel adaptive sparrow search algorithm based on chaotic mapping and t-distribution mutation', Applied Sciences, Vol. 11, No. 23, Article 11192, doi: 10.3390/app112311192.</w:t>
      </w:r>
    </w:p>
    <w:p w14:paraId="18208FA5">
      <w:pPr>
        <w:spacing w:after="0"/>
        <w:ind w:left="360" w:hanging="360"/>
        <w:jc w:val="both"/>
      </w:pPr>
      <w:r>
        <w:rPr>
          <w:rFonts w:ascii="Times New Roman" w:hAnsi="Times New Roman" w:eastAsia="Times New Roman" w:cs="Times New Roman"/>
        </w:rPr>
        <w:t>[37] Ma, C., Zhu, J., Liu, M., Zhao, H., Liu, N. and Zou, X. (2021) 'Parking edge computing: parked-vehicle-assisted task offloading for urban VANETs', IEEE Internet of Things Journal, Vol. 8, No. 11, pp.9344-9358, doi: 10.1109/JIOT.2021.3056396.</w:t>
      </w:r>
    </w:p>
    <w:p w14:paraId="670DF9EF">
      <w:pPr>
        <w:spacing w:after="0"/>
        <w:ind w:left="360" w:hanging="360"/>
        <w:jc w:val="both"/>
      </w:pPr>
      <w:r>
        <w:rPr>
          <w:rFonts w:ascii="Times New Roman" w:hAnsi="Times New Roman" w:eastAsia="Times New Roman" w:cs="Times New Roman"/>
        </w:rPr>
        <w:t>[38] Wu, H., Wolter, K., Jiao, P., Deng, Y., Zhao, Y. and Xu, M. (2021) 'EEDTO: an energy-efficient dynamic task offloading algorithm for blockchain-enabled IoT-edge-cloud orchestrated computing', IEEE Internet of Things Journal, Vol. 8, No. 4, pp.2163-2176, doi: 10.1109/JIOT.2020.3033521.</w:t>
      </w:r>
    </w:p>
    <w:p w14:paraId="62F8C6B5">
      <w:pPr>
        <w:spacing w:after="0"/>
        <w:ind w:left="360" w:hanging="360"/>
        <w:jc w:val="both"/>
      </w:pPr>
      <w:r>
        <w:rPr>
          <w:rFonts w:ascii="Times New Roman" w:hAnsi="Times New Roman" w:eastAsia="Times New Roman" w:cs="Times New Roman"/>
        </w:rPr>
        <w:t>[39] Feng, J., Yu, F.R., Pei, Q., Chu, X., Du, J. and Zhu, L. (2020) 'Cooperative computation offloading and resource allocation for blockchain-enabled mobile-edge computing: a deep reinforcement learning approach', IEEE Internet of Things Journal, Vol. 7, No. 7, pp.6214-6228, doi: 10.1109/JIOT.2019.2961707.</w:t>
      </w:r>
    </w:p>
    <w:p w14:paraId="402BC532">
      <w:pPr>
        <w:spacing w:after="0"/>
        <w:ind w:left="360" w:hanging="360"/>
        <w:jc w:val="both"/>
      </w:pPr>
      <w:r>
        <w:rPr>
          <w:rFonts w:ascii="Times New Roman" w:hAnsi="Times New Roman" w:eastAsia="Times New Roman" w:cs="Times New Roman"/>
        </w:rPr>
        <w:t>[40] Yuan, X., Tian, H., Wang, H., Su, H., Liu, J. and Taherkordi, A. (2020) 'Edge-enabled WBANs for efficient QoS provisioning healthcare monitoring: a two-stage potential game-based computation offloading strategy', IEEE Access, Vol. 8, pp.92718-92730, doi: 10.1109/ACCESS.2020.2992639.</w:t>
      </w:r>
    </w:p>
    <w:sectPr>
      <w:footerReference r:id="rId6" w:type="default"/>
      <w:footnotePr>
        <w:numRestart w:val="eachSect"/>
      </w:footnotePr>
      <w:pgSz w:w="11906" w:h="16838"/>
      <w:pgMar w:top="936" w:right="1008" w:bottom="936" w:left="1008" w:header="0" w:footer="0" w:gutter="0"/>
      <w:lnNumType w:countBy="1" w:restart="continuou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DejaVu Math TeX Gyre">
    <w:panose1 w:val="02000503000000000000"/>
    <w:charset w:val="00"/>
    <w:family w:val="auto"/>
    <w:pitch w:val="default"/>
    <w:sig w:usb0="A10000EF" w:usb1="4201F9EE" w:usb2="02000000" w:usb3="00000000" w:csb0="60000193" w:csb1="0DD40000"/>
  </w:font>
  <w:font w:name="Times New Roman Bold">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Times New Roman Bold Italic">
    <w:panose1 w:val="02020503050405090304"/>
    <w:charset w:val="00"/>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03484">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710"/>
    <w:rsid w:val="00052013"/>
    <w:rsid w:val="00101427"/>
    <w:rsid w:val="00161635"/>
    <w:rsid w:val="00165C85"/>
    <w:rsid w:val="001D5889"/>
    <w:rsid w:val="002321F3"/>
    <w:rsid w:val="00262F12"/>
    <w:rsid w:val="00264E65"/>
    <w:rsid w:val="002C45A4"/>
    <w:rsid w:val="00302B4C"/>
    <w:rsid w:val="00386A3F"/>
    <w:rsid w:val="003F742C"/>
    <w:rsid w:val="00453C7D"/>
    <w:rsid w:val="00461E09"/>
    <w:rsid w:val="004654D6"/>
    <w:rsid w:val="00490955"/>
    <w:rsid w:val="004D353E"/>
    <w:rsid w:val="0056519C"/>
    <w:rsid w:val="00567E28"/>
    <w:rsid w:val="006C1466"/>
    <w:rsid w:val="00741ED9"/>
    <w:rsid w:val="007F25EF"/>
    <w:rsid w:val="00804A76"/>
    <w:rsid w:val="008B1C0A"/>
    <w:rsid w:val="008B4C21"/>
    <w:rsid w:val="008E571B"/>
    <w:rsid w:val="00904EBA"/>
    <w:rsid w:val="00912409"/>
    <w:rsid w:val="00936363"/>
    <w:rsid w:val="00937FAB"/>
    <w:rsid w:val="00951A7A"/>
    <w:rsid w:val="009A1C53"/>
    <w:rsid w:val="009A2C07"/>
    <w:rsid w:val="009C36D1"/>
    <w:rsid w:val="009F4461"/>
    <w:rsid w:val="00A0561D"/>
    <w:rsid w:val="00A213E6"/>
    <w:rsid w:val="00A530BC"/>
    <w:rsid w:val="00AF43E8"/>
    <w:rsid w:val="00B018BD"/>
    <w:rsid w:val="00BB4381"/>
    <w:rsid w:val="00BC08D2"/>
    <w:rsid w:val="00C31950"/>
    <w:rsid w:val="00C5409C"/>
    <w:rsid w:val="00C64913"/>
    <w:rsid w:val="00CC27E8"/>
    <w:rsid w:val="00CD63F3"/>
    <w:rsid w:val="00D25A90"/>
    <w:rsid w:val="00D64710"/>
    <w:rsid w:val="00DD6B7B"/>
    <w:rsid w:val="00E1766A"/>
    <w:rsid w:val="00E61BC3"/>
    <w:rsid w:val="00E9743A"/>
    <w:rsid w:val="00F1409F"/>
    <w:rsid w:val="00F3039C"/>
    <w:rsid w:val="00F3714F"/>
    <w:rsid w:val="00F64D72"/>
    <w:rsid w:val="00F87C95"/>
    <w:rsid w:val="00FD78A4"/>
    <w:rsid w:val="010329F3"/>
    <w:rsid w:val="03F42004"/>
    <w:rsid w:val="06AC61ED"/>
    <w:rsid w:val="14D54A97"/>
    <w:rsid w:val="15895853"/>
    <w:rsid w:val="18E7484C"/>
    <w:rsid w:val="191167C0"/>
    <w:rsid w:val="1B6A51B4"/>
    <w:rsid w:val="1C6E7A2E"/>
    <w:rsid w:val="214F1462"/>
    <w:rsid w:val="2624721F"/>
    <w:rsid w:val="27263C18"/>
    <w:rsid w:val="27AD4656"/>
    <w:rsid w:val="297C06CB"/>
    <w:rsid w:val="2A544E3B"/>
    <w:rsid w:val="2CD508E0"/>
    <w:rsid w:val="32B060D1"/>
    <w:rsid w:val="3B2227E4"/>
    <w:rsid w:val="3BED5E65"/>
    <w:rsid w:val="3C0029D4"/>
    <w:rsid w:val="48F44EE1"/>
    <w:rsid w:val="49A542AC"/>
    <w:rsid w:val="55D771DD"/>
    <w:rsid w:val="56144D45"/>
    <w:rsid w:val="67B54B8A"/>
    <w:rsid w:val="68D86A0E"/>
    <w:rsid w:val="695D2896"/>
    <w:rsid w:val="6DBF8965"/>
    <w:rsid w:val="6EE62A96"/>
    <w:rsid w:val="6F3A0438"/>
    <w:rsid w:val="6FFEAA62"/>
    <w:rsid w:val="72256E68"/>
    <w:rsid w:val="73DCF2D3"/>
    <w:rsid w:val="76070E80"/>
    <w:rsid w:val="761D7C83"/>
    <w:rsid w:val="7E3037AE"/>
    <w:rsid w:val="7E8F109D"/>
    <w:rsid w:val="BF6F50A2"/>
    <w:rsid w:val="FDBC7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
    </w:pPr>
    <w:rPr>
      <w:rFonts w:asciiTheme="minorHAnsi" w:hAnsiTheme="minorHAnsi" w:eastAsiaTheme="minorEastAsia" w:cstheme="minorBidi"/>
      <w:color w:val="000000"/>
      <w:sz w:val="24"/>
      <w:szCs w:val="24"/>
      <w:lang w:val="en-US" w:eastAsia="zh-CN" w:bidi="ar-SA"/>
    </w:rPr>
  </w:style>
  <w:style w:type="paragraph" w:styleId="2">
    <w:name w:val="heading 1"/>
    <w:basedOn w:val="1"/>
    <w:next w:val="3"/>
    <w:link w:val="38"/>
    <w:qFormat/>
    <w:uiPriority w:val="9"/>
    <w:pPr>
      <w:keepNext/>
      <w:keepLines/>
      <w:spacing w:before="80" w:after="40"/>
      <w:outlineLvl w:val="0"/>
    </w:pPr>
    <w:rPr>
      <w:rFonts w:asciiTheme="majorHAnsi" w:hAnsiTheme="majorHAnsi" w:eastAsiaTheme="majorEastAsia" w:cstheme="majorBidi"/>
      <w:b/>
    </w:rPr>
  </w:style>
  <w:style w:type="paragraph" w:styleId="4">
    <w:name w:val="heading 2"/>
    <w:basedOn w:val="1"/>
    <w:next w:val="3"/>
    <w:link w:val="39"/>
    <w:semiHidden/>
    <w:unhideWhenUsed/>
    <w:qFormat/>
    <w:uiPriority w:val="9"/>
    <w:pPr>
      <w:keepNext/>
      <w:keepLines/>
      <w:spacing w:before="80" w:after="40"/>
      <w:outlineLvl w:val="1"/>
    </w:pPr>
    <w:rPr>
      <w:rFonts w:asciiTheme="majorHAnsi" w:hAnsiTheme="majorHAnsi" w:eastAsiaTheme="majorEastAsia" w:cstheme="majorBidi"/>
      <w:i/>
    </w:rPr>
  </w:style>
  <w:style w:type="paragraph" w:styleId="5">
    <w:name w:val="heading 3"/>
    <w:basedOn w:val="1"/>
    <w:next w:val="3"/>
    <w:link w:val="40"/>
    <w:semiHidden/>
    <w:unhideWhenUsed/>
    <w:qFormat/>
    <w:uiPriority w:val="9"/>
    <w:pPr>
      <w:keepNext/>
      <w:keepLines/>
      <w:spacing w:before="80" w:after="40"/>
      <w:outlineLvl w:val="2"/>
    </w:pPr>
    <w:rPr>
      <w:rFonts w:ascii="Times New Roman" w:hAnsi="Times New Roman" w:eastAsiaTheme="majorEastAsia" w:cstheme="majorBidi"/>
      <w:i/>
    </w:rPr>
  </w:style>
  <w:style w:type="paragraph" w:styleId="6">
    <w:name w:val="heading 4"/>
    <w:basedOn w:val="1"/>
    <w:next w:val="3"/>
    <w:link w:val="41"/>
    <w:semiHidden/>
    <w:unhideWhenUsed/>
    <w:qFormat/>
    <w:uiPriority w:val="9"/>
    <w:pPr>
      <w:keepNext/>
      <w:keepLines/>
      <w:spacing w:before="80" w:after="40"/>
      <w:outlineLvl w:val="3"/>
    </w:pPr>
    <w:rPr>
      <w:rFonts w:ascii="Times New Roman" w:hAnsi="Times New Roman" w:eastAsiaTheme="majorEastAsia" w:cstheme="majorBidi"/>
      <w:i/>
      <w:iCs/>
      <w:color w:val="104862" w:themeColor="accent1" w:themeShade="BF"/>
    </w:rPr>
  </w:style>
  <w:style w:type="paragraph" w:styleId="7">
    <w:name w:val="heading 5"/>
    <w:basedOn w:val="1"/>
    <w:next w:val="3"/>
    <w:link w:val="42"/>
    <w:semiHidden/>
    <w:unhideWhenUsed/>
    <w:qFormat/>
    <w:uiPriority w:val="9"/>
    <w:pPr>
      <w:keepNext/>
      <w:keepLines/>
      <w:spacing w:before="80" w:after="40"/>
      <w:outlineLvl w:val="4"/>
    </w:pPr>
    <w:rPr>
      <w:rFonts w:ascii="Times New Roman" w:hAnsi="Times New Roman" w:eastAsiaTheme="majorEastAsia" w:cstheme="majorBidi"/>
      <w:color w:val="104862" w:themeColor="accent1" w:themeShade="BF"/>
    </w:rPr>
  </w:style>
  <w:style w:type="paragraph" w:styleId="8">
    <w:name w:val="heading 6"/>
    <w:basedOn w:val="1"/>
    <w:next w:val="3"/>
    <w:link w:val="43"/>
    <w:semiHidden/>
    <w:unhideWhenUsed/>
    <w:qFormat/>
    <w:uiPriority w:val="9"/>
    <w:pPr>
      <w:keepNext/>
      <w:keepLines/>
      <w:spacing w:before="40" w:after="0"/>
      <w:outlineLvl w:val="5"/>
    </w:pPr>
    <w:rPr>
      <w:rFonts w:ascii="Times New Roman" w:hAnsi="Times New Roman"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4"/>
    <w:semiHidden/>
    <w:unhideWhenUsed/>
    <w:qFormat/>
    <w:uiPriority w:val="9"/>
    <w:pPr>
      <w:keepNext/>
      <w:keepLines/>
      <w:spacing w:before="40" w:after="0"/>
      <w:outlineLvl w:val="6"/>
    </w:pPr>
    <w:rPr>
      <w:rFonts w:ascii="Times New Roman" w:hAnsi="Times New Roman"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5"/>
    <w:semiHidden/>
    <w:unhideWhenUsed/>
    <w:qFormat/>
    <w:uiPriority w:val="9"/>
    <w:pPr>
      <w:keepNext/>
      <w:keepLines/>
      <w:spacing w:after="0"/>
      <w:outlineLvl w:val="7"/>
    </w:pPr>
    <w:rPr>
      <w:rFonts w:ascii="Times New Roman" w:hAnsi="Times New Roman"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6"/>
    <w:semiHidden/>
    <w:unhideWhenUsed/>
    <w:qFormat/>
    <w:uiPriority w:val="9"/>
    <w:pPr>
      <w:keepNext/>
      <w:keepLines/>
      <w:spacing w:after="0"/>
      <w:outlineLvl w:val="8"/>
    </w:pPr>
    <w:rPr>
      <w:rFonts w:ascii="Times New Roman" w:hAnsi="Times New Roman" w:eastAsiaTheme="majorEastAsia" w:cstheme="majorBidi"/>
      <w:color w:val="262626" w:themeColor="text1" w:themeTint="D9"/>
      <w14:textFill>
        <w14:solidFill>
          <w14:schemeClr w14:val="tx1">
            <w14:lumMod w14:val="85000"/>
            <w14:lumOff w14:val="15000"/>
          </w14:schemeClr>
        </w14:solidFill>
      </w14:textFill>
    </w:rPr>
  </w:style>
  <w:style w:type="character" w:default="1" w:styleId="24">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3">
    <w:name w:val="Body Text"/>
    <w:basedOn w:val="1"/>
    <w:link w:val="27"/>
    <w:qFormat/>
    <w:uiPriority w:val="0"/>
    <w:rPr>
      <w:rFonts w:ascii="Times New Roman" w:hAnsi="Times New Roman" w:eastAsia="Times New Roman" w:cs="Times New Roman"/>
    </w:rPr>
  </w:style>
  <w:style w:type="paragraph" w:styleId="12">
    <w:name w:val="caption"/>
    <w:basedOn w:val="1"/>
    <w:qFormat/>
    <w:uiPriority w:val="0"/>
    <w:pPr>
      <w:spacing w:after="120"/>
    </w:pPr>
    <w:rPr>
      <w:rFonts w:ascii="Times New Roman" w:hAnsi="Times New Roman" w:eastAsia="Times New Roman" w:cs="Times New Roman"/>
      <w:i/>
    </w:rPr>
  </w:style>
  <w:style w:type="paragraph" w:styleId="13">
    <w:name w:val="annotation text"/>
    <w:basedOn w:val="1"/>
    <w:link w:val="90"/>
    <w:qFormat/>
    <w:uiPriority w:val="0"/>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rFonts w:ascii="Times New Roman" w:hAnsi="Times New Roman" w:eastAsia="Times New Roman" w:cs="Times New Roman"/>
    </w:rPr>
  </w:style>
  <w:style w:type="paragraph" w:styleId="16">
    <w:name w:val="Title"/>
    <w:basedOn w:val="1"/>
    <w:next w:val="3"/>
    <w:link w:val="32"/>
    <w:qFormat/>
    <w:uiPriority w:val="10"/>
    <w:pPr>
      <w:spacing w:before="80" w:after="40"/>
      <w:contextualSpacing/>
      <w:jc w:val="center"/>
    </w:pPr>
    <w:rPr>
      <w:rFonts w:asciiTheme="majorHAnsi" w:hAnsiTheme="majorHAnsi" w:eastAsiaTheme="majorEastAsia" w:cstheme="majorBidi"/>
      <w:b/>
    </w:rPr>
  </w:style>
  <w:style w:type="paragraph" w:styleId="17">
    <w:name w:val="footer"/>
    <w:basedOn w:val="1"/>
    <w:link w:val="95"/>
    <w:qFormat/>
    <w:uiPriority w:val="0"/>
    <w:pPr>
      <w:tabs>
        <w:tab w:val="center" w:pos="4153"/>
        <w:tab w:val="right" w:pos="8306"/>
      </w:tabs>
      <w:snapToGrid w:val="0"/>
    </w:pPr>
    <w:rPr>
      <w:rFonts w:ascii="Times New Roman" w:hAnsi="Times New Roman" w:eastAsia="Times New Roman" w:cs="Times New Roman"/>
    </w:rPr>
  </w:style>
  <w:style w:type="paragraph" w:styleId="18">
    <w:name w:val="header"/>
    <w:basedOn w:val="1"/>
    <w:link w:val="94"/>
    <w:qFormat/>
    <w:uiPriority w:val="0"/>
    <w:pPr>
      <w:tabs>
        <w:tab w:val="center" w:pos="4153"/>
        <w:tab w:val="right" w:pos="8306"/>
      </w:tabs>
      <w:snapToGrid w:val="0"/>
      <w:jc w:val="center"/>
    </w:pPr>
    <w:rPr>
      <w:rFonts w:ascii="Times New Roman" w:hAnsi="Times New Roman" w:eastAsia="Times New Roman" w:cs="Times New Roman"/>
    </w:rPr>
  </w:style>
  <w:style w:type="paragraph" w:styleId="19">
    <w:name w:val="Subtitle"/>
    <w:basedOn w:val="16"/>
    <w:next w:val="3"/>
    <w:link w:val="33"/>
    <w:qFormat/>
    <w:uiPriority w:val="11"/>
    <w:rPr>
      <w:rFonts w:ascii="Times New Roman" w:hAnsi="Times New Roman" w:eastAsia="Times New Roman" w:cs="Times New Roman"/>
      <w:spacing w:val="15"/>
    </w:rPr>
  </w:style>
  <w:style w:type="paragraph" w:styleId="20">
    <w:name w:val="footnote text"/>
    <w:basedOn w:val="1"/>
    <w:unhideWhenUsed/>
    <w:qFormat/>
    <w:uiPriority w:val="9"/>
  </w:style>
  <w:style w:type="paragraph" w:styleId="21">
    <w:name w:val="Normal (Web)"/>
    <w:basedOn w:val="1"/>
    <w:uiPriority w:val="0"/>
    <w:pPr>
      <w:spacing w:before="0" w:beforeAutospacing="1" w:after="0" w:afterAutospacing="1"/>
      <w:ind w:left="0" w:right="0"/>
      <w:jc w:val="left"/>
    </w:pPr>
    <w:rPr>
      <w:kern w:val="0"/>
      <w:sz w:val="24"/>
      <w:lang w:val="en-US" w:eastAsia="zh-CN" w:bidi="ar"/>
    </w:rPr>
  </w:style>
  <w:style w:type="paragraph" w:styleId="22">
    <w:name w:val="annotation subject"/>
    <w:basedOn w:val="13"/>
    <w:next w:val="13"/>
    <w:link w:val="91"/>
    <w:qFormat/>
    <w:uiPriority w:val="0"/>
    <w:rPr>
      <w:rFonts w:ascii="Times New Roman" w:hAnsi="Times New Roman" w:eastAsia="Times New Roman" w:cs="Times New Roman"/>
      <w:b/>
      <w:bCs/>
    </w:rPr>
  </w:style>
  <w:style w:type="character" w:styleId="25">
    <w:name w:val="line number"/>
    <w:basedOn w:val="24"/>
    <w:qFormat/>
    <w:uiPriority w:val="0"/>
  </w:style>
  <w:style w:type="character" w:styleId="26">
    <w:name w:val="Hyperlink"/>
    <w:basedOn w:val="27"/>
    <w:qFormat/>
    <w:uiPriority w:val="0"/>
    <w:rPr>
      <w:rFonts w:ascii="Times New Roman" w:hAnsi="Times New Roman" w:eastAsia="Times New Roman" w:cs="Times New Roman"/>
      <w:color w:val="156082" w:themeColor="accent1"/>
      <w:sz w:val="24"/>
      <w:szCs w:val="24"/>
      <w14:textFill>
        <w14:solidFill>
          <w14:schemeClr w14:val="accent1"/>
        </w14:solidFill>
      </w14:textFill>
    </w:rPr>
  </w:style>
  <w:style w:type="character" w:customStyle="1" w:styleId="27">
    <w:name w:val="正文文本 字符"/>
    <w:basedOn w:val="24"/>
    <w:link w:val="3"/>
    <w:qFormat/>
    <w:uiPriority w:val="0"/>
  </w:style>
  <w:style w:type="character" w:styleId="28">
    <w:name w:val="annotation reference"/>
    <w:basedOn w:val="24"/>
    <w:qFormat/>
    <w:uiPriority w:val="0"/>
    <w:rPr>
      <w:rFonts w:ascii="Times New Roman" w:hAnsi="Times New Roman" w:eastAsia="Times New Roman" w:cs="Times New Roman"/>
      <w:sz w:val="24"/>
      <w:szCs w:val="24"/>
    </w:rPr>
  </w:style>
  <w:style w:type="character" w:styleId="29">
    <w:name w:val="footnote reference"/>
    <w:basedOn w:val="27"/>
    <w:qFormat/>
    <w:uiPriority w:val="0"/>
    <w:rPr>
      <w:rFonts w:ascii="Times New Roman" w:hAnsi="Times New Roman" w:eastAsia="Times New Roman" w:cs="Times New Roman"/>
      <w:sz w:val="24"/>
      <w:szCs w:val="24"/>
      <w:vertAlign w:val="superscript"/>
    </w:rPr>
  </w:style>
  <w:style w:type="paragraph" w:customStyle="1" w:styleId="30">
    <w:name w:val="First Paragraph"/>
    <w:basedOn w:val="3"/>
    <w:next w:val="3"/>
    <w:qFormat/>
    <w:uiPriority w:val="0"/>
  </w:style>
  <w:style w:type="paragraph" w:customStyle="1" w:styleId="31">
    <w:name w:val="Compact"/>
    <w:basedOn w:val="3"/>
    <w:qFormat/>
    <w:uiPriority w:val="0"/>
    <w:pPr>
      <w:spacing w:before="36" w:after="36"/>
    </w:pPr>
  </w:style>
  <w:style w:type="character" w:customStyle="1" w:styleId="32">
    <w:name w:val="标题 字符"/>
    <w:basedOn w:val="24"/>
    <w:link w:val="16"/>
    <w:qFormat/>
    <w:uiPriority w:val="10"/>
    <w:rPr>
      <w:rFonts w:asciiTheme="majorHAnsi" w:hAnsiTheme="majorHAnsi" w:eastAsiaTheme="majorEastAsia" w:cstheme="majorBidi"/>
      <w:sz w:val="24"/>
      <w:szCs w:val="24"/>
    </w:rPr>
  </w:style>
  <w:style w:type="character" w:customStyle="1" w:styleId="33">
    <w:name w:val="副标题 字符"/>
    <w:basedOn w:val="24"/>
    <w:link w:val="19"/>
    <w:qFormat/>
    <w:uiPriority w:val="11"/>
    <w:rPr>
      <w:rFonts w:ascii="Times New Roman" w:hAnsi="Times New Roman" w:eastAsiaTheme="majorEastAsia" w:cstheme="majorBidi"/>
      <w:color w:val="595959" w:themeColor="text1" w:themeTint="A6"/>
      <w:spacing w:val="15"/>
      <w:sz w:val="24"/>
      <w:szCs w:val="24"/>
      <w14:textFill>
        <w14:solidFill>
          <w14:schemeClr w14:val="tx1">
            <w14:lumMod w14:val="65000"/>
            <w14:lumOff w14:val="35000"/>
          </w14:schemeClr>
        </w14:solidFill>
      </w14:textFill>
    </w:rPr>
  </w:style>
  <w:style w:type="paragraph" w:customStyle="1" w:styleId="34">
    <w:name w:val="Author"/>
    <w:basedOn w:val="16"/>
    <w:next w:val="3"/>
    <w:qFormat/>
    <w:uiPriority w:val="0"/>
    <w:pPr>
      <w:keepNext/>
      <w:keepLines/>
    </w:pPr>
    <w:rPr>
      <w:rFonts w:ascii="Times New Roman" w:hAnsi="Times New Roman" w:eastAsia="Times New Roman" w:cs="Times New Roman"/>
      <w:b w:val="0"/>
    </w:rPr>
  </w:style>
  <w:style w:type="paragraph" w:customStyle="1" w:styleId="35">
    <w:name w:val="Abstract Title"/>
    <w:basedOn w:val="1"/>
    <w:next w:val="36"/>
    <w:qFormat/>
    <w:uiPriority w:val="0"/>
    <w:pPr>
      <w:keepNext/>
      <w:keepLines/>
      <w:spacing w:before="300" w:after="0"/>
      <w:jc w:val="center"/>
    </w:pPr>
    <w:rPr>
      <w:rFonts w:ascii="Times New Roman" w:hAnsi="Times New Roman" w:eastAsia="Times New Roman" w:cs="Times New Roman"/>
      <w:b/>
    </w:rPr>
  </w:style>
  <w:style w:type="paragraph" w:customStyle="1" w:styleId="36">
    <w:name w:val="Abstract"/>
    <w:basedOn w:val="1"/>
    <w:next w:val="3"/>
    <w:qFormat/>
    <w:uiPriority w:val="0"/>
    <w:pPr>
      <w:keepNext/>
      <w:keepLines/>
    </w:pPr>
    <w:rPr>
      <w:rFonts w:ascii="Times New Roman" w:hAnsi="Times New Roman" w:eastAsia="Times New Roman" w:cs="Times New Roman"/>
    </w:rPr>
  </w:style>
  <w:style w:type="paragraph" w:customStyle="1" w:styleId="37">
    <w:name w:val="书目1"/>
    <w:basedOn w:val="1"/>
    <w:qFormat/>
    <w:uiPriority w:val="0"/>
  </w:style>
  <w:style w:type="character" w:customStyle="1" w:styleId="38">
    <w:name w:val="标题 1 字符"/>
    <w:basedOn w:val="24"/>
    <w:link w:val="2"/>
    <w:qFormat/>
    <w:uiPriority w:val="9"/>
    <w:rPr>
      <w:rFonts w:asciiTheme="majorHAnsi" w:hAnsiTheme="majorHAnsi" w:eastAsiaTheme="majorEastAsia" w:cstheme="majorBidi"/>
      <w:color w:val="104862" w:themeColor="accent1" w:themeShade="BF"/>
      <w:sz w:val="24"/>
      <w:szCs w:val="24"/>
    </w:rPr>
  </w:style>
  <w:style w:type="character" w:customStyle="1" w:styleId="39">
    <w:name w:val="标题 2 字符"/>
    <w:basedOn w:val="24"/>
    <w:link w:val="4"/>
    <w:semiHidden/>
    <w:qFormat/>
    <w:uiPriority w:val="9"/>
    <w:rPr>
      <w:rFonts w:asciiTheme="majorHAnsi" w:hAnsiTheme="majorHAnsi" w:eastAsiaTheme="majorEastAsia" w:cstheme="majorBidi"/>
      <w:color w:val="104862" w:themeColor="accent1" w:themeShade="BF"/>
      <w:sz w:val="24"/>
      <w:szCs w:val="24"/>
    </w:rPr>
  </w:style>
  <w:style w:type="character" w:customStyle="1" w:styleId="40">
    <w:name w:val="标题 3 字符"/>
    <w:basedOn w:val="24"/>
    <w:link w:val="5"/>
    <w:semiHidden/>
    <w:qFormat/>
    <w:uiPriority w:val="9"/>
    <w:rPr>
      <w:rFonts w:ascii="Times New Roman" w:hAnsi="Times New Roman" w:eastAsiaTheme="majorEastAsia" w:cstheme="majorBidi"/>
      <w:color w:val="104862" w:themeColor="accent1" w:themeShade="BF"/>
      <w:sz w:val="24"/>
      <w:szCs w:val="24"/>
    </w:rPr>
  </w:style>
  <w:style w:type="character" w:customStyle="1" w:styleId="41">
    <w:name w:val="标题 4 字符"/>
    <w:basedOn w:val="24"/>
    <w:link w:val="6"/>
    <w:semiHidden/>
    <w:qFormat/>
    <w:uiPriority w:val="9"/>
    <w:rPr>
      <w:rFonts w:ascii="Times New Roman" w:hAnsi="Times New Roman" w:eastAsiaTheme="majorEastAsia" w:cstheme="majorBidi"/>
      <w:i/>
      <w:iCs/>
      <w:color w:val="104862" w:themeColor="accent1" w:themeShade="BF"/>
      <w:sz w:val="24"/>
      <w:szCs w:val="24"/>
    </w:rPr>
  </w:style>
  <w:style w:type="character" w:customStyle="1" w:styleId="42">
    <w:name w:val="标题 5 字符"/>
    <w:basedOn w:val="24"/>
    <w:link w:val="7"/>
    <w:semiHidden/>
    <w:qFormat/>
    <w:uiPriority w:val="9"/>
    <w:rPr>
      <w:rFonts w:ascii="Times New Roman" w:hAnsi="Times New Roman" w:eastAsiaTheme="majorEastAsia" w:cstheme="majorBidi"/>
      <w:color w:val="104862" w:themeColor="accent1" w:themeShade="BF"/>
      <w:sz w:val="24"/>
      <w:szCs w:val="24"/>
    </w:rPr>
  </w:style>
  <w:style w:type="character" w:customStyle="1" w:styleId="43">
    <w:name w:val="标题 6 字符"/>
    <w:basedOn w:val="24"/>
    <w:link w:val="8"/>
    <w:semiHidden/>
    <w:qFormat/>
    <w:uiPriority w:val="9"/>
    <w:rPr>
      <w:rFonts w:ascii="Times New Roman" w:hAnsi="Times New Roman" w:eastAsiaTheme="majorEastAsia" w:cstheme="majorBidi"/>
      <w:i/>
      <w:iCs/>
      <w:color w:val="595959" w:themeColor="text1" w:themeTint="A6"/>
      <w:sz w:val="24"/>
      <w:szCs w:val="24"/>
      <w14:textFill>
        <w14:solidFill>
          <w14:schemeClr w14:val="tx1">
            <w14:lumMod w14:val="65000"/>
            <w14:lumOff w14:val="35000"/>
          </w14:schemeClr>
        </w14:solidFill>
      </w14:textFill>
    </w:rPr>
  </w:style>
  <w:style w:type="character" w:customStyle="1" w:styleId="44">
    <w:name w:val="标题 7 字符"/>
    <w:basedOn w:val="24"/>
    <w:link w:val="9"/>
    <w:semiHidden/>
    <w:qFormat/>
    <w:uiPriority w:val="9"/>
    <w:rPr>
      <w:rFonts w:ascii="Times New Roman" w:hAnsi="Times New Roman" w:eastAsiaTheme="majorEastAsia" w:cstheme="majorBidi"/>
      <w:color w:val="595959" w:themeColor="text1" w:themeTint="A6"/>
      <w:sz w:val="24"/>
      <w:szCs w:val="24"/>
      <w14:textFill>
        <w14:solidFill>
          <w14:schemeClr w14:val="tx1">
            <w14:lumMod w14:val="65000"/>
            <w14:lumOff w14:val="35000"/>
          </w14:schemeClr>
        </w14:solidFill>
      </w14:textFill>
    </w:rPr>
  </w:style>
  <w:style w:type="character" w:customStyle="1" w:styleId="45">
    <w:name w:val="标题 8 字符"/>
    <w:basedOn w:val="24"/>
    <w:link w:val="10"/>
    <w:semiHidden/>
    <w:qFormat/>
    <w:uiPriority w:val="9"/>
    <w:rPr>
      <w:rFonts w:ascii="Times New Roman" w:hAnsi="Times New Roman" w:eastAsiaTheme="majorEastAsia" w:cstheme="majorBidi"/>
      <w:i/>
      <w:iCs/>
      <w:color w:val="262626" w:themeColor="text1" w:themeTint="D9"/>
      <w:sz w:val="24"/>
      <w:szCs w:val="24"/>
      <w14:textFill>
        <w14:solidFill>
          <w14:schemeClr w14:val="tx1">
            <w14:lumMod w14:val="85000"/>
            <w14:lumOff w14:val="15000"/>
          </w14:schemeClr>
        </w14:solidFill>
      </w14:textFill>
    </w:rPr>
  </w:style>
  <w:style w:type="character" w:customStyle="1" w:styleId="46">
    <w:name w:val="标题 9 字符"/>
    <w:basedOn w:val="24"/>
    <w:link w:val="11"/>
    <w:semiHidden/>
    <w:qFormat/>
    <w:uiPriority w:val="9"/>
    <w:rPr>
      <w:rFonts w:ascii="Times New Roman" w:hAnsi="Times New Roman" w:eastAsiaTheme="majorEastAsia" w:cstheme="majorBidi"/>
      <w:color w:val="262626" w:themeColor="text1" w:themeTint="D9"/>
      <w:sz w:val="24"/>
      <w:szCs w:val="24"/>
      <w14:textFill>
        <w14:solidFill>
          <w14:schemeClr w14:val="tx1">
            <w14:lumMod w14:val="85000"/>
            <w14:lumOff w14:val="15000"/>
          </w14:schemeClr>
        </w14:solidFill>
      </w14:textFill>
    </w:rPr>
  </w:style>
  <w:style w:type="paragraph" w:customStyle="1" w:styleId="47">
    <w:name w:val="Footnote Block Text"/>
    <w:basedOn w:val="20"/>
    <w:next w:val="20"/>
    <w:unhideWhenUsed/>
    <w:qFormat/>
    <w:uiPriority w:val="9"/>
    <w:pPr>
      <w:spacing w:before="100" w:after="100"/>
      <w:ind w:left="480" w:right="480"/>
    </w:pPr>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9">
    <w:name w:val="Definition Term"/>
    <w:basedOn w:val="1"/>
    <w:next w:val="50"/>
    <w:qFormat/>
    <w:uiPriority w:val="0"/>
    <w:pPr>
      <w:keepNext/>
      <w:keepLines/>
      <w:spacing w:after="0"/>
    </w:pPr>
    <w:rPr>
      <w:rFonts w:ascii="Times New Roman" w:hAnsi="Times New Roman" w:eastAsia="Times New Roman" w:cs="Times New Roman"/>
      <w:b/>
    </w:rPr>
  </w:style>
  <w:style w:type="paragraph" w:customStyle="1" w:styleId="50">
    <w:name w:val="Definition"/>
    <w:basedOn w:val="1"/>
    <w:qFormat/>
    <w:uiPriority w:val="0"/>
  </w:style>
  <w:style w:type="paragraph" w:customStyle="1" w:styleId="51">
    <w:name w:val="Table Caption"/>
    <w:basedOn w:val="12"/>
    <w:qFormat/>
    <w:uiPriority w:val="0"/>
    <w:pPr>
      <w:keepNext/>
    </w:pPr>
    <w:rPr>
      <w:b/>
    </w:rPr>
  </w:style>
  <w:style w:type="paragraph" w:customStyle="1" w:styleId="52">
    <w:name w:val="Image Caption"/>
    <w:basedOn w:val="12"/>
    <w:qFormat/>
    <w:uiPriority w:val="0"/>
    <w:rPr>
      <w:i w:val="0"/>
    </w:rPr>
  </w:style>
  <w:style w:type="paragraph" w:customStyle="1" w:styleId="53">
    <w:name w:val="Figure"/>
    <w:basedOn w:val="1"/>
    <w:qFormat/>
    <w:uiPriority w:val="0"/>
  </w:style>
  <w:style w:type="paragraph" w:customStyle="1" w:styleId="54">
    <w:name w:val="Captioned Figure"/>
    <w:basedOn w:val="53"/>
    <w:qFormat/>
    <w:uiPriority w:val="0"/>
    <w:pPr>
      <w:keepNext/>
    </w:pPr>
    <w:rPr>
      <w:rFonts w:ascii="Times New Roman" w:hAnsi="Times New Roman" w:eastAsia="Times New Roman" w:cs="Times New Roman"/>
    </w:rPr>
  </w:style>
  <w:style w:type="character" w:customStyle="1" w:styleId="55">
    <w:name w:val="Verbatim Char"/>
    <w:basedOn w:val="27"/>
    <w:link w:val="56"/>
    <w:qFormat/>
    <w:uiPriority w:val="0"/>
    <w:rPr>
      <w:rFonts w:ascii="Times New Roman" w:hAnsi="Times New Roman" w:eastAsia="Times New Roman" w:cs="Times New Roman"/>
      <w:sz w:val="24"/>
      <w:szCs w:val="24"/>
    </w:rPr>
  </w:style>
  <w:style w:type="paragraph" w:customStyle="1" w:styleId="56">
    <w:name w:val="Source Code"/>
    <w:basedOn w:val="1"/>
    <w:link w:val="55"/>
    <w:qFormat/>
    <w:uiPriority w:val="0"/>
    <w:pPr>
      <w:wordWrap w:val="0"/>
    </w:pPr>
  </w:style>
  <w:style w:type="character" w:customStyle="1" w:styleId="57">
    <w:name w:val="Section Number"/>
    <w:basedOn w:val="27"/>
    <w:qFormat/>
    <w:uiPriority w:val="0"/>
  </w:style>
  <w:style w:type="paragraph" w:customStyle="1" w:styleId="58">
    <w:name w:val="TOC 标题1"/>
    <w:basedOn w:val="2"/>
    <w:next w:val="3"/>
    <w:unhideWhenUsed/>
    <w:qFormat/>
    <w:uiPriority w:val="39"/>
    <w:pPr>
      <w:spacing w:before="240" w:line="259" w:lineRule="auto"/>
      <w:outlineLvl w:val="9"/>
    </w:pPr>
  </w:style>
  <w:style w:type="character" w:customStyle="1" w:styleId="59">
    <w:name w:val="KeywordTok"/>
    <w:basedOn w:val="55"/>
    <w:qFormat/>
    <w:uiPriority w:val="0"/>
    <w:rPr>
      <w:rFonts w:ascii="Times New Roman" w:hAnsi="Times New Roman" w:eastAsia="Times New Roman" w:cs="Times New Roman"/>
      <w:b/>
      <w:color w:val="007020"/>
      <w:sz w:val="24"/>
      <w:szCs w:val="24"/>
    </w:rPr>
  </w:style>
  <w:style w:type="character" w:customStyle="1" w:styleId="60">
    <w:name w:val="DataTypeTok"/>
    <w:basedOn w:val="55"/>
    <w:qFormat/>
    <w:uiPriority w:val="0"/>
    <w:rPr>
      <w:rFonts w:ascii="Times New Roman" w:hAnsi="Times New Roman" w:eastAsia="Times New Roman" w:cs="Times New Roman"/>
      <w:color w:val="902000"/>
      <w:sz w:val="24"/>
      <w:szCs w:val="24"/>
    </w:rPr>
  </w:style>
  <w:style w:type="character" w:customStyle="1" w:styleId="61">
    <w:name w:val="DecValTok"/>
    <w:basedOn w:val="55"/>
    <w:qFormat/>
    <w:uiPriority w:val="0"/>
    <w:rPr>
      <w:rFonts w:ascii="Times New Roman" w:hAnsi="Times New Roman" w:eastAsia="Times New Roman" w:cs="Times New Roman"/>
      <w:color w:val="40A070"/>
      <w:sz w:val="24"/>
      <w:szCs w:val="24"/>
    </w:rPr>
  </w:style>
  <w:style w:type="character" w:customStyle="1" w:styleId="62">
    <w:name w:val="BaseNTok"/>
    <w:basedOn w:val="55"/>
    <w:qFormat/>
    <w:uiPriority w:val="0"/>
    <w:rPr>
      <w:rFonts w:ascii="Times New Roman" w:hAnsi="Times New Roman" w:eastAsia="Times New Roman" w:cs="Times New Roman"/>
      <w:color w:val="40A070"/>
      <w:sz w:val="24"/>
      <w:szCs w:val="24"/>
    </w:rPr>
  </w:style>
  <w:style w:type="character" w:customStyle="1" w:styleId="63">
    <w:name w:val="FloatTok"/>
    <w:basedOn w:val="55"/>
    <w:qFormat/>
    <w:uiPriority w:val="0"/>
    <w:rPr>
      <w:rFonts w:ascii="Times New Roman" w:hAnsi="Times New Roman" w:eastAsia="Times New Roman" w:cs="Times New Roman"/>
      <w:color w:val="40A070"/>
      <w:sz w:val="24"/>
      <w:szCs w:val="24"/>
    </w:rPr>
  </w:style>
  <w:style w:type="character" w:customStyle="1" w:styleId="64">
    <w:name w:val="ConstantTok"/>
    <w:basedOn w:val="55"/>
    <w:qFormat/>
    <w:uiPriority w:val="0"/>
    <w:rPr>
      <w:rFonts w:ascii="Times New Roman" w:hAnsi="Times New Roman" w:eastAsia="Times New Roman" w:cs="Times New Roman"/>
      <w:color w:val="880000"/>
      <w:sz w:val="24"/>
      <w:szCs w:val="24"/>
    </w:rPr>
  </w:style>
  <w:style w:type="character" w:customStyle="1" w:styleId="65">
    <w:name w:val="CharTok"/>
    <w:basedOn w:val="55"/>
    <w:qFormat/>
    <w:uiPriority w:val="0"/>
    <w:rPr>
      <w:rFonts w:ascii="Times New Roman" w:hAnsi="Times New Roman" w:eastAsia="Times New Roman" w:cs="Times New Roman"/>
      <w:color w:val="4070A0"/>
      <w:sz w:val="24"/>
      <w:szCs w:val="24"/>
    </w:rPr>
  </w:style>
  <w:style w:type="character" w:customStyle="1" w:styleId="66">
    <w:name w:val="SpecialCharTok"/>
    <w:basedOn w:val="55"/>
    <w:qFormat/>
    <w:uiPriority w:val="0"/>
    <w:rPr>
      <w:rFonts w:ascii="Times New Roman" w:hAnsi="Times New Roman" w:eastAsia="Times New Roman" w:cs="Times New Roman"/>
      <w:color w:val="4070A0"/>
      <w:sz w:val="24"/>
      <w:szCs w:val="24"/>
    </w:rPr>
  </w:style>
  <w:style w:type="character" w:customStyle="1" w:styleId="67">
    <w:name w:val="StringTok"/>
    <w:basedOn w:val="55"/>
    <w:qFormat/>
    <w:uiPriority w:val="0"/>
    <w:rPr>
      <w:rFonts w:ascii="Times New Roman" w:hAnsi="Times New Roman" w:eastAsia="Times New Roman" w:cs="Times New Roman"/>
      <w:color w:val="4070A0"/>
      <w:sz w:val="24"/>
      <w:szCs w:val="24"/>
    </w:rPr>
  </w:style>
  <w:style w:type="character" w:customStyle="1" w:styleId="68">
    <w:name w:val="VerbatimStringTok"/>
    <w:basedOn w:val="55"/>
    <w:qFormat/>
    <w:uiPriority w:val="0"/>
    <w:rPr>
      <w:rFonts w:ascii="Times New Roman" w:hAnsi="Times New Roman" w:eastAsia="Times New Roman" w:cs="Times New Roman"/>
      <w:color w:val="4070A0"/>
      <w:sz w:val="24"/>
      <w:szCs w:val="24"/>
    </w:rPr>
  </w:style>
  <w:style w:type="character" w:customStyle="1" w:styleId="69">
    <w:name w:val="SpecialStringTok"/>
    <w:basedOn w:val="55"/>
    <w:qFormat/>
    <w:uiPriority w:val="0"/>
    <w:rPr>
      <w:rFonts w:ascii="Times New Roman" w:hAnsi="Times New Roman" w:eastAsia="Times New Roman" w:cs="Times New Roman"/>
      <w:color w:val="BB6688"/>
      <w:sz w:val="24"/>
      <w:szCs w:val="24"/>
    </w:rPr>
  </w:style>
  <w:style w:type="character" w:customStyle="1" w:styleId="70">
    <w:name w:val="ImportTok"/>
    <w:basedOn w:val="55"/>
    <w:qFormat/>
    <w:uiPriority w:val="0"/>
    <w:rPr>
      <w:rFonts w:ascii="Times New Roman" w:hAnsi="Times New Roman" w:eastAsia="Times New Roman" w:cs="Times New Roman"/>
      <w:b/>
      <w:color w:val="008000"/>
      <w:sz w:val="24"/>
      <w:szCs w:val="24"/>
    </w:rPr>
  </w:style>
  <w:style w:type="character" w:customStyle="1" w:styleId="71">
    <w:name w:val="CommentTok"/>
    <w:basedOn w:val="55"/>
    <w:qFormat/>
    <w:uiPriority w:val="0"/>
    <w:rPr>
      <w:rFonts w:ascii="Times New Roman" w:hAnsi="Times New Roman" w:eastAsia="Times New Roman" w:cs="Times New Roman"/>
      <w:i/>
      <w:color w:val="60A0B0"/>
      <w:sz w:val="24"/>
      <w:szCs w:val="24"/>
    </w:rPr>
  </w:style>
  <w:style w:type="character" w:customStyle="1" w:styleId="72">
    <w:name w:val="DocumentationTok"/>
    <w:basedOn w:val="55"/>
    <w:qFormat/>
    <w:uiPriority w:val="0"/>
    <w:rPr>
      <w:rFonts w:ascii="Times New Roman" w:hAnsi="Times New Roman" w:eastAsia="Times New Roman" w:cs="Times New Roman"/>
      <w:i/>
      <w:color w:val="BA2121"/>
      <w:sz w:val="24"/>
      <w:szCs w:val="24"/>
    </w:rPr>
  </w:style>
  <w:style w:type="character" w:customStyle="1" w:styleId="73">
    <w:name w:val="AnnotationTok"/>
    <w:basedOn w:val="55"/>
    <w:qFormat/>
    <w:uiPriority w:val="0"/>
    <w:rPr>
      <w:rFonts w:ascii="Times New Roman" w:hAnsi="Times New Roman" w:eastAsia="Times New Roman" w:cs="Times New Roman"/>
      <w:b/>
      <w:i/>
      <w:color w:val="60A0B0"/>
      <w:sz w:val="24"/>
      <w:szCs w:val="24"/>
    </w:rPr>
  </w:style>
  <w:style w:type="character" w:customStyle="1" w:styleId="74">
    <w:name w:val="CommentVarTok"/>
    <w:basedOn w:val="55"/>
    <w:qFormat/>
    <w:uiPriority w:val="0"/>
    <w:rPr>
      <w:rFonts w:ascii="Times New Roman" w:hAnsi="Times New Roman" w:eastAsia="Times New Roman" w:cs="Times New Roman"/>
      <w:b/>
      <w:i/>
      <w:color w:val="60A0B0"/>
      <w:sz w:val="24"/>
      <w:szCs w:val="24"/>
    </w:rPr>
  </w:style>
  <w:style w:type="character" w:customStyle="1" w:styleId="75">
    <w:name w:val="OtherTok"/>
    <w:basedOn w:val="55"/>
    <w:qFormat/>
    <w:uiPriority w:val="0"/>
    <w:rPr>
      <w:rFonts w:ascii="Times New Roman" w:hAnsi="Times New Roman" w:eastAsia="Times New Roman" w:cs="Times New Roman"/>
      <w:color w:val="007020"/>
      <w:sz w:val="24"/>
      <w:szCs w:val="24"/>
    </w:rPr>
  </w:style>
  <w:style w:type="character" w:customStyle="1" w:styleId="76">
    <w:name w:val="FunctionTok"/>
    <w:basedOn w:val="55"/>
    <w:qFormat/>
    <w:uiPriority w:val="0"/>
    <w:rPr>
      <w:rFonts w:ascii="Times New Roman" w:hAnsi="Times New Roman" w:eastAsia="Times New Roman" w:cs="Times New Roman"/>
      <w:color w:val="06287E"/>
      <w:sz w:val="24"/>
      <w:szCs w:val="24"/>
    </w:rPr>
  </w:style>
  <w:style w:type="character" w:customStyle="1" w:styleId="77">
    <w:name w:val="VariableTok"/>
    <w:basedOn w:val="55"/>
    <w:qFormat/>
    <w:uiPriority w:val="0"/>
    <w:rPr>
      <w:rFonts w:ascii="Times New Roman" w:hAnsi="Times New Roman" w:eastAsia="Times New Roman" w:cs="Times New Roman"/>
      <w:color w:val="19177C"/>
      <w:sz w:val="24"/>
      <w:szCs w:val="24"/>
    </w:rPr>
  </w:style>
  <w:style w:type="character" w:customStyle="1" w:styleId="78">
    <w:name w:val="ControlFlowTok"/>
    <w:basedOn w:val="55"/>
    <w:qFormat/>
    <w:uiPriority w:val="0"/>
    <w:rPr>
      <w:rFonts w:ascii="Times New Roman" w:hAnsi="Times New Roman" w:eastAsia="Times New Roman" w:cs="Times New Roman"/>
      <w:b/>
      <w:color w:val="007020"/>
      <w:sz w:val="24"/>
      <w:szCs w:val="24"/>
    </w:rPr>
  </w:style>
  <w:style w:type="character" w:customStyle="1" w:styleId="79">
    <w:name w:val="OperatorTok"/>
    <w:basedOn w:val="55"/>
    <w:qFormat/>
    <w:uiPriority w:val="0"/>
    <w:rPr>
      <w:rFonts w:ascii="Times New Roman" w:hAnsi="Times New Roman" w:eastAsia="Times New Roman" w:cs="Times New Roman"/>
      <w:color w:val="666666"/>
      <w:sz w:val="24"/>
      <w:szCs w:val="24"/>
    </w:rPr>
  </w:style>
  <w:style w:type="character" w:customStyle="1" w:styleId="80">
    <w:name w:val="BuiltInTok"/>
    <w:basedOn w:val="55"/>
    <w:qFormat/>
    <w:uiPriority w:val="0"/>
    <w:rPr>
      <w:rFonts w:ascii="Times New Roman" w:hAnsi="Times New Roman" w:eastAsia="Times New Roman" w:cs="Times New Roman"/>
      <w:color w:val="008000"/>
      <w:sz w:val="24"/>
      <w:szCs w:val="24"/>
    </w:rPr>
  </w:style>
  <w:style w:type="character" w:customStyle="1" w:styleId="81">
    <w:name w:val="ExtensionTok"/>
    <w:basedOn w:val="55"/>
    <w:qFormat/>
    <w:uiPriority w:val="0"/>
    <w:rPr>
      <w:rFonts w:ascii="Times New Roman" w:hAnsi="Times New Roman" w:eastAsia="Times New Roman" w:cs="Times New Roman"/>
      <w:sz w:val="24"/>
      <w:szCs w:val="24"/>
    </w:rPr>
  </w:style>
  <w:style w:type="character" w:customStyle="1" w:styleId="82">
    <w:name w:val="PreprocessorTok"/>
    <w:basedOn w:val="55"/>
    <w:qFormat/>
    <w:uiPriority w:val="0"/>
    <w:rPr>
      <w:rFonts w:ascii="Times New Roman" w:hAnsi="Times New Roman" w:eastAsia="Times New Roman" w:cs="Times New Roman"/>
      <w:color w:val="BC7A00"/>
      <w:sz w:val="24"/>
      <w:szCs w:val="24"/>
    </w:rPr>
  </w:style>
  <w:style w:type="character" w:customStyle="1" w:styleId="83">
    <w:name w:val="AttributeTok"/>
    <w:basedOn w:val="55"/>
    <w:qFormat/>
    <w:uiPriority w:val="0"/>
    <w:rPr>
      <w:rFonts w:ascii="Times New Roman" w:hAnsi="Times New Roman" w:eastAsia="Times New Roman" w:cs="Times New Roman"/>
      <w:color w:val="7D9029"/>
      <w:sz w:val="24"/>
      <w:szCs w:val="24"/>
    </w:rPr>
  </w:style>
  <w:style w:type="character" w:customStyle="1" w:styleId="84">
    <w:name w:val="RegionMarkerTok"/>
    <w:basedOn w:val="55"/>
    <w:qFormat/>
    <w:uiPriority w:val="0"/>
    <w:rPr>
      <w:rFonts w:ascii="Times New Roman" w:hAnsi="Times New Roman" w:eastAsia="Times New Roman" w:cs="Times New Roman"/>
      <w:sz w:val="24"/>
      <w:szCs w:val="24"/>
    </w:rPr>
  </w:style>
  <w:style w:type="character" w:customStyle="1" w:styleId="85">
    <w:name w:val="InformationTok"/>
    <w:basedOn w:val="55"/>
    <w:qFormat/>
    <w:uiPriority w:val="0"/>
    <w:rPr>
      <w:rFonts w:ascii="Times New Roman" w:hAnsi="Times New Roman" w:eastAsia="Times New Roman" w:cs="Times New Roman"/>
      <w:b/>
      <w:i/>
      <w:color w:val="60A0B0"/>
      <w:sz w:val="24"/>
      <w:szCs w:val="24"/>
    </w:rPr>
  </w:style>
  <w:style w:type="character" w:customStyle="1" w:styleId="86">
    <w:name w:val="WarningTok"/>
    <w:basedOn w:val="55"/>
    <w:qFormat/>
    <w:uiPriority w:val="0"/>
    <w:rPr>
      <w:rFonts w:ascii="Times New Roman" w:hAnsi="Times New Roman" w:eastAsia="Times New Roman" w:cs="Times New Roman"/>
      <w:b/>
      <w:i/>
      <w:color w:val="60A0B0"/>
      <w:sz w:val="24"/>
      <w:szCs w:val="24"/>
    </w:rPr>
  </w:style>
  <w:style w:type="character" w:customStyle="1" w:styleId="87">
    <w:name w:val="AlertTok"/>
    <w:basedOn w:val="55"/>
    <w:qFormat/>
    <w:uiPriority w:val="0"/>
    <w:rPr>
      <w:rFonts w:ascii="Times New Roman" w:hAnsi="Times New Roman" w:eastAsia="Times New Roman" w:cs="Times New Roman"/>
      <w:b/>
      <w:color w:val="FF0000"/>
      <w:sz w:val="24"/>
      <w:szCs w:val="24"/>
    </w:rPr>
  </w:style>
  <w:style w:type="character" w:customStyle="1" w:styleId="88">
    <w:name w:val="ErrorTok"/>
    <w:basedOn w:val="55"/>
    <w:qFormat/>
    <w:uiPriority w:val="0"/>
    <w:rPr>
      <w:rFonts w:ascii="Times New Roman" w:hAnsi="Times New Roman" w:eastAsia="Times New Roman" w:cs="Times New Roman"/>
      <w:b/>
      <w:color w:val="FF0000"/>
      <w:sz w:val="24"/>
      <w:szCs w:val="24"/>
    </w:rPr>
  </w:style>
  <w:style w:type="character" w:customStyle="1" w:styleId="89">
    <w:name w:val="NormalTok"/>
    <w:basedOn w:val="55"/>
    <w:qFormat/>
    <w:uiPriority w:val="0"/>
    <w:rPr>
      <w:rFonts w:ascii="Times New Roman" w:hAnsi="Times New Roman" w:eastAsia="Times New Roman" w:cs="Times New Roman"/>
      <w:sz w:val="24"/>
      <w:szCs w:val="24"/>
    </w:rPr>
  </w:style>
  <w:style w:type="character" w:customStyle="1" w:styleId="90">
    <w:name w:val="批注文字 字符"/>
    <w:basedOn w:val="24"/>
    <w:link w:val="13"/>
    <w:qFormat/>
    <w:uiPriority w:val="0"/>
    <w:rPr>
      <w:rFonts w:asciiTheme="minorHAnsi" w:hAnsiTheme="minorHAnsi" w:eastAsiaTheme="minorEastAsia" w:cstheme="minorBidi"/>
      <w:sz w:val="24"/>
      <w:szCs w:val="24"/>
    </w:rPr>
  </w:style>
  <w:style w:type="character" w:customStyle="1" w:styleId="91">
    <w:name w:val="批注主题 字符"/>
    <w:basedOn w:val="90"/>
    <w:link w:val="22"/>
    <w:qFormat/>
    <w:uiPriority w:val="0"/>
    <w:rPr>
      <w:rFonts w:asciiTheme="minorHAnsi" w:hAnsiTheme="minorHAnsi" w:eastAsiaTheme="minorEastAsia" w:cstheme="minorBidi"/>
      <w:b/>
      <w:bCs/>
      <w:sz w:val="24"/>
      <w:szCs w:val="24"/>
    </w:rPr>
  </w:style>
  <w:style w:type="paragraph" w:customStyle="1" w:styleId="92">
    <w:name w:val="修订1"/>
    <w:hidden/>
    <w:semiHidden/>
    <w:qFormat/>
    <w:uiPriority w:val="99"/>
    <w:rPr>
      <w:rFonts w:asciiTheme="minorHAnsi" w:hAnsiTheme="minorHAnsi" w:eastAsiaTheme="minorEastAsia" w:cstheme="minorBidi"/>
      <w:sz w:val="24"/>
      <w:szCs w:val="24"/>
      <w:lang w:val="en-US" w:eastAsia="zh-CN" w:bidi="ar-SA"/>
    </w:rPr>
  </w:style>
  <w:style w:type="paragraph" w:customStyle="1" w:styleId="93">
    <w:name w:val="修订2"/>
    <w:hidden/>
    <w:semiHidden/>
    <w:qFormat/>
    <w:uiPriority w:val="99"/>
    <w:rPr>
      <w:rFonts w:asciiTheme="minorHAnsi" w:hAnsiTheme="minorHAnsi" w:eastAsiaTheme="minorEastAsia" w:cstheme="minorBidi"/>
      <w:color w:val="000000"/>
      <w:sz w:val="24"/>
      <w:szCs w:val="24"/>
      <w:lang w:val="en-US" w:eastAsia="zh-CN" w:bidi="ar-SA"/>
    </w:rPr>
  </w:style>
  <w:style w:type="character" w:customStyle="1" w:styleId="94">
    <w:name w:val="页眉 字符"/>
    <w:basedOn w:val="24"/>
    <w:link w:val="18"/>
    <w:qFormat/>
    <w:uiPriority w:val="0"/>
    <w:rPr>
      <w:rFonts w:asciiTheme="minorHAnsi" w:hAnsiTheme="minorHAnsi" w:eastAsiaTheme="minorEastAsia" w:cstheme="minorBidi"/>
      <w:color w:val="000000"/>
      <w:sz w:val="24"/>
      <w:szCs w:val="24"/>
    </w:rPr>
  </w:style>
  <w:style w:type="character" w:customStyle="1" w:styleId="95">
    <w:name w:val="页脚 字符"/>
    <w:basedOn w:val="24"/>
    <w:link w:val="17"/>
    <w:qFormat/>
    <w:uiPriority w:val="0"/>
    <w:rPr>
      <w:rFonts w:asciiTheme="minorHAnsi" w:hAnsiTheme="minorHAnsi" w:eastAsiaTheme="minorEastAsia" w:cstheme="minorBidi"/>
      <w:color w:val="000000"/>
      <w:sz w:val="24"/>
      <w:szCs w:val="24"/>
    </w:rPr>
  </w:style>
  <w:style w:type="paragraph" w:customStyle="1" w:styleId="96">
    <w:name w:val="修订3"/>
    <w:hidden/>
    <w:semiHidden/>
    <w:qFormat/>
    <w:uiPriority w:val="99"/>
    <w:rPr>
      <w:rFonts w:asciiTheme="minorHAnsi" w:hAnsiTheme="minorHAnsi" w:eastAsiaTheme="minorEastAsia" w:cstheme="minorBidi"/>
      <w:color w:val="000000"/>
      <w:sz w:val="24"/>
      <w:szCs w:val="24"/>
      <w:lang w:val="en-US" w:eastAsia="zh-CN" w:bidi="ar-SA"/>
    </w:rPr>
  </w:style>
  <w:style w:type="paragraph" w:customStyle="1" w:styleId="97">
    <w:name w:val="Revision"/>
    <w:hidden/>
    <w:semiHidden/>
    <w:uiPriority w:val="99"/>
    <w:rPr>
      <w:rFonts w:asciiTheme="minorHAnsi" w:hAnsiTheme="minorHAnsi" w:eastAsiaTheme="minorEastAsia" w:cstheme="minorBidi"/>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2C3C5750-6DF2-408A-A1B1-535D155AC8EB}">
  <ds:schemaRefs/>
</ds:datastoreItem>
</file>

<file path=docProps/app.xml><?xml version="1.0" encoding="utf-8"?>
<Properties xmlns="http://schemas.openxmlformats.org/officeDocument/2006/extended-properties" xmlns:vt="http://schemas.openxmlformats.org/officeDocument/2006/docPropsVTypes">
  <Template>Normal.dotm</Template>
  <Pages>23</Pages>
  <Words>8776</Words>
  <Characters>50029</Characters>
  <Lines>416</Lines>
  <Paragraphs>117</Paragraphs>
  <TotalTime>19</TotalTime>
  <ScaleCrop>false</ScaleCrop>
  <LinksUpToDate>false</LinksUpToDate>
  <CharactersWithSpaces>58688</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2026-07-23T03:51:00Z</dcterms:created>
  <dc:creator>祎宝</dc:creator>
  <cp:lastModifiedBy>祎宝</cp:lastModifiedBy>
  <dcterms:modified xsi:type="dcterms:W3CDTF">2026-07-26T00:31:56Z</dcterms:modified>
  <dc:subject>Audited physical MEC offloading V2 manuscript aligned to experiment baseline 0264b6d</dc:subject>
  <dc:title>RIME–DBO-Based Capacity-Feasible Task Offloading and Resource Allocation in Mobile Edge Computing</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eyJoZGlkIjoiMzEwNTM5NzYwMDRjMzkwZTVkZjY2ODkwMGIxNGU0OTUiLCJ1c2VySWQiOiIzMjUzODA1MjUifQ==</vt:lpwstr>
  </property>
  <property fmtid="{D5CDD505-2E9C-101B-9397-08002B2CF9AE}" pid="3" name="KSOProductBuildVer">
    <vt:lpwstr>2052-12.1.26035.26035</vt:lpwstr>
  </property>
  <property fmtid="{D5CDD505-2E9C-101B-9397-08002B2CF9AE}" pid="4" name="ICV">
    <vt:lpwstr>20288581B7DE851109BF646A75D079A2_43</vt:lpwstr>
  </property>
</Properties>
</file>