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选题查重档案：语义感知与重配置安全的 ML 输入流水线优化</w:t>
      </w:r>
    </w:p>
    <w:p>
      <w:pPr>
        <w:pStyle w:val="Heading2"/>
      </w:pPr>
      <w:r>
        <w:t xml:space="preserve">1. 决策摘要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研究题目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Semantics-Aware and Reconfiguration-Safe Optimization for ML Input Pipelines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结论级别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筛选级证据；供学生与学长判断，不替代最终立项决定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检索置信度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中等；已做多组对抗式检索并核查最接近论文全文，但没有学术数据库全量导出与完整被引网络</w:t>
            </w:r>
          </w:p>
        </w:tc>
      </w:tr>
    </w:tbl>
    <w:p>
      <w:pPr>
        <w:spacing w:after="8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候选题目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语义感知与重配置安全的 ML 输入流水线优化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判断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只有在开放条件成立时才值得继续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原因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大标题的两个组成部分都已有相邻工作：cedar/Pecan 已处理语义约束下的优化，DART/MegaScale-Data 已处理运行时调整。较窄的交集仍可能开放：自动推断 ML transformation 的依赖、随机性与状态效应，并在 whole-plan 切换时以事务方式保存样本、随机数与缓存状态。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关键不确定性。</w:t>
      </w:r>
      <w:r>
        <w:t xml:space="preserve"> 当前没有检索到一篇论文同时提供“自动语义约束推断、ML 输入全计划重优化、带收益门控的事务式切换”；但这是一项筛选级结论，正式立项前仍需补做 cedar/Pecan 被引链与 2025–2026 MLSys/EuroSys/ATC/VLDB 全文检索。</w:t>
      </w:r>
    </w:p>
    <w:p>
      <w:pPr>
        <w:pStyle w:val="Heading2"/>
      </w:pPr>
      <w:r>
        <w:t xml:space="preserve">2. 候选题目定义</w:t>
      </w:r>
    </w:p>
    <w:p>
      <w:pPr>
        <w:spacing w:after="80" w:before="80"/>
      </w:pPr>
      <w:r>
        <w:rPr>
          <w:b/>
          <w:bCs/>
        </w:rPr>
        <w:t xml:space="preserve">语义感知与重配置安全的 ML 输入流水线优化。</w:t>
      </w:r>
      <w:r>
        <w:t xml:space="preserve"> 系统在缓存、重排、并行度、placement 或执行 variant 发生变化时，自动判断哪些计划在数据语义上可接受，并且只有在预期净收益足够时才以不重复、不遗漏样本的方式切换计划。</w:t>
      </w:r>
      <w:r>
        <w:rPr>
          <w:i/>
          <w:iCs/>
        </w:rPr>
        <w:t xml:space="preserve">为什么它可能是缺口：现有方法仍有不足</w:t>
      </w:r>
      <w:r>
        <w:t xml:space="preserve">——现有 ML 输入优化器通常要求用户声明依赖或随机算子；现有在线控制器通常优化性能或资源，但没有统一维护 transformation 语义、样本访问、RNG 和缓存状态。</w:t>
      </w:r>
    </w:p>
    <w:p>
      <w:pPr>
        <w:spacing w:after="80" w:before="80"/>
      </w:pPr>
      <w:r>
        <w:t xml:space="preserve">这个题目包含两个必须分别成立的子缺口：</w:t>
      </w:r>
    </w:p>
    <w:p>
      <w:pPr>
        <w:spacing w:after="80" w:before="80"/>
      </w:pPr>
      <w:r>
        <w:t xml:space="preserve">1. </w:t>
      </w:r>
      <w:r>
        <w:rPr>
          <w:b/>
          <w:bCs/>
        </w:rPr>
        <w:t xml:space="preserve">自动语义约束推断。</w:t>
      </w:r>
      <w:r>
        <w:t xml:space="preserve"> 从 PyTorch/TensorFlow transformation 或 UDF 中推断确定性、随机性、读写字段、形状/类型变化、跨样本状态以及可交换关系。 2. </w:t>
      </w:r>
      <w:r>
        <w:rPr>
          <w:b/>
          <w:bCs/>
        </w:rPr>
        <w:t xml:space="preserve">事务式且收益受控的计划切换。</w:t>
      </w:r>
      <w:r>
        <w:t xml:space="preserve"> 在运行中切换 worker、算子顺序、缓存点或 placement 时，显式计算切换成本并保存样本游标、随机数和中间状态。</w:t>
      </w:r>
    </w:p>
    <w:p>
      <w:pPr>
        <w:pStyle w:val="Heading2"/>
      </w:pPr>
      <w:r>
        <w:t xml:space="preserve">3. 三道门评分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门槛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评分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门槛 1：缺口仍开放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3/5，中性偏开放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两个子能力分别已有先例，但本轮未找到二者在 ML input pipeline 中的完整交集。cedar 明确把依赖与随机性的自动推断留作未来工作。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门槛 2：能形成真实贡献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3/5，中性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如果只是加入若干手写规则或在 worker 切换前设阈值，属于小改；若能生成可验证的语义契约，并实现可回滚、exactly-once 的 whole-plan 切换，可能形成问题解决型贡献。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门槛 3：可行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4/5，同意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PyTorch/torchvision 与 cedar 均开源，可在单机上完成受限算子集的原型；难点是任意 Python UDF 的完全静态判定不可行，需要“静态分析 + 动态差分验证 + 保守回退”。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判断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只有在开放条件成立时才值得继续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不能沿用宽泛标题直接声称首次，应先通过第 6 节的升级/终止测试。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证据基础</w:t>
      </w:r>
    </w:p>
    <w:p>
      <w:pPr>
        <w:spacing w:after="80" w:before="80"/>
      </w:pPr>
      <w:r>
        <w:rPr>
          <w:b/>
          <w:bCs/>
        </w:rPr>
        <w:t xml:space="preserve">检索漏斗。</w:t>
      </w:r>
      <w:r>
        <w:t xml:space="preserve"> research-hub CLI 在当前环境不可用，因此采用手工对抗式检索；搜索引擎结果会动态变化，返回总量只记录下界。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12 组查询措辞返回的去重候选记录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至少 45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打开摘要或全文核查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判定为直接工作或强方法类比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纳入逐篇比较矩阵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13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最接近的工作。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cedar（PVLDB 2025，直接系统工作）</w:t>
      </w:r>
      <w:r>
        <w:t xml:space="preserve">：组合 reordering、cache、offload、fusion 和 prefetch；依赖图与 random 标记由用户提供。论文明确写明，自动推断 dependencies 或 randomness 留作未来工作。这是“自动语义约束推断”最直接的开放信号。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Pecan（USENIX ATC 2024，直接系统工作）</w:t>
      </w:r>
      <w:r>
        <w:t xml:space="preserve">：主动放松严格语义等价以提高吞吐，对严格顺序依赖使用用户提供的 </w:t>
      </w:r>
      <w:r>
        <w:rPr>
          <w:rFonts w:ascii="Consolas" w:cs="Consolas" w:eastAsia="Consolas" w:hAnsi="Consolas"/>
          <w:sz w:val="19"/>
          <w:szCs w:val="19"/>
        </w:rPr>
        <w:t xml:space="preserve">keep_position</w:t>
      </w:r>
      <w:r>
        <w:t xml:space="preserve"> barrier。因此“有语义意识的重排”本身已被占据，自动化程度才是潜在缺口。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Opening the Black Boxes（PVLDB 2012，强方法类比）</w:t>
      </w:r>
      <w:r>
        <w:t xml:space="preserve">：通过静态分析一般 UDF 推断少量属性并判断数据流重排条件。它意味着“静态推断 UDF 可重排性”不是新概念，但没有处理 ML 随机增强、训练分布或在线计划切换。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Lara（PVLDB 2019，强方法类比）</w:t>
      </w:r>
      <w:r>
        <w:t xml:space="preserve">：用 IR 表达 UDF、控制流和领域算子语义，实现跨边界优化。它占据“用 IR 做语义优化”的一般方案，但目标是传统 ML pipeline，不是在线 input loader。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Reproducible Randomness（ETH 2022，直接相邻工作）</w:t>
      </w:r>
      <w:r>
        <w:t xml:space="preserve">：使用 per-element seed，使并行 input pipeline 可复现，并研究分布式 record-and-replay。它占据 RNG 可复现的一部分，但不是优化器或运行时计划切换协议。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CheckFreq（FAST 2021，直接相邻工作）</w:t>
      </w:r>
      <w:r>
        <w:t xml:space="preserve">：用 resumable iterator 保证恢复后每个 epoch 的样本 exactly once。它说明样本状态保存已有技术先例，但场景是 checkpoint/recovery，不是优化计划切换。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DART（FGCS 2026，直接系统工作）</w:t>
      </w:r>
      <w:r>
        <w:t xml:space="preserve">：在线联合调整 shard、batch、loader worker 与学习率，使用 CKF、限速更新并把开销控制在 2% 以下。它压缩了“状态感知在线调优”的新颖性空间，但没有做 transformation 重排/缓存的语义证明。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MegaScale-Data（EuroSys 2026，直接系统工作）</w:t>
      </w:r>
      <w:r>
        <w:t xml:space="preserve">：支持多源数据编排、动态 mixture、auto-scaling、live resharding 和 fault tolerance。它占据大规模 loader 重配置的一部分，但侧重多源与混合并行，不是自动推断任意 transformation 的语义契约。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数据库与流系统类比</w:t>
      </w:r>
      <w:r>
        <w:t xml:space="preserve">：Progressive Optimization、Incremental Query Re-Optimization 与 CANS 已分别研究重优化触发、增量计划搜索、状态迁移和 exactly-once。因此“考虑重配置成本/保持语义”在一般系统中不是新思想；贡献必须来自 ML input pipeline 特有的随机增强、样本访问和训练语义。</w:t>
      </w:r>
    </w:p>
    <w:p>
      <w:pPr>
        <w:spacing w:after="80" w:before="80"/>
      </w:pPr>
      <w:r>
        <w:t xml:space="preserve">逐篇细节见 </w:t>
      </w:r>
      <w:r>
        <w:rPr>
          <w:rFonts w:ascii="Consolas" w:cs="Consolas" w:eastAsia="Consolas" w:hAnsi="Consolas"/>
          <w:sz w:val="19"/>
          <w:szCs w:val="19"/>
        </w:rPr>
        <w:t xml:space="preserve">literature_matrix.md</w:t>
      </w:r>
      <w:r>
        <w:t xml:space="preserve">。</w:t>
      </w:r>
    </w:p>
    <w:p>
      <w:pPr>
        <w:pStyle w:val="Heading2"/>
      </w:pPr>
      <w:r>
        <w:t xml:space="preserve">5. 分门评估</w:t>
      </w:r>
    </w:p>
    <w:p>
      <w:pPr>
        <w:pStyle w:val="Heading3"/>
      </w:pPr>
      <w:r>
        <w:t xml:space="preserve">门槛 1：缺口仍开放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评分：</w:t>
      </w:r>
      <w:r>
        <w:t xml:space="preserve"> 3/5，中性偏开放。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证据：</w:t>
      </w:r>
      <w:r>
        <w:t xml:space="preserve"> cedar 已经是语义约束优化器，但要求用户指定 dependency 和 random 属性，并明确将自动推断留作未来工作；Pecan 使用用户 barrier；Hueske 等人的静态 UDF 分析证明一般数据流领域已有可借鉴机制。DART 与 MegaScale-Data 已经覆盖不同层次的运行时调整。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解释：</w:t>
      </w:r>
      <w:r>
        <w:t xml:space="preserve"> “semantics-aware optimization”已经被占据；“自动推断 ML transformation 语义，并将契约延伸到动态 whole-plan 切换”目前只可称为部分开放。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风险：</w:t>
      </w:r>
      <w:r>
        <w:t xml:space="preserve"> cedar 的后续工作、未公开工业系统或编译器论文可能已实现更强的依赖/随机性分析。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所需行动：</w:t>
      </w:r>
      <w:r>
        <w:t xml:space="preserve"> 补查 cedar/Pecan cited-by；搜索 </w:t>
      </w:r>
      <w:r>
        <w:rPr>
          <w:rFonts w:ascii="Consolas" w:cs="Consolas" w:eastAsia="Consolas" w:hAnsi="Consolas"/>
          <w:sz w:val="19"/>
          <w:szCs w:val="19"/>
        </w:rPr>
        <w:t xml:space="preserve">randomness inference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effect system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translation validation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data augmentation commutativity</w:t>
      </w:r>
      <w:r>
        <w:t xml:space="preserve"> 与 </w:t>
      </w:r>
      <w:r>
        <w:rPr>
          <w:rFonts w:ascii="Consolas" w:cs="Consolas" w:eastAsia="Consolas" w:hAnsi="Consolas"/>
          <w:sz w:val="19"/>
          <w:szCs w:val="19"/>
        </w:rPr>
        <w:t xml:space="preserve">transactional dataloader reconfiguration</w:t>
      </w:r>
      <w:r>
        <w:t xml:space="preserve">。</w:t>
      </w:r>
    </w:p>
    <w:p>
      <w:pPr>
        <w:pStyle w:val="Heading3"/>
      </w:pPr>
      <w:r>
        <w:t xml:space="preserve">门槛 2：真实贡献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评分：</w:t>
      </w:r>
      <w:r>
        <w:t xml:space="preserve"> 3/5，中性。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证据：</w:t>
      </w:r>
      <w:r>
        <w:t xml:space="preserve"> 语义约束、静态 UDF 分析、per-element seed、exactly-once iterator、在线资源控制和增量重优化都分别有成熟先例。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解释：</w:t>
      </w:r>
      <w:r>
        <w:t xml:space="preserve"> 当前属于边界型贡献：较弱形式都已存在。只有把这些能力转化为 ML-specific safety contract，并解决“优化器切换导致样本/RNG/缓存语义漂移”的具体失败，才可能从组合式扩展升级为问题解决型贡献。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风险：</w:t>
      </w:r>
      <w:r>
        <w:t xml:space="preserve"> 仅把几个已有机制拼到一起不会自动形成论文贡献；“模型最终准确率相近”也不足以证明语义安全。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所需行动：</w:t>
      </w:r>
      <w:r>
        <w:t xml:space="preserve"> 明确定义三层契约：逐元素等价、分布等价、训练访问等价；每个计划必须给出适用层级和可验证证据。</w:t>
      </w:r>
    </w:p>
    <w:p>
      <w:pPr>
        <w:pStyle w:val="Heading3"/>
      </w:pPr>
      <w:r>
        <w:t xml:space="preserve">门槛 3：可行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评分：</w:t>
      </w:r>
      <w:r>
        <w:t xml:space="preserve"> 4/5，同意。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证据：</w:t>
      </w:r>
      <w:r>
        <w:t xml:space="preserve"> cedar、Pecan 和 TensorFlow/PyTorch 均有公开实现；本地已有 RTX 4060、PyTorch 实验与重配置负结果。可以先覆盖 torchvision 中 20–30 个 transformation，而非任意 Python。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解释：</w:t>
      </w:r>
      <w:r>
        <w:t xml:space="preserve"> 绑定约束是语义定义，不是硬件。完全静态判断任意 UDF 不现实，但受限 operator registry、effect annotations、轻量静态分析与差分/property-based 测试可以形成可运行原型。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风险：</w:t>
      </w:r>
      <w:r>
        <w:t xml:space="preserve"> 单机 Windows 的 worker 冷启动成本可能不具普遍性；动态差分测试只能发现反例，不能证明所有输入等价。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所需行动：</w:t>
      </w:r>
      <w:r>
        <w:t xml:space="preserve"> 在 Linux 上复现，设计保守回退，并把“无法证明则不改写”作为系统安全策略。</w:t>
      </w:r>
    </w:p>
    <w:p>
      <w:pPr>
        <w:pStyle w:val="Heading2"/>
      </w:pPr>
      <w:r>
        <w:t xml:space="preserve">6. 风险与升级/终止测试</w:t>
      </w:r>
    </w:p>
    <w:p>
      <w:pPr>
        <w:spacing w:after="80" w:before="80"/>
      </w:pPr>
      <w:r>
        <w:rPr>
          <w:b/>
          <w:bCs/>
        </w:rPr>
        <w:t xml:space="preserve">已命名风险。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新颖性风险：</w:t>
      </w:r>
      <w:r>
        <w:t xml:space="preserve"> 宽泛标题与 cedar、Pecan、DART 高度重叠。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构念有效性风险：</w:t>
      </w:r>
      <w:r>
        <w:t xml:space="preserve"> bitwise equal、distributionally equivalent 与“训练准确率差不多”不是同一个概念。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不可判定性风险：</w:t>
      </w:r>
      <w:r>
        <w:t xml:space="preserve"> 任意 Python UDF 的语义等价不可完全自动判定。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外部有效性风险：</w:t>
      </w:r>
      <w:r>
        <w:t xml:space="preserve"> 只在 torchvision 和单机上有效，可能无法推广到音频、多模态与自定义 UDF。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重配置测量风险：</w:t>
      </w:r>
      <w:r>
        <w:t xml:space="preserve"> 当前 38.46 秒开销可能主要来自 Windows/PyTorch 进程重建。</w:t>
      </w:r>
    </w:p>
    <w:p>
      <w:pPr>
        <w:spacing w:after="80" w:before="80"/>
      </w:pPr>
      <w:r>
        <w:rPr>
          <w:b/>
          <w:bCs/>
        </w:rPr>
        <w:t xml:space="preserve">升级/终止测试。</w:t>
      </w:r>
      <w:r>
        <w:t xml:space="preserve"> 只有以下条件全部成立，才把宽泛想法升级为论文题目：</w:t>
      </w:r>
    </w:p>
    <w:p>
      <w:pPr>
        <w:spacing w:after="80" w:before="80"/>
      </w:pPr>
      <w:r>
        <w:t xml:space="preserve">1. cedar/Pecan 及其 2025–2026 被引工作中，没有系统已经自动推断随机性/依赖，并用于在线计划切换； 2. 在至少 30 个真实 transformation 和 10 条 pipeline 上，原型相对纯人工标注能识别至少 80% 的安全优化机会，同时不接受已知不安全改写； 3. 原型能发现至少三类现有优化器会遗漏的真实语义失败：随机性冻结、算子不交换、worker 切换导致重复/漏样本； 4. 计入 profiling、state transfer、cache warm-up 和 rollback 后，安全控制器在动态场景优于固定和无门控自适应基线，静态场景退化不超过 2%； 5. 主要结论在 Linux 与至少两类 pipeline（如视觉和音频/多模态）上复现。</w:t>
      </w:r>
    </w:p>
    <w:p>
      <w:pPr>
        <w:spacing w:after="80" w:before="80"/>
      </w:pPr>
      <w:r>
        <w:t xml:space="preserve">任意一项失败，就终止“大而全的统一优化器”叙事。可保留的窄化成果是：</w:t>
      </w:r>
      <w:r>
        <w:rPr>
          <w:rFonts w:ascii="Consolas" w:cs="Consolas" w:eastAsia="Consolas" w:hAnsi="Consolas"/>
          <w:sz w:val="19"/>
          <w:szCs w:val="19"/>
        </w:rPr>
        <w:t xml:space="preserve">Automatic Semantic Contract Inference for ML Input Transformations</w:t>
      </w:r>
      <w:r>
        <w:t xml:space="preserve">，或者 </w:t>
      </w:r>
      <w:r>
        <w:rPr>
          <w:rFonts w:ascii="Consolas" w:cs="Consolas" w:eastAsia="Consolas" w:hAnsi="Consolas"/>
          <w:sz w:val="19"/>
          <w:szCs w:val="19"/>
        </w:rPr>
        <w:t xml:space="preserve">Exactly-Once Transactional Reconfiguration for PyTorch DataLoaders</w:t>
      </w:r>
      <w:r>
        <w:t xml:space="preserve">，两者只选其一。</w:t>
      </w:r>
    </w:p>
    <w:p>
      <w:pPr>
        <w:pStyle w:val="Heading2"/>
      </w:pPr>
      <w:r>
        <w:t xml:space="preserve">7. 建议的下一步</w:t>
      </w:r>
    </w:p>
    <w:p>
      <w:pPr>
        <w:spacing w:after="80" w:before="80"/>
      </w:pPr>
      <w:r>
        <w:t xml:space="preserve">不应以当前宽标题直接声称创新，因为 Pecan/cedar 已经做语义约束下的优化，DART/MegaScale-Data 已经做运行时适应，一般数据库和流系统也早已研究重优化成本、状态迁移与 exactly-once。</w:t>
      </w:r>
    </w:p>
    <w:p>
      <w:pPr>
        <w:spacing w:after="80" w:before="80"/>
      </w:pPr>
      <w:r>
        <w:t xml:space="preserve">较有希望的立项入口是先验证“自动语义契约推断”这一明确由 cedar 留出的 future-work：针对 torchvision transformation 建立 effect taxonomy，自动推断 dependency/randomness/statefulness，并将生成的约束接入 cedar 风格的 plan enumerator。只有静态版本通过升级测试后，再加入事务式 reconfiguration；否则不要一开始同时承担两个困难问题。</w:t>
      </w:r>
    </w:p>
    <w:p>
      <w:pPr>
        <w:pStyle w:val="Heading2"/>
      </w:pPr>
      <w:r>
        <w:t xml:space="preserve">附录 A：检索与筛选协议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检索日期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来源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arXiv、PVLDB、USENIX、ACM/DOI 页面、Microsoft Research、ETH Research Collection、ScienceDirect 摘要与 GitHub artifact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查询族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ML input pipeline + semantic equivalence/correctness/randomness/dependency inference/operator reordering；runtime reconfiguration + exactly-once/state migration/reoptimization cost/rollback；failure/limitations/future work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去重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标题、DOI、arXiv ID 与同一论文不同落地页合并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纳入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直接优化 ML input pipeline，或提供语义改写、RNG 可复现、exactly-once、在线重优化的强方法类比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排除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AutoML pipeline selection、普通 ETL、模型并行/推理重配置、与输入流水线无直接关系的语义缓存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已知限制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未使用可复现的数据库批量导出；Pecan/CheckFreq 等 USENIX 论文无 Crossref DOI，已保留官方 URL 但没有伪造 DOI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召回置信度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中等；正式立项前需补数据库和被引链检索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附录 B：交付文件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topic_dossier.zh-CN.md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.docx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三道门判断、风险与升级/终止测试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topic_dossier.bib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具有可解析 DOI 或 arXiv ID 的核心参考文献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literature_matrix.md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逐篇相近工作比较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topic_dossier.gaps.yml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机器可读的缺口、评分和开放问题</w:t>
            </w:r>
          </w:p>
        </w:tc>
      </w:tr>
    </w:tbl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Microsoft JhengHei" w:cs="Microsoft JhengHei" w:eastAsia="Microsoft JhengHei" w:hAnsi="Microsoft JhengHei"/>
      <w:b/>
      <w:bCs/>
      <w:color w:val="1F3B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icrosoft JhengHei" w:cs="Microsoft JhengHei" w:eastAsia="Microsoft JhengHei" w:hAnsi="Microsoft JhengHei"/>
      <w:b/>
      <w:bCs/>
      <w:color w:val="1F3B5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icrosoft JhengHei" w:cs="Microsoft JhengHei" w:eastAsia="Microsoft JhengHei" w:hAnsi="Microsoft JhengHe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2026-07-26T15:38:39.215Z</dcterms:created>
  <dcterms:modified xsi:type="dcterms:W3CDTF">2026-07-26T15:38:39.217Z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