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</w:p>
    <w:p>
      <w:pPr>
        <w:autoSpaceDN w:val="0"/>
        <w:autoSpaceDE w:val="0"/>
        <w:widowControl/>
        <w:spacing w:line="240" w:lineRule="auto" w:before="0" w:after="26"/>
        <w:ind w:left="0" w:right="4860" w:firstLine="0"/>
        <w:jc w:val="right"/>
      </w:pPr>
      <w:r>
        <w:rPr>
          <w:rFonts w:ascii="Noto Sans" w:hAnsi="Noto Sans" w:eastAsia="Noto Sans"/>
          <w:b/>
          <w:i w:val="0"/>
          <w:color w:val="1A1A1A"/>
          <w:sz w:val="36"/>
        </w:rPr>
        <w:t>Zhongqi Hou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5402"/>
        <w:gridCol w:w="5402"/>
      </w:tblGrid>
      <w:tr>
        <w:trPr>
          <w:trHeight w:hRule="exact" w:val="280"/>
        </w:trPr>
        <w:tc>
          <w:tcPr>
            <w:tcW w:type="dxa" w:w="94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84" w:right="0" w:firstLine="0"/>
              <w:jc w:val="left"/>
            </w:pPr>
            <w:r>
              <w:rPr>
                <w:w w:val="97.74999618530273"/>
                <w:rFonts w:ascii="Noto Sans" w:hAnsi="Noto Sans" w:eastAsia="Noto Sans"/>
                <w:b/>
                <w:i w:val="0"/>
                <w:color w:val="1A1A1A"/>
                <w:sz w:val="18"/>
              </w:rPr>
              <w:t>Overseas Technical Support Engineer (Semiconductor Equipment / Robotics · Hybrid) | Shenzhen</w:t>
            </w:r>
          </w:p>
        </w:tc>
        <w:tc>
          <w:tcPr>
            <w:tcW w:type="dxa" w:w="1066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8" w:after="0"/>
              <w:ind w:left="0" w:right="0" w:firstLine="0"/>
              <w:jc w:val="center"/>
            </w:pPr>
            <w:r>
              <w:rPr>
                <w:rFonts w:ascii="Noto Sans" w:hAnsi="Noto Sans" w:eastAsia="Noto Sans"/>
                <w:b w:val="0"/>
                <w:i w:val="0"/>
                <w:color w:val="999999"/>
                <w:sz w:val="17"/>
              </w:rPr>
              <w:t>Photo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576" w:right="1872" w:firstLine="0"/>
        <w:jc w:val="center"/>
      </w:pPr>
      <w:r>
        <w:rPr>
          <w:w w:val="97.74999618530273"/>
          <w:rFonts w:ascii="Noto Sans" w:hAnsi="Noto Sans" w:eastAsia="Noto Sans"/>
          <w:b w:val="0"/>
          <w:i w:val="0"/>
          <w:color w:val="1A1A1A"/>
          <w:sz w:val="18"/>
        </w:rPr>
        <w:t xml:space="preserve">English-fluent | UK visa (~2 years) | Overseas travel OK (~3×/year, ~1 month) | +86 178-1676-9251 | </w:t>
      </w:r>
      <w:r>
        <w:rPr>
          <w:w w:val="97.74999618530273"/>
          <w:rFonts w:ascii="Noto Sans" w:hAnsi="Noto Sans" w:eastAsia="Noto Sans"/>
          <w:b w:val="0"/>
          <w:i w:val="0"/>
          <w:color w:val="1A1A1A"/>
          <w:sz w:val="18"/>
        </w:rPr>
        <w:t>zhongqi_hou@foxmail.com</w:t>
      </w:r>
    </w:p>
    <w:p>
      <w:pPr>
        <w:autoSpaceDN w:val="0"/>
        <w:autoSpaceDE w:val="0"/>
        <w:widowControl/>
        <w:spacing w:line="240" w:lineRule="auto" w:before="184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0"/>
        </w:rPr>
        <w:t>SUMMARY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106" w:after="0"/>
        <w:ind w:left="0" w:right="576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Europe field support (Spain / Netherlands / France / Germany) + remote overseas customers; clear spoken English for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training and troubleshooting.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0" w:after="0"/>
        <w:ind w:left="0" w:right="576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Customer–R&amp;D bridge: drove key-account wheel-alignment HW/SW requirements for ~4 months through to product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delivery.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0" w:after="0"/>
        <w:ind w:left="0" w:right="864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Built AI knowledge-base assistant (Cursor, 24/7 on company servers) and ticket/dashboard platform for after-sales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efficiency across time zones.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• Automation degree + smart-car lab (PCB, embedded C, sensors)—fast ramp-up on electromechanical equipment.</w:t>
      </w:r>
    </w:p>
    <w:p>
      <w:pPr>
        <w:autoSpaceDN w:val="0"/>
        <w:autoSpaceDE w:val="0"/>
        <w:widowControl/>
        <w:spacing w:line="240" w:lineRule="auto" w:before="62" w:after="46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2"/>
        <w:gridCol w:w="5402"/>
      </w:tblGrid>
      <w:tr>
        <w:trPr>
          <w:trHeight w:hRule="exact" w:val="310"/>
        </w:trPr>
        <w:tc>
          <w:tcPr>
            <w:tcW w:type="dxa" w:w="8190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w w:val="102.16666327582465"/>
                <w:rFonts w:ascii="Noto Sans" w:hAnsi="Noto Sans" w:eastAsia="Noto Sans"/>
                <w:b/>
                <w:i w:val="0"/>
                <w:color w:val="1A1A1A"/>
                <w:sz w:val="18"/>
              </w:rPr>
              <w:t>SmartSafe (Yijian Intelligent) — Overseas Technical Support / Service Engineer</w:t>
            </w:r>
          </w:p>
        </w:tc>
        <w:tc>
          <w:tcPr>
            <w:tcW w:type="dxa" w:w="2596"/>
            <w:tcBorders>
              <w:top w:sz="6.400000000000091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2" w:firstLine="0"/>
              <w:jc w:val="right"/>
            </w:pPr>
            <w:r>
              <w:rPr>
                <w:w w:val="101.11765020033891"/>
                <w:rFonts w:ascii="Noto Sans" w:hAnsi="Noto Sans" w:eastAsia="Noto Sans"/>
                <w:b w:val="0"/>
                <w:i w:val="0"/>
                <w:color w:val="555555"/>
                <w:sz w:val="17"/>
              </w:rPr>
              <w:t>Nov 2025 – Present</w:t>
            </w:r>
          </w:p>
        </w:tc>
      </w:tr>
    </w:tbl>
    <w:p>
      <w:pPr>
        <w:autoSpaceDN w:val="0"/>
        <w:tabs>
          <w:tab w:pos="184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w w:val="101.11765020033891"/>
          <w:rFonts w:ascii="Noto Sans" w:hAnsi="Noto Sans" w:eastAsia="Noto Sans"/>
          <w:b w:val="0"/>
          <w:i w:val="0"/>
          <w:color w:val="444444"/>
          <w:sz w:val="17"/>
        </w:rPr>
        <w:t>Automotive aftermarket test &amp; maintenance equipment | Pre-sales training, after-sales, customer–R&amp;D coordination</w:t>
      </w:r>
      <w:r>
        <w:br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Multi-line support: wheel alignment, ADAS calibration, A/C refrigerant exchange, injector cleaning, ATF exchange, EV battery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pack charge/discharge &amp; balancing, diagnostic tablets.</w:t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• On-site in ES/NL/FR/DE for fault handling, product training, and dealer/end-user enablement.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• Led ~4-month key-account wheel-alignment HW/SW alignment between customer and R&amp;D until delivery landed.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6" w:after="0"/>
        <w:ind w:left="0" w:right="288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Built department AI knowledge base (FAQ + docs, chat Q&amp;A) with Cursor; 24/7 server deploy for sales/service; built ticket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platform with media upload + issue dashboard.</w:t>
      </w:r>
    </w:p>
    <w:p>
      <w:pPr>
        <w:autoSpaceDN w:val="0"/>
        <w:tabs>
          <w:tab w:pos="9134" w:val="left"/>
        </w:tabs>
        <w:autoSpaceDE w:val="0"/>
        <w:widowControl/>
        <w:spacing w:line="240" w:lineRule="auto" w:before="34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/>
          <w:i w:val="0"/>
          <w:color w:val="1A1A1A"/>
          <w:sz w:val="18"/>
        </w:rPr>
        <w:t xml:space="preserve">ELEGOO (Shenzhen Zhinenpai Technology) — Overseas Technical Support Engineer </w:t>
      </w:r>
      <w:r>
        <w:tab/>
      </w:r>
      <w:r>
        <w:rPr>
          <w:w w:val="101.11765020033891"/>
          <w:rFonts w:ascii="Noto Sans" w:hAnsi="Noto Sans" w:eastAsia="Noto Sans"/>
          <w:b w:val="0"/>
          <w:i w:val="0"/>
          <w:color w:val="555555"/>
          <w:sz w:val="17"/>
        </w:rPr>
        <w:t>Aug 2025 – Oct 2025</w:t>
      </w:r>
    </w:p>
    <w:p>
      <w:pPr>
        <w:autoSpaceDN w:val="0"/>
        <w:tabs>
          <w:tab w:pos="184" w:val="left"/>
        </w:tabs>
        <w:autoSpaceDE w:val="0"/>
        <w:widowControl/>
        <w:spacing w:line="245" w:lineRule="auto" w:before="18" w:after="0"/>
        <w:ind w:left="0" w:right="720" w:firstLine="0"/>
        <w:jc w:val="left"/>
      </w:pPr>
      <w:r>
        <w:rPr>
          <w:w w:val="101.11765020033891"/>
          <w:rFonts w:ascii="Noto Sans" w:hAnsi="Noto Sans" w:eastAsia="Noto Sans"/>
          <w:b w:val="0"/>
          <w:i w:val="0"/>
          <w:color w:val="444444"/>
          <w:sz w:val="17"/>
        </w:rPr>
        <w:t>3D printing export | Remote EU/US technical support</w:t>
      </w:r>
      <w:r>
        <w:br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Independent EU/US technical inquiry handling; personal knowledge base + AI agent for faster response; structured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feedback to product/engineering.</w:t>
      </w:r>
    </w:p>
    <w:p>
      <w:pPr>
        <w:autoSpaceDN w:val="0"/>
        <w:autoSpaceDE w:val="0"/>
        <w:widowControl/>
        <w:spacing w:line="240" w:lineRule="auto" w:before="78" w:after="32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2"/>
        <w:gridCol w:w="5402"/>
      </w:tblGrid>
      <w:tr>
        <w:trPr>
          <w:trHeight w:hRule="exact" w:val="304"/>
        </w:trPr>
        <w:tc>
          <w:tcPr>
            <w:tcW w:type="dxa" w:w="8530"/>
            <w:tcBorders>
              <w:top w:sz="5.599999999999909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left"/>
            </w:pPr>
            <w:r>
              <w:rPr>
                <w:w w:val="102.16666327582465"/>
                <w:rFonts w:ascii="Noto Sans" w:hAnsi="Noto Sans" w:eastAsia="Noto Sans"/>
                <w:b/>
                <w:i w:val="0"/>
                <w:color w:val="1A1A1A"/>
                <w:sz w:val="18"/>
              </w:rPr>
              <w:t>Zhejiang University of Science and Technology — B.E. Automation | GPA 3.04 (Top 15%)</w:t>
            </w:r>
          </w:p>
        </w:tc>
        <w:tc>
          <w:tcPr>
            <w:tcW w:type="dxa" w:w="2256"/>
            <w:tcBorders>
              <w:top w:sz="5.599999999999909" w:val="single" w:color="#21212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right"/>
            </w:pPr>
            <w:r>
              <w:rPr>
                <w:w w:val="101.11765020033891"/>
                <w:rFonts w:ascii="Noto Sans" w:hAnsi="Noto Sans" w:eastAsia="Noto Sans"/>
                <w:b w:val="0"/>
                <w:i w:val="0"/>
                <w:color w:val="555555"/>
                <w:sz w:val="17"/>
              </w:rPr>
              <w:t>Sep 2021 – Jun 2025</w:t>
            </w:r>
          </w:p>
        </w:tc>
      </w:tr>
    </w:tbl>
    <w:p>
      <w:pPr>
        <w:autoSpaceDN w:val="0"/>
        <w:tabs>
          <w:tab w:pos="184" w:val="left"/>
        </w:tabs>
        <w:autoSpaceDE w:val="0"/>
        <w:widowControl/>
        <w:spacing w:line="245" w:lineRule="auto" w:before="0" w:after="0"/>
        <w:ind w:left="0" w:right="432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• Intelligent Vehicle Lab (3 yrs): Infineon TC264/TC377 GPS+IMU vehicle; Provincial 2nd Prize, National Intelligent Vehicle </w:t>
      </w:r>
      <w:r>
        <w:tab/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Competition (4th in Zhejiang).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• STM32 / sensor drivers / UART·SPI / FreeRTOS basics; PCB reading, soldering, multimeter, embedded C.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0"/>
        </w:rPr>
        <w:t>SKILLS &amp; AWARDS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Languages: CET-6 English — overseas calls, on-site training, technical email.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Support: multi-product diagnosis, pre-sales training, requirement translation, customer </w:t>
      </w:r>
      <w:r>
        <w:rPr>
          <w:w w:val="102.16666327582465"/>
          <w:rFonts w:ascii="Liberation Sans" w:hAnsi="Liberation Sans" w:eastAsia="Liberation Sans"/>
          <w:b w:val="0"/>
          <w:i w:val="0"/>
          <w:color w:val="1A1A1A"/>
          <w:sz w:val="18"/>
        </w:rPr>
        <w:t>↔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 R&amp;D </w:t>
      </w:r>
      <w:r>
        <w:rPr>
          <w:w w:val="102.16666327582465"/>
          <w:rFonts w:ascii="Liberation Sans" w:hAnsi="Liberation Sans" w:eastAsia="Liberation Sans"/>
          <w:b w:val="0"/>
          <w:i w:val="0"/>
          <w:color w:val="1A1A1A"/>
          <w:sz w:val="18"/>
        </w:rPr>
        <w:t>↔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 sales coordination.</w:t>
      </w:r>
    </w:p>
    <w:p>
      <w:pPr>
        <w:autoSpaceDN w:val="0"/>
        <w:autoSpaceDE w:val="0"/>
        <w:widowControl/>
        <w:spacing w:line="245" w:lineRule="auto" w:before="4" w:after="0"/>
        <w:ind w:left="0" w:right="720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Technical: automation/embedded base; Python/Matlab; Cursor/AI tooling; knowledge-base &amp; ticket workflows. Prefer 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Shenzhen base.</w:t>
      </w:r>
    </w:p>
    <w:p>
      <w:pPr>
        <w:autoSpaceDN w:val="0"/>
        <w:autoSpaceDE w:val="0"/>
        <w:widowControl/>
        <w:spacing w:line="245" w:lineRule="auto" w:before="4" w:after="0"/>
        <w:ind w:left="0" w:right="144" w:firstLine="0"/>
        <w:jc w:val="left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Awards: Provincial 2nd Prize, National Intelligent Vehicle Competition (2023); Campus 1st, Zhejiang College English Contest 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(2022); National 3rd, Puyi English Writing (2023); scholarships (7/92).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left"/>
      </w:pPr>
      <w:r>
        <w:rPr>
          <w:rFonts w:ascii="Noto Sans" w:hAnsi="Noto Sans" w:eastAsia="Noto Sans"/>
          <w:b/>
          <w:i w:val="0"/>
          <w:color w:val="1A1A1A"/>
          <w:sz w:val="20"/>
        </w:rPr>
        <w:t>PROFILE</w:t>
      </w:r>
    </w:p>
    <w:p>
      <w:pPr>
        <w:autoSpaceDN w:val="0"/>
        <w:autoSpaceDE w:val="0"/>
        <w:widowControl/>
        <w:spacing w:line="245" w:lineRule="auto" w:before="210" w:after="0"/>
        <w:ind w:left="0" w:right="0" w:firstLine="0"/>
        <w:jc w:val="center"/>
      </w:pP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 xml:space="preserve">Strong communicator and fast learner; turns field issues into actionable R&amp;D inputs and customer-ready solutions. Aiming to </w:t>
      </w:r>
      <w:r>
        <w:rPr>
          <w:w w:val="102.16666327582465"/>
          <w:rFonts w:ascii="Noto Sans" w:hAnsi="Noto Sans" w:eastAsia="Noto Sans"/>
          <w:b w:val="0"/>
          <w:i w:val="0"/>
          <w:color w:val="1A1A1A"/>
          <w:sz w:val="18"/>
        </w:rPr>
        <w:t>deepen overseas technical support in semiconductor equipment or robotics, then grow toward overseas sales / hybrid roles.</w:t>
      </w:r>
    </w:p>
    <w:sectPr w:rsidR="00FC693F" w:rsidRPr="0006063C" w:rsidSect="00034616">
      <w:pgSz w:w="11899" w:h="16838"/>
      <w:pgMar w:top="250" w:right="524" w:bottom="1440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