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sz w:val="40"/>
        </w:rPr>
        <w:t>Zhongqi Hou</w:t>
      </w:r>
    </w:p>
    <w:p>
      <w:pPr>
        <w:spacing w:before="0" w:after="40" w:line="276" w:lineRule="auto"/>
        <w:jc w:val="center"/>
      </w:pPr>
      <w:r>
        <w:rPr>
          <w:rFonts w:ascii="Calibri" w:hAnsi="Calibri" w:eastAsia="微软雅黑"/>
          <w:b/>
          <w:sz w:val="21"/>
        </w:rPr>
        <w:t>Target: Overseas Technical Support Engineer (Semiconductor Equipment / Robotics · Hybrid)</w:t>
      </w:r>
    </w:p>
    <w:p>
      <w:pPr>
        <w:spacing w:before="0" w:after="40" w:line="276" w:lineRule="auto"/>
        <w:jc w:val="center"/>
      </w:pPr>
      <w:r>
        <w:rPr>
          <w:rFonts w:ascii="Calibri" w:hAnsi="Calibri" w:eastAsia="微软雅黑"/>
          <w:b w:val="0"/>
          <w:sz w:val="20"/>
        </w:rPr>
        <w:t>Shenzhen, China | English-fluent with overseas customers | UK visa holder (~2 years)</w:t>
      </w:r>
    </w:p>
    <w:p>
      <w:pPr>
        <w:spacing w:before="0" w:after="80" w:line="276" w:lineRule="auto"/>
        <w:jc w:val="center"/>
      </w:pPr>
      <w:r>
        <w:rPr>
          <w:rFonts w:ascii="Calibri" w:hAnsi="Calibri" w:eastAsia="微软雅黑"/>
          <w:b w:val="0"/>
          <w:sz w:val="20"/>
        </w:rPr>
        <w:t>+86 178-1676-9251 | zhongqi_hou@foxmail.com | Travel: ~3 overseas trips/year, ~1 month each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PROFESSIONAL SUMMARY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Path: deepen overseas technical support first, then move toward overseas sales / pre-sales hybrid roles.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Strength: independent overseas delivery (remote + Europe on-site); translate field problems into R&amp;D-executable requirements and customer-actionable steps.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Efficiency: use AI (Cursor) to build department knowledge systems and ticket tooling that cut timezone friction.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Base: Automation degree + Intelligent Vehicle Lab; sensor/embedded/PCB/debug foundation for electromechanical and robotics-related equipment support.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WORK EXPERIENCE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SmartSafe (Yijian Intelligent) — Overseas Technical Support / Service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Nov 2025 – Present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Automotive aftermarket inspection &amp; maintenance equipment | Internal service engineer + external overseas technical support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Multi-line support: wheel alignment, ADAS calibration, A/C refrigerant exchange, injector cleaning, ATF exchange, EV battery pack charge/discharge &amp; balancing, diagnostic tablets—ramped up quickly under limited deep training.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Field work in Spain, Netherlands, France, and Germany: after-sales troubleshooting, product training, dealer/end-user enablement.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Key account: followed wheel-alignment HW/SW requirements for ~4 months; aligned features, interfaces, acceptance, and priorities between R&amp;D and customer until product landed.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Role focus: reliable at requirement clarification, issue triage, cross-team push, and expectation management across a wide portfolio.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AI knowledge base (Cursor): FAQ + product docs, chat-style retrieval; accounts for sales/service; 24/7 on company servers to reduce after-hours document search across time zones.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Ticket platform: case records with video/image/document upload, customer–issue linkage, and dashboard for cumulative issue visibility.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 (Shenzhen Zhinenpai Technology) — Overseas Technical Support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Aug 2025 – Oct 2025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3D printing export | Desk-based remote after-sales/technical support for EU/US customers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Independent EU/US technical inquiries at high daily volume; built personal knowledge base + AI agent to standardize recurring issues.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Compiled user pain points and design gaps as structured input for product and engineering teams.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EDUCATION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Zhejiang University of Science and Technology — B.E. Automation | GPA 3.04 (Top 15%)</w:t>
      </w:r>
      <w:r>
        <w:rPr>
          <w:rFonts w:ascii="Calibri" w:hAnsi="Calibri" w:eastAsia="微软雅黑"/>
          <w:b w:val="0"/>
          <w:color w:val="555555"/>
          <w:sz w:val="20"/>
        </w:rPr>
        <w:tab/>
        <w:t>Sep 2021 – Jun 2025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CET-6 | Coursework: MCU/embedded, microcomputer principles, automatic control, C, data structures | Intelligent Vehicle Lab 3 years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PROJECTS (TECHNICAL FOUNDATION)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Inertial Navigation Off-Road Vehicle (Infineon TC264 / TC377)</w:t>
      </w:r>
      <w:r>
        <w:rPr>
          <w:rFonts w:ascii="Calibri" w:hAnsi="Calibri" w:eastAsia="微软雅黑"/>
          <w:b w:val="0"/>
          <w:color w:val="555555"/>
          <w:sz w:val="20"/>
        </w:rPr>
        <w:tab/>
        <w:t>Dec 2022 – Aug 2023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GPS + IMU | Provincial 2nd Prize (4th in Zhejiang), National Intelligent Vehicle Competition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Compared GPS (UART) vs IMU (SPI); fusion/complementary filtering improved real-time response and cut ~2s race time.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Automatic task-zone logic; VOFA+ / Matlab path-error analysis and PID tuning; coordinated sensor selection and HW/SW split.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Infrared Line-Following (TI MSPM0G3507) · Vehicle ECU on μC/OS-II (STM32F103)</w:t>
      </w:r>
      <w:r>
        <w:rPr>
          <w:rFonts w:ascii="Calibri" w:hAnsi="Calibri" w:eastAsia="微软雅黑"/>
          <w:b w:val="0"/>
          <w:color w:val="555555"/>
          <w:sz w:val="20"/>
        </w:rPr>
        <w:tab/>
        <w:t>2024.07 – 2025.04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IR array + MPU6050 with DMP Euler angles and yaw-drift correction; Zhejiang Electronic Design Contest Problem H (first three tasks).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Ported μC/OS-II; ultrasonic ranging, motor deceleration, buzzer, Hall RPM display; obstacle response &lt;50ms; PCB iteration in JLCPCB EDA.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SKILLS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Languages: CET-6 English; overseas customer conversations, on-site training, technical email.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Support: pre-sales training, after-sales diagnosis, field delivery, requirement translation, cross-timezone communication.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Engineering: STM32 / Infineon / TI; UART/SPI; RTOS basics; PCB reading, soldering, multimeter; Python / Matlab.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Productivity: Cursor / AI agents; knowledge-base building; ticket &amp; dashboard workflows; ProcessOn / Visio / Xmind / Office.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Other: UK visa (~2 years); Shenzhen base preferred; overseas travel OK (~3×/year, ~1 month each).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HONORS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Provincial 2nd Prize, 18th National College Student Intelligent Vehicle Competition (2023.07)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Campus 1st Prize, Zhejiang College English Contest (2022.05) · National 3rd Prize, Puyi English Writing Contest (2023.12)</w:t>
      </w:r>
    </w:p>
    <w:p>
      <w:pPr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• Academic Excellence / Meiyi Corporate Scholarship (rank 7/92, 2022–2024)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SELF ASSESSMENT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sz w:val="20"/>
        </w:rPr>
        <w:t>Communication is the strongest asset—align facts and next actions among customers, sales, and R&amp;D until issues close. Fast learner with a tooling mindset. Coding depth is still growing; best fit is overseas technical support / pre-sales hybrid roles in semiconductor equipment or robotics, with a medium-term path toward overseas sales in Shenzhen.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