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potential</w:t>
      </w:r>
      <w:r>
        <w:t xml:space="preserve"> </w:t>
      </w:r>
      <w:r>
        <w:t xml:space="preserve">lineaments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  <w:r>
        <w:t xml:space="preserve"> </w:t>
      </w:r>
      <w:r>
        <w:t xml:space="preserve">to</w:t>
      </w:r>
      <w:r>
        <w:t xml:space="preserve"> </w:t>
      </w:r>
      <w:r>
        <w:t xml:space="preserve">aid</w:t>
      </w:r>
      <w:r>
        <w:t xml:space="preserve"> </w:t>
      </w:r>
      <w:r>
        <w:t xml:space="preserve">in</w:t>
      </w:r>
      <w:r>
        <w:t xml:space="preserve"> </w:t>
      </w:r>
      <w:r>
        <w:t xml:space="preserve">mapping</w:t>
      </w:r>
      <w:r>
        <w:t xml:space="preserve"> </w:t>
      </w:r>
      <w:r>
        <w:t xml:space="preserve">suitability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2024-11-13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1" w:name="sec-introud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Lineament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potential lineaments across the State of Arizona to aid in mapping suitability for opportunistic recharge enhancement</dc:title>
  <dc:creator>Ryan E Lima</dc:creator>
  <cp:keywords>Lineaments, Recharge</cp:keywords>
  <dcterms:created xsi:type="dcterms:W3CDTF">2024-11-13T01:34:53Z</dcterms:created>
  <dcterms:modified xsi:type="dcterms:W3CDTF">2024-11-13T01:34:53Z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