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2E79" w14:textId="77777777" w:rsidR="009E6374" w:rsidRDefault="00000000">
      <w:pPr>
        <w:pStyle w:val="Heading1"/>
      </w:pPr>
      <w:r>
        <w:t>End-to-End Fraud Detection Model Deployment on AWS using FastAPI and Docker</w:t>
      </w:r>
    </w:p>
    <w:p w14:paraId="2CFB915B" w14:textId="169C5422" w:rsidR="009E6374" w:rsidRDefault="00000000">
      <w:r>
        <w:br/>
        <w:t xml:space="preserve">This document provides a summary of the deployment of a fraud detection LSTM model as a REST API </w:t>
      </w:r>
      <w:r>
        <w:br/>
        <w:t xml:space="preserve">using FastAPI, Docker, and AWS EC2. The screenshots included serve as evidence of the successful end-to-end deployment, </w:t>
      </w:r>
      <w:r>
        <w:br/>
        <w:t>testing, and cloud cost management process.</w:t>
      </w:r>
      <w:r>
        <w:br/>
      </w:r>
    </w:p>
    <w:p w14:paraId="4A0408C7" w14:textId="77777777" w:rsidR="009E6374" w:rsidRDefault="00000000">
      <w:pPr>
        <w:pStyle w:val="Heading2"/>
      </w:pPr>
      <w:r>
        <w:t>1. AWS EC2 Instance Setup</w:t>
      </w:r>
    </w:p>
    <w:p w14:paraId="17D1A764" w14:textId="027DAF59" w:rsidR="009E6374" w:rsidRDefault="00000000">
      <w:r>
        <w:br/>
        <w:t>An AWS EC2 t</w:t>
      </w:r>
      <w:proofErr w:type="gramStart"/>
      <w:r>
        <w:t>3.micro</w:t>
      </w:r>
      <w:proofErr w:type="gramEnd"/>
      <w:r>
        <w:t xml:space="preserve"> instance was configured in the Asia Pacific (Sydney) region using Amazon Linux 2023. </w:t>
      </w:r>
      <w:r>
        <w:br/>
        <w:t xml:space="preserve">Security groups were set up to allow inbound HTTP (port 80) and SSH (port 22) traffic. </w:t>
      </w:r>
      <w:r>
        <w:br/>
        <w:t>The instance was used to host the containerized FastAPI application.</w:t>
      </w:r>
      <w:r>
        <w:br/>
      </w:r>
      <w:r w:rsidR="00F4524C">
        <w:rPr>
          <w:noProof/>
        </w:rPr>
        <w:drawing>
          <wp:inline distT="0" distB="0" distL="0" distR="0" wp14:anchorId="2ABCABCC" wp14:editId="2552429B">
            <wp:extent cx="6237171" cy="1028700"/>
            <wp:effectExtent l="0" t="0" r="0" b="0"/>
            <wp:docPr id="2105010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103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015" cy="102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6CC9" w14:textId="5FD206F4" w:rsidR="009E6374" w:rsidRDefault="009E6374"/>
    <w:p w14:paraId="27CD4379" w14:textId="77777777" w:rsidR="009E6374" w:rsidRDefault="00000000">
      <w:pPr>
        <w:pStyle w:val="Heading2"/>
      </w:pPr>
      <w:r>
        <w:t>2. SSH Connection and Docker Deployment</w:t>
      </w:r>
    </w:p>
    <w:p w14:paraId="08A23461" w14:textId="11075330" w:rsidR="009E6374" w:rsidRDefault="00000000">
      <w:r>
        <w:br/>
        <w:t xml:space="preserve">Deployment was performed through SSH access to the EC2 instance. Project files were transferred to the server, </w:t>
      </w:r>
      <w:r>
        <w:br/>
        <w:t xml:space="preserve">and the Docker image was built and run using the defined requirements and service scripts. The container exposed </w:t>
      </w:r>
      <w:r>
        <w:br/>
      </w:r>
      <w:r>
        <w:lastRenderedPageBreak/>
        <w:t>the FastAPI application on port 80 for public access.</w:t>
      </w:r>
      <w:r>
        <w:br/>
      </w:r>
      <w:r w:rsidR="00135E61">
        <w:rPr>
          <w:noProof/>
        </w:rPr>
        <w:drawing>
          <wp:inline distT="0" distB="0" distL="0" distR="0" wp14:anchorId="610F0FCF" wp14:editId="61DA91B9">
            <wp:extent cx="5486400" cy="2642235"/>
            <wp:effectExtent l="0" t="0" r="0" b="5715"/>
            <wp:docPr id="19931188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1881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2249" w14:textId="74A774B8" w:rsidR="009E6374" w:rsidRDefault="009E6374"/>
    <w:p w14:paraId="52F03B70" w14:textId="77777777" w:rsidR="009E6374" w:rsidRDefault="00000000">
      <w:pPr>
        <w:pStyle w:val="Heading2"/>
      </w:pPr>
      <w:r>
        <w:t>3. FastAPI Server Startup Logs</w:t>
      </w:r>
    </w:p>
    <w:p w14:paraId="65250742" w14:textId="77777777" w:rsidR="009E6374" w:rsidRDefault="00000000">
      <w:r>
        <w:br/>
        <w:t xml:space="preserve">The Docker container logs confirm successful startup of the FastAPI service and correct model initialization. </w:t>
      </w:r>
      <w:r>
        <w:br/>
        <w:t xml:space="preserve">The LSTM model and preprocessing pipeline were loaded successfully, with parameters T=32 (timesteps) and F=17 (encoded features). </w:t>
      </w:r>
      <w:r>
        <w:br/>
      </w:r>
    </w:p>
    <w:p w14:paraId="58946B6E" w14:textId="7A44CAE7" w:rsidR="009E6374" w:rsidRDefault="00D82B35">
      <w:r>
        <w:rPr>
          <w:noProof/>
        </w:rPr>
        <w:drawing>
          <wp:inline distT="0" distB="0" distL="0" distR="0" wp14:anchorId="3C2906B7" wp14:editId="320A5683">
            <wp:extent cx="4857750" cy="1238250"/>
            <wp:effectExtent l="0" t="0" r="0" b="0"/>
            <wp:docPr id="13845679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6796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4FD9" w14:textId="77777777" w:rsidR="009E6374" w:rsidRDefault="00000000">
      <w:pPr>
        <w:pStyle w:val="Heading2"/>
      </w:pPr>
      <w:r>
        <w:t>4. API Health Endpoint Verification</w:t>
      </w:r>
    </w:p>
    <w:p w14:paraId="48061F75" w14:textId="64CE24C6" w:rsidR="009E6374" w:rsidRDefault="00000000">
      <w:r>
        <w:br/>
        <w:t xml:space="preserve">The /health endpoint verified that the API was operational, confirming correct model artifacts, timesteps, </w:t>
      </w:r>
      <w:r>
        <w:br/>
        <w:t>feature dimensions, and decision threshold. Both PowerShell and browser tests returned successful JSON responses.</w:t>
      </w:r>
    </w:p>
    <w:p w14:paraId="2DF1AD5D" w14:textId="64FE4A55" w:rsidR="009E6374" w:rsidRDefault="002965E4">
      <w:r>
        <w:rPr>
          <w:noProof/>
        </w:rPr>
        <w:lastRenderedPageBreak/>
        <w:drawing>
          <wp:inline distT="0" distB="0" distL="0" distR="0" wp14:anchorId="0A7691AC" wp14:editId="6CA3D924">
            <wp:extent cx="5486400" cy="2061210"/>
            <wp:effectExtent l="0" t="0" r="0" b="0"/>
            <wp:docPr id="71904633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46337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84CE" w14:textId="77777777" w:rsidR="009E6374" w:rsidRDefault="00000000">
      <w:pPr>
        <w:pStyle w:val="Heading2"/>
      </w:pPr>
      <w:r>
        <w:t>5. Environment and Version Verification</w:t>
      </w:r>
    </w:p>
    <w:p w14:paraId="4D7FBC04" w14:textId="21474879" w:rsidR="009E6374" w:rsidRDefault="00000000">
      <w:r>
        <w:br/>
        <w:t xml:space="preserve">Inside the container, installed library versions were confirmed to match the training environment. </w:t>
      </w:r>
      <w:r>
        <w:br/>
        <w:t xml:space="preserve">TensorFlow (2.20.0), scikit-learn (1.6.1), and FastAPI (0.119.0) were verified to ensure full compatibility </w:t>
      </w:r>
      <w:r>
        <w:br/>
        <w:t>between development and production.</w:t>
      </w:r>
      <w:r>
        <w:br/>
      </w:r>
    </w:p>
    <w:p w14:paraId="385CB81A" w14:textId="77777777" w:rsidR="009E6374" w:rsidRDefault="00000000">
      <w:pPr>
        <w:pStyle w:val="Heading2"/>
      </w:pPr>
      <w:r>
        <w:t>6. Successful Fraud Prediction Request</w:t>
      </w:r>
    </w:p>
    <w:p w14:paraId="580F7E55" w14:textId="77777777" w:rsidR="009E6374" w:rsidRDefault="00000000">
      <w:r>
        <w:br/>
        <w:t xml:space="preserve">A real transaction payload was sent via Swagger UI and PowerShell to the /predict endpoint. </w:t>
      </w:r>
      <w:r>
        <w:br/>
        <w:t xml:space="preserve">The API successfully encoded inputs, built the input sequence, and returned a JSON response containing </w:t>
      </w:r>
      <w:r>
        <w:br/>
        <w:t>the predicted fraud probability, binary decision, and threshold value.</w:t>
      </w:r>
      <w:r>
        <w:br/>
      </w:r>
    </w:p>
    <w:p w14:paraId="656E6841" w14:textId="46B40A8C" w:rsidR="009E6374" w:rsidRDefault="009E6374"/>
    <w:p w14:paraId="57A27C99" w14:textId="0405665E" w:rsidR="009E6374" w:rsidRDefault="009E6374"/>
    <w:p w14:paraId="0F92E482" w14:textId="77777777" w:rsidR="009E6374" w:rsidRDefault="00000000">
      <w:pPr>
        <w:pStyle w:val="Heading2"/>
      </w:pPr>
      <w:r>
        <w:t>7. Python Client Validation</w:t>
      </w:r>
    </w:p>
    <w:p w14:paraId="11550A6C" w14:textId="77777777" w:rsidR="009E6374" w:rsidRDefault="00000000">
      <w:r>
        <w:br/>
        <w:t xml:space="preserve">A Python client was also used to </w:t>
      </w:r>
      <w:proofErr w:type="gramStart"/>
      <w:r>
        <w:t>send</w:t>
      </w:r>
      <w:proofErr w:type="gramEnd"/>
      <w:r>
        <w:t xml:space="preserve"> a POST request to the /predict endpoint. The response matched the </w:t>
      </w:r>
      <w:r>
        <w:br/>
        <w:t>results from Swagger UI and PowerShell, confirming consistent model inference across interfaces.</w:t>
      </w:r>
      <w:r>
        <w:br/>
      </w:r>
    </w:p>
    <w:p w14:paraId="5551E34E" w14:textId="2449E22B" w:rsidR="004C31F3" w:rsidRPr="004C31F3" w:rsidRDefault="004C31F3" w:rsidP="004C31F3">
      <w:pPr>
        <w:rPr>
          <w:lang w:val="en-AU"/>
        </w:rPr>
      </w:pPr>
      <w:r w:rsidRPr="004C31F3">
        <w:rPr>
          <w:lang w:val="en-AU"/>
        </w:rPr>
        <w:lastRenderedPageBreak/>
        <w:drawing>
          <wp:inline distT="0" distB="0" distL="0" distR="0" wp14:anchorId="075B517D" wp14:editId="27DB8B40">
            <wp:extent cx="5486400" cy="1038860"/>
            <wp:effectExtent l="0" t="0" r="0" b="8890"/>
            <wp:docPr id="219333405" name="Picture 2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33405" name="Picture 2" descr="A close-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97BF" w14:textId="1954A9CF" w:rsidR="009E6374" w:rsidRDefault="009E6374"/>
    <w:p w14:paraId="1B332AF1" w14:textId="77777777" w:rsidR="009E6374" w:rsidRDefault="00000000">
      <w:pPr>
        <w:pStyle w:val="Heading2"/>
      </w:pPr>
      <w:r>
        <w:t>8. EC2 Instance Shutdown</w:t>
      </w:r>
    </w:p>
    <w:p w14:paraId="15032E01" w14:textId="77777777" w:rsidR="009E6374" w:rsidRDefault="00000000">
      <w:r>
        <w:br/>
        <w:t xml:space="preserve">After deployment validation, the EC2 instance was stopped to prevent further billing. </w:t>
      </w:r>
      <w:r>
        <w:br/>
        <w:t xml:space="preserve">This follows cloud cost management best practices, ensuring AWS compute charges apply only while the </w:t>
      </w:r>
      <w:r>
        <w:br/>
        <w:t>instance is active.</w:t>
      </w:r>
      <w:r>
        <w:br/>
      </w:r>
    </w:p>
    <w:p w14:paraId="360896A9" w14:textId="60031C53" w:rsidR="009E6374" w:rsidRDefault="009E6374"/>
    <w:p w14:paraId="02889103" w14:textId="77777777" w:rsidR="009E6374" w:rsidRDefault="00000000">
      <w:pPr>
        <w:pStyle w:val="Heading2"/>
      </w:pPr>
      <w:r>
        <w:t>9. Conclusion</w:t>
      </w:r>
    </w:p>
    <w:p w14:paraId="4C2FDBBB" w14:textId="77777777" w:rsidR="009E6374" w:rsidRDefault="00000000">
      <w:r>
        <w:br/>
        <w:t xml:space="preserve">The fraud detection model was successfully deployed and tested on AWS EC2 using FastAPI and Docker. </w:t>
      </w:r>
      <w:r>
        <w:br/>
        <w:t xml:space="preserve">The project demonstrates real-time model inference, </w:t>
      </w:r>
      <w:proofErr w:type="gramStart"/>
      <w:r>
        <w:t>environment</w:t>
      </w:r>
      <w:proofErr w:type="gramEnd"/>
      <w:r>
        <w:t xml:space="preserve"> consistency, and cost-efficient cloud deployment. </w:t>
      </w:r>
      <w:r>
        <w:br/>
        <w:t>This workflow reflects key MLOps principles including version control, containerization, and scalable API hosting.</w:t>
      </w:r>
      <w:r>
        <w:br/>
      </w:r>
    </w:p>
    <w:sectPr w:rsidR="009E63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346049">
    <w:abstractNumId w:val="8"/>
  </w:num>
  <w:num w:numId="2" w16cid:durableId="340745534">
    <w:abstractNumId w:val="6"/>
  </w:num>
  <w:num w:numId="3" w16cid:durableId="543448383">
    <w:abstractNumId w:val="5"/>
  </w:num>
  <w:num w:numId="4" w16cid:durableId="792139448">
    <w:abstractNumId w:val="4"/>
  </w:num>
  <w:num w:numId="5" w16cid:durableId="322466819">
    <w:abstractNumId w:val="7"/>
  </w:num>
  <w:num w:numId="6" w16cid:durableId="545996091">
    <w:abstractNumId w:val="3"/>
  </w:num>
  <w:num w:numId="7" w16cid:durableId="1296764014">
    <w:abstractNumId w:val="2"/>
  </w:num>
  <w:num w:numId="8" w16cid:durableId="1350139628">
    <w:abstractNumId w:val="1"/>
  </w:num>
  <w:num w:numId="9" w16cid:durableId="158768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E61"/>
    <w:rsid w:val="0015074B"/>
    <w:rsid w:val="0020648C"/>
    <w:rsid w:val="0029639D"/>
    <w:rsid w:val="002965E4"/>
    <w:rsid w:val="00326F90"/>
    <w:rsid w:val="0033781F"/>
    <w:rsid w:val="004C31F3"/>
    <w:rsid w:val="005C744E"/>
    <w:rsid w:val="005F3641"/>
    <w:rsid w:val="00994F32"/>
    <w:rsid w:val="009E6374"/>
    <w:rsid w:val="00AA1D8D"/>
    <w:rsid w:val="00B47730"/>
    <w:rsid w:val="00CB0664"/>
    <w:rsid w:val="00CB5D6D"/>
    <w:rsid w:val="00D82B35"/>
    <w:rsid w:val="00F452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BCD4A91-B344-4462-99FE-5D09D33D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jiff</cp:lastModifiedBy>
  <cp:revision>10</cp:revision>
  <dcterms:created xsi:type="dcterms:W3CDTF">2013-12-23T23:15:00Z</dcterms:created>
  <dcterms:modified xsi:type="dcterms:W3CDTF">2025-10-29T01:49:00Z</dcterms:modified>
  <cp:category/>
</cp:coreProperties>
</file>