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6F34" w:rsidRDefault="00000000">
      <w:pPr>
        <w:numPr>
          <w:ilvl w:val="0"/>
          <w:numId w:val="1"/>
        </w:numPr>
      </w:pPr>
      <w:r>
        <w:t xml:space="preserve">The mice receiving the </w:t>
      </w:r>
      <w:proofErr w:type="spellStart"/>
      <w:r>
        <w:t>Capomulin</w:t>
      </w:r>
      <w:proofErr w:type="spellEnd"/>
      <w:r>
        <w:t xml:space="preserve"> or </w:t>
      </w:r>
      <w:proofErr w:type="spellStart"/>
      <w:r>
        <w:t>Ramicane</w:t>
      </w:r>
      <w:proofErr w:type="spellEnd"/>
      <w:r>
        <w:t xml:space="preserve"> treatments ended with smaller tumor volume than the mice that received </w:t>
      </w:r>
      <w:proofErr w:type="spellStart"/>
      <w:r>
        <w:t>Infubinol</w:t>
      </w:r>
      <w:proofErr w:type="spellEnd"/>
      <w:r>
        <w:t xml:space="preserve"> or </w:t>
      </w:r>
      <w:proofErr w:type="spellStart"/>
      <w:r>
        <w:t>Ceftamin</w:t>
      </w:r>
      <w:proofErr w:type="spellEnd"/>
      <w:r>
        <w:t xml:space="preserve"> treatments.</w:t>
      </w:r>
    </w:p>
    <w:p w14:paraId="00000002" w14:textId="77777777" w:rsidR="00066F34" w:rsidRDefault="00000000">
      <w:pPr>
        <w:numPr>
          <w:ilvl w:val="0"/>
          <w:numId w:val="1"/>
        </w:numPr>
      </w:pPr>
      <w:r>
        <w:t xml:space="preserve">There is a positive correlation between mouse weight and tumor volume in mice that received the </w:t>
      </w:r>
      <w:proofErr w:type="spellStart"/>
      <w:r>
        <w:t>Capomulin</w:t>
      </w:r>
      <w:proofErr w:type="spellEnd"/>
      <w:r>
        <w:t xml:space="preserve"> treatment,</w:t>
      </w:r>
    </w:p>
    <w:p w14:paraId="00000003" w14:textId="77777777" w:rsidR="00066F34" w:rsidRDefault="00000000">
      <w:pPr>
        <w:numPr>
          <w:ilvl w:val="0"/>
          <w:numId w:val="1"/>
        </w:numPr>
      </w:pPr>
      <w:r>
        <w:t xml:space="preserve">More mice received </w:t>
      </w:r>
      <w:proofErr w:type="spellStart"/>
      <w:r>
        <w:t>Capomulin</w:t>
      </w:r>
      <w:proofErr w:type="spellEnd"/>
      <w:r>
        <w:t xml:space="preserve"> or </w:t>
      </w:r>
      <w:proofErr w:type="spellStart"/>
      <w:r>
        <w:t>Ramicane</w:t>
      </w:r>
      <w:proofErr w:type="spellEnd"/>
      <w:r>
        <w:t xml:space="preserve"> treatments in the study than the other treatments. (&gt;20% more mice studied than the next closest treatment).</w:t>
      </w:r>
    </w:p>
    <w:p w14:paraId="00000004" w14:textId="77777777" w:rsidR="00066F34" w:rsidRDefault="00000000">
      <w:pPr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had the highest variance in tumor outcomes despite having the third largest sample size.</w:t>
      </w:r>
    </w:p>
    <w:sectPr w:rsidR="00066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0A9"/>
    <w:multiLevelType w:val="multilevel"/>
    <w:tmpl w:val="60F63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285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34"/>
    <w:rsid w:val="00066F34"/>
    <w:rsid w:val="002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92A5A-8898-4D15-B6A9-FA35410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Cole</dc:creator>
  <cp:lastModifiedBy>Ryan Cole</cp:lastModifiedBy>
  <cp:revision>2</cp:revision>
  <dcterms:created xsi:type="dcterms:W3CDTF">2023-03-28T03:14:00Z</dcterms:created>
  <dcterms:modified xsi:type="dcterms:W3CDTF">2023-03-28T03:14:00Z</dcterms:modified>
</cp:coreProperties>
</file>