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227NN01521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17 Duff Court, Bedford, NOVA SCOTIA, B4B 2P1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>Cresco Construction</w:t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{{T0_R4_C1}}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6 (4000-4999 HDD)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HALIFAX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31.5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270.2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11.7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8.67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9.07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N/A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2.97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3.01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4.67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7.29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2.98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3.10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0.00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2.10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S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2.05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0.579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N/A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N/A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>0.88</w:t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17.0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11.7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1.7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Natural gas Condensing, 92% AFUE; Central split system HSPF 7.10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Natural gas Condensing, 96.1% AFUE; Central split system HSPF 7.13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9.4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9.4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14.5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14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7.10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7.13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-21.7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None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 , 60%/55% efficiency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2.32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Natural gas Conventional tank, EF 0.575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Electricity Conserver tank, EF 0.87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NA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NA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NA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 v11.8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HOT2000 v11.8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93.6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72.3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NA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>902-469-1119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NA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2025-03-26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>N0108 Cresco Construction Limite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>N0108 Cresco Construction Limite</w:t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>902-832-9297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2025-03-26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9.06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3.24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7.29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NA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N/A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3.24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2.04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0.59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0.88</w:t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96.1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NA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>60.0</w:t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>55.0</w:t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0.87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NA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>N0108 Cresco Construction Limite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>N0108 Cresco Construction Limite</w:t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>902-832-9297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2025-03-26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2025-03-26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