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B3A6B"/>
          <w:sz w:val="56"/>
          <w:szCs w:val="56"/>
        </w:rPr>
        <w:t xml:space="preserve">CAHIER DES CHARGES</w:t>
      </w:r>
    </w:p>
    <w:p>
      <w:pPr>
        <w:pBdr>
          <w:bottom w:val="single" w:color="2E75B6" w:sz="12" w:space="4"/>
        </w:pBdr>
        <w:spacing w:after="400" w:before="0"/>
        <w:jc w:val="center"/>
      </w:pPr>
      <w:r>
        <w:rPr>
          <w:rFonts w:ascii="Arial" w:cs="Arial" w:eastAsia="Arial" w:hAnsi="Arial"/>
          <w:b w:val="false"/>
          <w:bCs w:val="false"/>
          <w:color w:val="2E75B6"/>
          <w:sz w:val="36"/>
          <w:szCs w:val="36"/>
        </w:rPr>
        <w:t xml:space="preserve">Système de Transaction Bancaire</w:t>
      </w:r>
    </w:p>
    <w:p>
      <w:pPr>
        <w:spacing w:after="60" w:before="0"/>
      </w:pPr>
      <w:r>
        <w:t xml:space="preserve"/>
      </w:r>
    </w:p>
    <w:p>
      <w:pPr>
        <w:spacing w:after="60" w:before="0"/>
      </w:pPr>
      <w:r>
        <w:t xml:space="preserve"/>
      </w:r>
    </w:p>
    <w:p>
      <w:pPr>
        <w:spacing w:after="80" w:before="200"/>
        <w:jc w:val="center"/>
      </w:pPr>
      <w:r>
        <w:rPr>
          <w:rFonts w:ascii="Arial" w:cs="Arial" w:eastAsia="Arial" w:hAnsi="Arial"/>
          <w:b/>
          <w:bCs/>
          <w:color w:val="1B3A6B"/>
          <w:sz w:val="28"/>
          <w:szCs w:val="28"/>
        </w:rPr>
        <w:t xml:space="preserve">API de Gestion des Comptes &amp; Transactions</w:t>
      </w:r>
    </w:p>
    <w:p>
      <w:pPr>
        <w:spacing w:after="60" w:before="0"/>
      </w:pPr>
      <w:r>
        <w:t xml:space="preserve"/>
      </w:r>
    </w:p>
    <w:p>
      <w:pPr>
        <w:spacing w:after="60" w:before="0"/>
      </w:pPr>
      <w:r>
        <w:t xml:space="preserve"/>
      </w:r>
    </w:p>
    <w:p>
      <w:pPr>
        <w:spacing w:after="60" w:before="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AAAAAA" w:sz="1"/>
              <w:left w:val="single" w:color="AAAAAA" w:sz="1"/>
              <w:bottom w:val="single" w:color="AAAAAA" w:sz="1"/>
              <w:right w:val="single" w:color="AAAAAA"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Document</w:t>
            </w:r>
          </w:p>
        </w:tc>
        <w:tc>
          <w:tcPr>
            <w:tcW w:type="dxa" w:w="4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Arial" w:cs="Arial" w:eastAsia="Arial" w:hAnsi="Arial"/>
                <w:sz w:val="22"/>
                <w:szCs w:val="22"/>
              </w:rPr>
              <w:t xml:space="preserve">Cahier des Charges Fonctionnel &amp; Technique</w:t>
            </w:r>
          </w:p>
        </w:tc>
      </w:tr>
      <w:tr>
        <w:tc>
          <w:tcPr>
            <w:tcW w:type="dxa" w:w="2800"/>
            <w:tcBorders>
              <w:top w:val="single" w:color="AAAAAA" w:sz="1"/>
              <w:left w:val="single" w:color="AAAAAA" w:sz="1"/>
              <w:bottom w:val="single" w:color="AAAAAA" w:sz="1"/>
              <w:right w:val="single" w:color="AAAAAA"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AAAAAA" w:sz="1"/>
              <w:left w:val="single" w:color="AAAAAA" w:sz="1"/>
              <w:bottom w:val="single" w:color="AAAAAA" w:sz="1"/>
              <w:right w:val="single" w:color="AAAAAA"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200"/>
            <w:tcBorders>
              <w:top w:val="single" w:color="AAAAAA" w:sz="1"/>
              <w:left w:val="single" w:color="AAAAAA" w:sz="1"/>
              <w:bottom w:val="single" w:color="AAAAAA" w:sz="1"/>
              <w:right w:val="single" w:color="AAAAAA" w:sz="1"/>
            </w:tcBorders>
            <w:shd w:fill="F2F2F2" w:val="clear"/>
            <w:tcMar>
              <w:top w:type="dxa" w:w="100"/>
              <w:left w:type="dxa" w:w="150"/>
              <w:bottom w:type="dxa" w:w="100"/>
              <w:right w:type="dxa" w:w="150"/>
            </w:tcMar>
          </w:tcPr>
          <w:p>
            <w:r>
              <w:rPr>
                <w:rFonts w:ascii="Arial" w:cs="Arial" w:eastAsia="Arial" w:hAnsi="Arial"/>
                <w:sz w:val="22"/>
                <w:szCs w:val="22"/>
              </w:rPr>
              <w:t xml:space="preserve">Avril 2026</w:t>
            </w:r>
          </w:p>
        </w:tc>
      </w:tr>
      <w:tr>
        <w:tc>
          <w:tcPr>
            <w:tcW w:type="dxa" w:w="2800"/>
            <w:tcBorders>
              <w:top w:val="single" w:color="AAAAAA" w:sz="1"/>
              <w:left w:val="single" w:color="AAAAAA" w:sz="1"/>
              <w:bottom w:val="single" w:color="AAAAAA" w:sz="1"/>
              <w:right w:val="single" w:color="AAAAAA" w:sz="1"/>
            </w:tcBorders>
            <w:shd w:fill="1B3A6B" w:val="clear"/>
            <w:tcMar>
              <w:top w:type="dxa" w:w="100"/>
              <w:left w:type="dxa" w:w="150"/>
              <w:bottom w:type="dxa" w:w="100"/>
              <w:right w:type="dxa" w:w="150"/>
            </w:tcMar>
          </w:tcPr>
          <w:p>
            <w:r>
              <w:rPr>
                <w:rFonts w:ascii="Arial" w:cs="Arial" w:eastAsia="Arial" w:hAnsi="Arial"/>
                <w:b/>
                <w:bCs/>
                <w:color w:val="FFFFFF"/>
                <w:sz w:val="22"/>
                <w:szCs w:val="22"/>
              </w:rPr>
              <w:t xml:space="preserve">Statut</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sz w:val="22"/>
                <w:szCs w:val="22"/>
              </w:rPr>
              <w:t xml:space="preserve">Version finale</w:t>
            </w:r>
          </w:p>
        </w:tc>
      </w:tr>
    </w:tbl>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1. PRÉSENTATION GÉNÉRALE DU PROJET</w:t>
      </w:r>
    </w:p>
    <w:p>
      <w:pPr>
        <w:pStyle w:val="Heading2"/>
        <w:spacing w:after="120" w:before="240"/>
      </w:pPr>
      <w:r>
        <w:rPr>
          <w:rFonts w:ascii="Arial" w:cs="Arial" w:eastAsia="Arial" w:hAnsi="Arial"/>
          <w:b/>
          <w:bCs/>
          <w:color w:val="2E75B6"/>
          <w:sz w:val="24"/>
          <w:szCs w:val="24"/>
        </w:rPr>
        <w:t xml:space="preserve">1.1 Contexte</w:t>
      </w:r>
    </w:p>
    <w:p>
      <w:pPr>
        <w:spacing w:after="80" w:before="60"/>
      </w:pPr>
      <w:r>
        <w:rPr>
          <w:rFonts w:ascii="Arial" w:cs="Arial" w:eastAsia="Arial" w:hAnsi="Arial"/>
          <w:sz w:val="22"/>
          <w:szCs w:val="22"/>
        </w:rPr>
        <w:t xml:space="preserve">Dans un environnement bancaire en pleine transformation numérique, les établissements financiers doivent proposer des services accessibles, sécurisés et performants à leurs clients. Le présent projet vise à concevoir et développer un Système de Transaction Bancaire (STB) sous la forme d'une API REST, permettant la gestion des comptes clients ainsi que l'exécution des opérations financières de base (dépôts et retraits).</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1.2 Objectifs du projet</w:t>
      </w:r>
    </w:p>
    <w:p>
      <w:pPr>
        <w:pStyle w:val="ListParagraph"/>
        <w:numPr>
          <w:ilvl w:val="0"/>
          <w:numId w:val="2"/>
        </w:numPr>
        <w:spacing w:after="40" w:before="40"/>
      </w:pPr>
      <w:r>
        <w:rPr>
          <w:rFonts w:ascii="Arial" w:cs="Arial" w:eastAsia="Arial" w:hAnsi="Arial"/>
          <w:b w:val="false"/>
          <w:bCs w:val="false"/>
          <w:sz w:val="22"/>
          <w:szCs w:val="22"/>
        </w:rPr>
        <w:t xml:space="preserve">Fournir une API REST robuste pour la gestion des comptes bancaires.</w:t>
      </w:r>
    </w:p>
    <w:p>
      <w:pPr>
        <w:pStyle w:val="ListParagraph"/>
        <w:numPr>
          <w:ilvl w:val="0"/>
          <w:numId w:val="2"/>
        </w:numPr>
        <w:spacing w:after="40" w:before="40"/>
      </w:pPr>
      <w:r>
        <w:rPr>
          <w:rFonts w:ascii="Arial" w:cs="Arial" w:eastAsia="Arial" w:hAnsi="Arial"/>
          <w:b w:val="false"/>
          <w:bCs w:val="false"/>
          <w:sz w:val="22"/>
          <w:szCs w:val="22"/>
        </w:rPr>
        <w:t xml:space="preserve">Permettre aux clients d'effectuer des dépôts et des retraits en toute sécurité.</w:t>
      </w:r>
    </w:p>
    <w:p>
      <w:pPr>
        <w:pStyle w:val="ListParagraph"/>
        <w:numPr>
          <w:ilvl w:val="0"/>
          <w:numId w:val="2"/>
        </w:numPr>
        <w:spacing w:after="40" w:before="40"/>
      </w:pPr>
      <w:r>
        <w:rPr>
          <w:rFonts w:ascii="Arial" w:cs="Arial" w:eastAsia="Arial" w:hAnsi="Arial"/>
          <w:b w:val="false"/>
          <w:bCs w:val="false"/>
          <w:sz w:val="22"/>
          <w:szCs w:val="22"/>
        </w:rPr>
        <w:t xml:space="preserve">Lister l'ensemble des comptes enregistrés dans le système.</w:t>
      </w:r>
    </w:p>
    <w:p>
      <w:pPr>
        <w:pStyle w:val="ListParagraph"/>
        <w:numPr>
          <w:ilvl w:val="0"/>
          <w:numId w:val="2"/>
        </w:numPr>
        <w:spacing w:after="40" w:before="40"/>
      </w:pPr>
      <w:r>
        <w:rPr>
          <w:rFonts w:ascii="Arial" w:cs="Arial" w:eastAsia="Arial" w:hAnsi="Arial"/>
          <w:b w:val="false"/>
          <w:bCs w:val="false"/>
          <w:sz w:val="22"/>
          <w:szCs w:val="22"/>
        </w:rPr>
        <w:t xml:space="preserve">Créer de nouveaux comptes bancaires via l'API.</w:t>
      </w:r>
    </w:p>
    <w:p>
      <w:pPr>
        <w:pStyle w:val="ListParagraph"/>
        <w:numPr>
          <w:ilvl w:val="0"/>
          <w:numId w:val="2"/>
        </w:numPr>
        <w:spacing w:after="40" w:before="40"/>
      </w:pPr>
      <w:r>
        <w:rPr>
          <w:rFonts w:ascii="Arial" w:cs="Arial" w:eastAsia="Arial" w:hAnsi="Arial"/>
          <w:b w:val="false"/>
          <w:bCs w:val="false"/>
          <w:sz w:val="22"/>
          <w:szCs w:val="22"/>
        </w:rPr>
        <w:t xml:space="preserve">Assurer la traçabilité de toutes les transactions effectuées.</w:t>
      </w:r>
    </w:p>
    <w:p>
      <w:pPr>
        <w:pStyle w:val="ListParagraph"/>
        <w:numPr>
          <w:ilvl w:val="0"/>
          <w:numId w:val="2"/>
        </w:numPr>
        <w:spacing w:after="40" w:before="40"/>
      </w:pPr>
      <w:r>
        <w:rPr>
          <w:rFonts w:ascii="Arial" w:cs="Arial" w:eastAsia="Arial" w:hAnsi="Arial"/>
          <w:b w:val="false"/>
          <w:bCs w:val="false"/>
          <w:sz w:val="22"/>
          <w:szCs w:val="22"/>
        </w:rPr>
        <w:t xml:space="preserve">Garantir la sécurité, la disponibilité et la performance du système.</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1.3 Périmètre du système</w:t>
      </w:r>
    </w:p>
    <w:p>
      <w:pPr>
        <w:spacing w:after="80" w:before="60"/>
      </w:pPr>
      <w:r>
        <w:rPr>
          <w:rFonts w:ascii="Arial" w:cs="Arial" w:eastAsia="Arial" w:hAnsi="Arial"/>
          <w:sz w:val="22"/>
          <w:szCs w:val="22"/>
        </w:rPr>
        <w:t xml:space="preserve">Le périmètre du présent cahier des charges couvre :</w:t>
      </w:r>
    </w:p>
    <w:p>
      <w:pPr>
        <w:pStyle w:val="ListParagraph"/>
        <w:numPr>
          <w:ilvl w:val="0"/>
          <w:numId w:val="2"/>
        </w:numPr>
        <w:spacing w:after="40" w:before="40"/>
      </w:pPr>
      <w:r>
        <w:rPr>
          <w:rFonts w:ascii="Arial" w:cs="Arial" w:eastAsia="Arial" w:hAnsi="Arial"/>
          <w:b w:val="false"/>
          <w:bCs w:val="false"/>
          <w:sz w:val="22"/>
          <w:szCs w:val="22"/>
        </w:rPr>
        <w:t xml:space="preserve">La création et la gestion des comptes bancaires.</w:t>
      </w:r>
    </w:p>
    <w:p>
      <w:pPr>
        <w:pStyle w:val="ListParagraph"/>
        <w:numPr>
          <w:ilvl w:val="0"/>
          <w:numId w:val="2"/>
        </w:numPr>
        <w:spacing w:after="40" w:before="40"/>
      </w:pPr>
      <w:r>
        <w:rPr>
          <w:rFonts w:ascii="Arial" w:cs="Arial" w:eastAsia="Arial" w:hAnsi="Arial"/>
          <w:b w:val="false"/>
          <w:bCs w:val="false"/>
          <w:sz w:val="22"/>
          <w:szCs w:val="22"/>
        </w:rPr>
        <w:t xml:space="preserve">L'exécution des opérations de dépôt et de retrait.</w:t>
      </w:r>
    </w:p>
    <w:p>
      <w:pPr>
        <w:pStyle w:val="ListParagraph"/>
        <w:numPr>
          <w:ilvl w:val="0"/>
          <w:numId w:val="2"/>
        </w:numPr>
        <w:spacing w:after="40" w:before="40"/>
      </w:pPr>
      <w:r>
        <w:rPr>
          <w:rFonts w:ascii="Arial" w:cs="Arial" w:eastAsia="Arial" w:hAnsi="Arial"/>
          <w:b w:val="false"/>
          <w:bCs w:val="false"/>
          <w:sz w:val="22"/>
          <w:szCs w:val="22"/>
        </w:rPr>
        <w:t xml:space="preserve">La consultation du solde et de l'historique des transactions.</w:t>
      </w:r>
    </w:p>
    <w:p>
      <w:pPr>
        <w:pStyle w:val="ListParagraph"/>
        <w:numPr>
          <w:ilvl w:val="0"/>
          <w:numId w:val="2"/>
        </w:numPr>
        <w:spacing w:after="40" w:before="40"/>
      </w:pPr>
      <w:r>
        <w:rPr>
          <w:rFonts w:ascii="Arial" w:cs="Arial" w:eastAsia="Arial" w:hAnsi="Arial"/>
          <w:b w:val="false"/>
          <w:bCs w:val="false"/>
          <w:sz w:val="22"/>
          <w:szCs w:val="22"/>
        </w:rPr>
        <w:t xml:space="preserve">L'authentification et l'autorisation des utilisateurs.</w:t>
      </w:r>
    </w:p>
    <w:p>
      <w:pPr>
        <w:spacing w:after="60" w:before="0"/>
      </w:pPr>
      <w:r>
        <w:t xml:space="preserve"/>
      </w:r>
    </w:p>
    <w:p>
      <w:pPr>
        <w:spacing w:after="80" w:before="60"/>
      </w:pPr>
      <w:r>
        <w:rPr>
          <w:rFonts w:ascii="Arial" w:cs="Arial" w:eastAsia="Arial" w:hAnsi="Arial"/>
          <w:sz w:val="22"/>
          <w:szCs w:val="22"/>
        </w:rPr>
        <w:t xml:space="preserve">Sont exclus du périmètre :</w:t>
      </w:r>
    </w:p>
    <w:p>
      <w:pPr>
        <w:pStyle w:val="ListParagraph"/>
        <w:numPr>
          <w:ilvl w:val="0"/>
          <w:numId w:val="2"/>
        </w:numPr>
        <w:spacing w:after="40" w:before="40"/>
      </w:pPr>
      <w:r>
        <w:rPr>
          <w:rFonts w:ascii="Arial" w:cs="Arial" w:eastAsia="Arial" w:hAnsi="Arial"/>
          <w:b w:val="false"/>
          <w:bCs w:val="false"/>
          <w:sz w:val="22"/>
          <w:szCs w:val="22"/>
        </w:rPr>
        <w:t xml:space="preserve">Les virements inter-établissements (SEPA, SWIFT).</w:t>
      </w:r>
    </w:p>
    <w:p>
      <w:pPr>
        <w:pStyle w:val="ListParagraph"/>
        <w:numPr>
          <w:ilvl w:val="0"/>
          <w:numId w:val="2"/>
        </w:numPr>
        <w:spacing w:after="40" w:before="40"/>
      </w:pPr>
      <w:r>
        <w:rPr>
          <w:rFonts w:ascii="Arial" w:cs="Arial" w:eastAsia="Arial" w:hAnsi="Arial"/>
          <w:b w:val="false"/>
          <w:bCs w:val="false"/>
          <w:sz w:val="22"/>
          <w:szCs w:val="22"/>
        </w:rPr>
        <w:t xml:space="preserve">La gestion des prêts et des produits d'épargne complexes.</w:t>
      </w:r>
    </w:p>
    <w:p>
      <w:pPr>
        <w:pStyle w:val="ListParagraph"/>
        <w:numPr>
          <w:ilvl w:val="0"/>
          <w:numId w:val="2"/>
        </w:numPr>
        <w:spacing w:after="40" w:before="40"/>
      </w:pPr>
      <w:r>
        <w:rPr>
          <w:rFonts w:ascii="Arial" w:cs="Arial" w:eastAsia="Arial" w:hAnsi="Arial"/>
          <w:b w:val="false"/>
          <w:bCs w:val="false"/>
          <w:sz w:val="22"/>
          <w:szCs w:val="22"/>
        </w:rPr>
        <w:t xml:space="preserve">L'intégration avec des systèmes tiers de paiement (carte bancaire, PayPal).</w:t>
      </w:r>
    </w:p>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2. ACTEURS DU SYSTÈME</w:t>
      </w:r>
    </w:p>
    <w:p>
      <w:pPr>
        <w:spacing w:after="80" w:before="60"/>
      </w:pPr>
      <w:r>
        <w:rPr>
          <w:rFonts w:ascii="Arial" w:cs="Arial" w:eastAsia="Arial" w:hAnsi="Arial"/>
          <w:sz w:val="22"/>
          <w:szCs w:val="22"/>
        </w:rPr>
        <w:t xml:space="preserve">Le système implique trois catégories d'acteurs principaux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Acteur</w:t>
            </w:r>
          </w:p>
        </w:tc>
        <w:tc>
          <w:tcPr>
            <w:tcW w:type="dxa" w:w="26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45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Actions principales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Titulaire d'un compte bancaire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Consulter son solde, effectuer un dépôt, effectuer un retrait, consulter l'historique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Administrateur bancaire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Agent interne de la banque</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Créer des comptes, suspendre des comptes, consulter tous les comptes, superviser les transactions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Système API</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Composant logiciel automatisé</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Valider les requêtes, appliquer les règles métier, persister les données, retourner les réponses</w:t>
            </w:r>
          </w:p>
        </w:tc>
      </w:tr>
    </w:tbl>
    <w:p>
      <w:pPr>
        <w:spacing w:after="60" w:before="0"/>
      </w:pPr>
      <w:r>
        <w:t xml:space="preserve"/>
      </w:r>
    </w:p>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3. BESOINS DU SYSTÈME</w:t>
      </w:r>
    </w:p>
    <w:p>
      <w:pPr>
        <w:pStyle w:val="Heading2"/>
        <w:spacing w:after="120" w:before="240"/>
      </w:pPr>
      <w:r>
        <w:rPr>
          <w:rFonts w:ascii="Arial" w:cs="Arial" w:eastAsia="Arial" w:hAnsi="Arial"/>
          <w:b/>
          <w:bCs/>
          <w:color w:val="2E75B6"/>
          <w:sz w:val="24"/>
          <w:szCs w:val="24"/>
        </w:rPr>
        <w:t xml:space="preserve">3.1 Besoins fonctionnels</w:t>
      </w:r>
    </w:p>
    <w:p>
      <w:pPr>
        <w:pStyle w:val="Heading3"/>
        <w:spacing w:after="80" w:before="180"/>
      </w:pPr>
      <w:r>
        <w:rPr>
          <w:rFonts w:ascii="Arial" w:cs="Arial" w:eastAsia="Arial" w:hAnsi="Arial"/>
          <w:b/>
          <w:bCs/>
          <w:color w:val="1B3A6B"/>
          <w:sz w:val="22"/>
          <w:szCs w:val="22"/>
        </w:rPr>
        <w:t xml:space="preserve">BF-01 : Création de compte</w:t>
      </w:r>
    </w:p>
    <w:p>
      <w:pPr>
        <w:spacing w:after="80" w:before="60"/>
      </w:pPr>
      <w:r>
        <w:rPr>
          <w:rFonts w:ascii="Arial" w:cs="Arial" w:eastAsia="Arial" w:hAnsi="Arial"/>
          <w:sz w:val="22"/>
          <w:szCs w:val="22"/>
        </w:rPr>
        <w:t xml:space="preserve">Le système doit permettre à un administrateur de créer un nouveau compte bancaire pour un client en renseignant les informations personnelles (nom, prénom, email) et le type de compte (courant, épargne).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BF-02 : Liste des comptes</w:t>
      </w:r>
    </w:p>
    <w:p>
      <w:pPr>
        <w:spacing w:after="80" w:before="60"/>
      </w:pPr>
      <w:r>
        <w:rPr>
          <w:rFonts w:ascii="Arial" w:cs="Arial" w:eastAsia="Arial" w:hAnsi="Arial"/>
          <w:sz w:val="22"/>
          <w:szCs w:val="22"/>
        </w:rPr>
        <w:t xml:space="preserve">Le système doit fournir la liste complète de tous les comptes bancaires enregistrés, avec les informations essentielles de chaque compte : numéro de compte, titulaire, type, solde et statut.</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BF-03 : Consultation d'un compte</w:t>
      </w:r>
    </w:p>
    <w:p>
      <w:pPr>
        <w:spacing w:after="80" w:before="60"/>
      </w:pPr>
      <w:r>
        <w:rPr>
          <w:rFonts w:ascii="Arial" w:cs="Arial" w:eastAsia="Arial" w:hAnsi="Arial"/>
          <w:sz w:val="22"/>
          <w:szCs w:val="22"/>
        </w:rPr>
        <w:t xml:space="preserve">Le système doit permettre la consultation des détails d'un compte spécifique à partir de son identifiant unique, incluant le solde actuel et les informations du titulaire.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BF-04 : Dépôt sur un compte</w:t>
      </w:r>
    </w:p>
    <w:p>
      <w:pPr>
        <w:spacing w:after="80" w:before="60"/>
      </w:pPr>
      <w:r>
        <w:rPr>
          <w:rFonts w:ascii="Arial" w:cs="Arial" w:eastAsia="Arial" w:hAnsi="Arial"/>
          <w:sz w:val="22"/>
          <w:szCs w:val="22"/>
        </w:rPr>
        <w:t xml:space="preserve">Le système doit permettre à un client ou un administrateur d'effectuer un dépôt sur un compte bancaire. Le montant doit être strictement positif. Le solde du compte est mis à jour immédiatement après validation.</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BF-05 : Retrait depuis un compte</w:t>
      </w:r>
    </w:p>
    <w:p>
      <w:pPr>
        <w:spacing w:after="80" w:before="60"/>
      </w:pPr>
      <w:r>
        <w:rPr>
          <w:rFonts w:ascii="Arial" w:cs="Arial" w:eastAsia="Arial" w:hAnsi="Arial"/>
          <w:sz w:val="22"/>
          <w:szCs w:val="22"/>
        </w:rPr>
        <w:t xml:space="preserve">Le système doit permettre à un client d'effectuer un retrait depuis son compte bancaire. Le système doit vérifier que le solde disponible est suffisant avant d'autoriser l'opération. Tout retrait portant le solde en dessous de zéro est refusé.</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BF-06 : Historique des transactions</w:t>
      </w:r>
    </w:p>
    <w:p>
      <w:pPr>
        <w:spacing w:after="80" w:before="60"/>
      </w:pPr>
      <w:r>
        <w:rPr>
          <w:rFonts w:ascii="Arial" w:cs="Arial" w:eastAsia="Arial" w:hAnsi="Arial"/>
          <w:sz w:val="22"/>
          <w:szCs w:val="22"/>
        </w:rPr>
        <w:t xml:space="preserve">Le système doit enregistrer et restituer l'historique complet des transactions (dépôts et retraits) associées à un compte donné, triées par ordre chronologique décroissant.</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3.2 Besoins non fonctionnels</w:t>
      </w:r>
    </w:p>
    <w:p>
      <w:pPr>
        <w:pStyle w:val="Heading3"/>
        <w:spacing w:after="80" w:before="180"/>
      </w:pPr>
      <w:r>
        <w:rPr>
          <w:rFonts w:ascii="Arial" w:cs="Arial" w:eastAsia="Arial" w:hAnsi="Arial"/>
          <w:b/>
          <w:bCs/>
          <w:color w:val="1B3A6B"/>
          <w:sz w:val="22"/>
          <w:szCs w:val="22"/>
        </w:rPr>
        <w:t xml:space="preserve">BNF-01 : Sécurité</w:t>
      </w:r>
    </w:p>
    <w:p>
      <w:pPr>
        <w:pStyle w:val="ListParagraph"/>
        <w:numPr>
          <w:ilvl w:val="0"/>
          <w:numId w:val="2"/>
        </w:numPr>
        <w:spacing w:after="40" w:before="40"/>
      </w:pPr>
      <w:r>
        <w:rPr>
          <w:rFonts w:ascii="Arial" w:cs="Arial" w:eastAsia="Arial" w:hAnsi="Arial"/>
          <w:b w:val="false"/>
          <w:bCs w:val="false"/>
          <w:sz w:val="22"/>
          <w:szCs w:val="22"/>
        </w:rPr>
        <w:t xml:space="preserve">Toutes les communications entre le client et l'API doivent être chiffrées via HTTPS/TLS.</w:t>
      </w:r>
    </w:p>
    <w:p>
      <w:pPr>
        <w:pStyle w:val="ListParagraph"/>
        <w:numPr>
          <w:ilvl w:val="0"/>
          <w:numId w:val="2"/>
        </w:numPr>
        <w:spacing w:after="40" w:before="40"/>
      </w:pPr>
      <w:r>
        <w:rPr>
          <w:rFonts w:ascii="Arial" w:cs="Arial" w:eastAsia="Arial" w:hAnsi="Arial"/>
          <w:b w:val="false"/>
          <w:bCs w:val="false"/>
          <w:sz w:val="22"/>
          <w:szCs w:val="22"/>
        </w:rPr>
        <w:t xml:space="preserve">L'accès aux endpoints doit être protégé par un mécanisme d'authentification JWT (JSON Web Token).</w:t>
      </w:r>
    </w:p>
    <w:p>
      <w:pPr>
        <w:pStyle w:val="ListParagraph"/>
        <w:numPr>
          <w:ilvl w:val="0"/>
          <w:numId w:val="2"/>
        </w:numPr>
        <w:spacing w:after="40" w:before="40"/>
      </w:pPr>
      <w:r>
        <w:rPr>
          <w:rFonts w:ascii="Arial" w:cs="Arial" w:eastAsia="Arial" w:hAnsi="Arial"/>
          <w:b w:val="false"/>
          <w:bCs w:val="false"/>
          <w:sz w:val="22"/>
          <w:szCs w:val="22"/>
        </w:rPr>
        <w:t xml:space="preserve">Les mots de passe des utilisateurs doivent être stockés sous forme hachée (bcrypt).</w:t>
      </w:r>
    </w:p>
    <w:p>
      <w:pPr>
        <w:pStyle w:val="ListParagraph"/>
        <w:numPr>
          <w:ilvl w:val="0"/>
          <w:numId w:val="2"/>
        </w:numPr>
        <w:spacing w:after="40" w:before="40"/>
      </w:pPr>
      <w:r>
        <w:rPr>
          <w:rFonts w:ascii="Arial" w:cs="Arial" w:eastAsia="Arial" w:hAnsi="Arial"/>
          <w:b w:val="false"/>
          <w:bCs w:val="false"/>
          <w:sz w:val="22"/>
          <w:szCs w:val="22"/>
        </w:rPr>
        <w:t xml:space="preserve">Toute tentative d'accès non autorisée doit générer une réponse HTTP 401 ou 403.</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BNF-02 : Performance</w:t>
      </w:r>
    </w:p>
    <w:p>
      <w:pPr>
        <w:pStyle w:val="ListParagraph"/>
        <w:numPr>
          <w:ilvl w:val="0"/>
          <w:numId w:val="2"/>
        </w:numPr>
        <w:spacing w:after="40" w:before="40"/>
      </w:pPr>
      <w:r>
        <w:rPr>
          <w:rFonts w:ascii="Arial" w:cs="Arial" w:eastAsia="Arial" w:hAnsi="Arial"/>
          <w:b w:val="false"/>
          <w:bCs w:val="false"/>
          <w:sz w:val="22"/>
          <w:szCs w:val="22"/>
        </w:rPr>
        <w:t xml:space="preserve">Le temps de réponse moyen de l'API ne doit pas dépasser 500 ms pour 95 % des requêtes.</w:t>
      </w:r>
    </w:p>
    <w:p>
      <w:pPr>
        <w:pStyle w:val="ListParagraph"/>
        <w:numPr>
          <w:ilvl w:val="0"/>
          <w:numId w:val="2"/>
        </w:numPr>
        <w:spacing w:after="40" w:before="40"/>
      </w:pPr>
      <w:r>
        <w:rPr>
          <w:rFonts w:ascii="Arial" w:cs="Arial" w:eastAsia="Arial" w:hAnsi="Arial"/>
          <w:b w:val="false"/>
          <w:bCs w:val="false"/>
          <w:sz w:val="22"/>
          <w:szCs w:val="22"/>
        </w:rPr>
        <w:t xml:space="preserve">Le système doit supporter au minimum 500 requêtes concurrentes sans dégradation de service.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BNF-03 : Disponibilité</w:t>
      </w:r>
    </w:p>
    <w:p>
      <w:pPr>
        <w:pStyle w:val="ListParagraph"/>
        <w:numPr>
          <w:ilvl w:val="0"/>
          <w:numId w:val="2"/>
        </w:numPr>
        <w:spacing w:after="40" w:before="40"/>
      </w:pPr>
      <w:r>
        <w:rPr>
          <w:rFonts w:ascii="Arial" w:cs="Arial" w:eastAsia="Arial" w:hAnsi="Arial"/>
          <w:b w:val="false"/>
          <w:bCs w:val="false"/>
          <w:sz w:val="22"/>
          <w:szCs w:val="22"/>
        </w:rPr>
        <w:t xml:space="preserve">Le système doit garantir une disponibilité minimale de 99,5 % (taux de disponibilité mensuel).</w:t>
      </w:r>
    </w:p>
    <w:p>
      <w:pPr>
        <w:pStyle w:val="ListParagraph"/>
        <w:numPr>
          <w:ilvl w:val="0"/>
          <w:numId w:val="2"/>
        </w:numPr>
        <w:spacing w:after="40" w:before="40"/>
      </w:pPr>
      <w:r>
        <w:rPr>
          <w:rFonts w:ascii="Arial" w:cs="Arial" w:eastAsia="Arial" w:hAnsi="Arial"/>
          <w:b w:val="false"/>
          <w:bCs w:val="false"/>
          <w:sz w:val="22"/>
          <w:szCs w:val="22"/>
        </w:rPr>
        <w:t xml:space="preserve">Les opérations de maintenance doivent être planifiées hors des heures de pointe.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BNF-04 : Fiabilité &amp; Intégrité des données</w:t>
      </w:r>
    </w:p>
    <w:p>
      <w:pPr>
        <w:pStyle w:val="ListParagraph"/>
        <w:numPr>
          <w:ilvl w:val="0"/>
          <w:numId w:val="2"/>
        </w:numPr>
        <w:spacing w:after="40" w:before="40"/>
      </w:pPr>
      <w:r>
        <w:rPr>
          <w:rFonts w:ascii="Arial" w:cs="Arial" w:eastAsia="Arial" w:hAnsi="Arial"/>
          <w:b w:val="false"/>
          <w:bCs w:val="false"/>
          <w:sz w:val="22"/>
          <w:szCs w:val="22"/>
        </w:rPr>
        <w:t xml:space="preserve">Toute transaction (dépôt ou retrait) doit être atomique : soit elle réussit complètement, soit elle est annulée (gestion transactionnelle en base de données).</w:t>
      </w:r>
    </w:p>
    <w:p>
      <w:pPr>
        <w:pStyle w:val="ListParagraph"/>
        <w:numPr>
          <w:ilvl w:val="0"/>
          <w:numId w:val="2"/>
        </w:numPr>
        <w:spacing w:after="40" w:before="40"/>
      </w:pPr>
      <w:r>
        <w:rPr>
          <w:rFonts w:ascii="Arial" w:cs="Arial" w:eastAsia="Arial" w:hAnsi="Arial"/>
          <w:b w:val="false"/>
          <w:bCs w:val="false"/>
          <w:sz w:val="22"/>
          <w:szCs w:val="22"/>
        </w:rPr>
        <w:t xml:space="preserve">La perte de données est inacceptable ; un mécanisme de sauvegarde quotidienne doit être mis en place.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BNF-05 : Maintenabilité</w:t>
      </w:r>
    </w:p>
    <w:p>
      <w:pPr>
        <w:pStyle w:val="ListParagraph"/>
        <w:numPr>
          <w:ilvl w:val="0"/>
          <w:numId w:val="2"/>
        </w:numPr>
        <w:spacing w:after="40" w:before="40"/>
      </w:pPr>
      <w:r>
        <w:rPr>
          <w:rFonts w:ascii="Arial" w:cs="Arial" w:eastAsia="Arial" w:hAnsi="Arial"/>
          <w:b w:val="false"/>
          <w:bCs w:val="false"/>
          <w:sz w:val="22"/>
          <w:szCs w:val="22"/>
        </w:rPr>
        <w:t xml:space="preserve">Le code source doit respecter les principes SOLID et les bonnes pratiques REST.</w:t>
      </w:r>
    </w:p>
    <w:p>
      <w:pPr>
        <w:pStyle w:val="ListParagraph"/>
        <w:numPr>
          <w:ilvl w:val="0"/>
          <w:numId w:val="2"/>
        </w:numPr>
        <w:spacing w:after="40" w:before="40"/>
      </w:pPr>
      <w:r>
        <w:rPr>
          <w:rFonts w:ascii="Arial" w:cs="Arial" w:eastAsia="Arial" w:hAnsi="Arial"/>
          <w:b w:val="false"/>
          <w:bCs w:val="false"/>
          <w:sz w:val="22"/>
          <w:szCs w:val="22"/>
        </w:rPr>
        <w:t xml:space="preserve">L'API doit être documentée via Swagger/OpenAPI 3.0.</w:t>
      </w:r>
    </w:p>
    <w:p>
      <w:pPr>
        <w:pStyle w:val="ListParagraph"/>
        <w:numPr>
          <w:ilvl w:val="0"/>
          <w:numId w:val="2"/>
        </w:numPr>
        <w:spacing w:after="40" w:before="40"/>
      </w:pPr>
      <w:r>
        <w:rPr>
          <w:rFonts w:ascii="Arial" w:cs="Arial" w:eastAsia="Arial" w:hAnsi="Arial"/>
          <w:b w:val="false"/>
          <w:bCs w:val="false"/>
          <w:sz w:val="22"/>
          <w:szCs w:val="22"/>
        </w:rPr>
        <w:t xml:space="preserve">Des tests unitaires et d'intégration doivent couvrir au minimum 80 % du code.</w:t>
      </w:r>
    </w:p>
    <w:p>
      <w:pPr>
        <w:spacing w:after="60" w:before="0"/>
      </w:pPr>
      <w:r>
        <w:t xml:space="preserve"/>
      </w:r>
    </w:p>
    <w:p>
      <w:pPr>
        <w:pStyle w:val="Heading3"/>
        <w:spacing w:after="80" w:before="180"/>
      </w:pPr>
      <w:r>
        <w:rPr>
          <w:rFonts w:ascii="Arial" w:cs="Arial" w:eastAsia="Arial" w:hAnsi="Arial"/>
          <w:b/>
          <w:bCs/>
          <w:color w:val="1B3A6B"/>
          <w:sz w:val="22"/>
          <w:szCs w:val="22"/>
        </w:rPr>
        <w:t xml:space="preserve">BNF-06 : Portabilité</w:t>
      </w:r>
    </w:p>
    <w:p>
      <w:pPr>
        <w:pStyle w:val="ListParagraph"/>
        <w:numPr>
          <w:ilvl w:val="0"/>
          <w:numId w:val="2"/>
        </w:numPr>
        <w:spacing w:after="40" w:before="40"/>
      </w:pPr>
      <w:r>
        <w:rPr>
          <w:rFonts w:ascii="Arial" w:cs="Arial" w:eastAsia="Arial" w:hAnsi="Arial"/>
          <w:b w:val="false"/>
          <w:bCs w:val="false"/>
          <w:sz w:val="22"/>
          <w:szCs w:val="22"/>
        </w:rPr>
        <w:t xml:space="preserve">L'API doit être déployable sous forme de conteneur Docker.</w:t>
      </w:r>
    </w:p>
    <w:p>
      <w:pPr>
        <w:pStyle w:val="ListParagraph"/>
        <w:numPr>
          <w:ilvl w:val="0"/>
          <w:numId w:val="2"/>
        </w:numPr>
        <w:spacing w:after="40" w:before="40"/>
      </w:pPr>
      <w:r>
        <w:rPr>
          <w:rFonts w:ascii="Arial" w:cs="Arial" w:eastAsia="Arial" w:hAnsi="Arial"/>
          <w:b w:val="false"/>
          <w:bCs w:val="false"/>
          <w:sz w:val="22"/>
          <w:szCs w:val="22"/>
        </w:rPr>
        <w:t xml:space="preserve">Elle doit fonctionner sur tout environnement supportant Java 17+ ou Node.js 18+.</w:t>
      </w:r>
    </w:p>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4. CAS D'UTILISATION</w:t>
      </w:r>
    </w:p>
    <w:p>
      <w:pPr>
        <w:pStyle w:val="Heading2"/>
        <w:spacing w:after="120" w:before="240"/>
      </w:pPr>
      <w:r>
        <w:rPr>
          <w:rFonts w:ascii="Arial" w:cs="Arial" w:eastAsia="Arial" w:hAnsi="Arial"/>
          <w:b/>
          <w:bCs/>
          <w:color w:val="2E75B6"/>
          <w:sz w:val="24"/>
          <w:szCs w:val="24"/>
        </w:rPr>
        <w:t xml:space="preserve">4.1 Diagramme des cas d'utilisation (description textuelle)</w:t>
      </w:r>
    </w:p>
    <w:p>
      <w:pPr>
        <w:spacing w:after="80" w:before="60"/>
      </w:pPr>
      <w:r>
        <w:rPr>
          <w:rFonts w:ascii="Arial" w:cs="Arial" w:eastAsia="Arial" w:hAnsi="Arial"/>
          <w:sz w:val="22"/>
          <w:szCs w:val="22"/>
        </w:rPr>
        <w:t xml:space="preserve">Les cas d'utilisation suivants constituent le comportement attendu du système vis-à-vis de ses acteurs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80"/>
        <w:gridCol w:w="328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Identifiant</w:t>
            </w:r>
          </w:p>
        </w:tc>
        <w:tc>
          <w:tcPr>
            <w:tcW w:type="dxa" w:w="22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 du CU</w:t>
            </w:r>
          </w:p>
        </w:tc>
        <w:tc>
          <w:tcPr>
            <w:tcW w:type="dxa" w:w="228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Acteur(s)</w:t>
            </w:r>
          </w:p>
        </w:tc>
        <w:tc>
          <w:tcPr>
            <w:tcW w:type="dxa" w:w="328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Créer un compte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L'administrateur soumet les informations du nouveau client. Le système valide et crée le compte.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CU-02</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Lister les comptes</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Administrateur</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L'administrateur demande la liste de tous les comptes. Le système retourne la liste paginée.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CU-03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Consulter un compte</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 Admin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L'acteur demande les détails d'un compte par son ID. Le système retourne les informations.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CU-04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Effectuer un dépôt</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Admin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L'acteur soumet un montant positif. Le système crédite le compte et enregistre la transaction.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CU-05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Effectuer un retrait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 client soumet un montant. Le système vérifie le solde, débite le compte si suffisant.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CU-06</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Consulter l'historique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Admin</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L'acteur demande l'historique des transactions d'un compte. Le système retourne la liste triée.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CU-07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S'authentifier</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Client, Admin</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L'acteur soumet ses identifiants. Le système valide et retourne un token JWT.</w:t>
            </w:r>
          </w:p>
        </w:tc>
      </w:tr>
    </w:tbl>
    <w:p>
      <w:pPr>
        <w:spacing w:after="60" w:before="0"/>
      </w:pPr>
      <w:r>
        <w:t xml:space="preserve"/>
      </w:r>
    </w:p>
    <w:p>
      <w:pPr>
        <w:pStyle w:val="Heading2"/>
        <w:spacing w:after="120" w:before="240"/>
      </w:pPr>
      <w:r>
        <w:rPr>
          <w:rFonts w:ascii="Arial" w:cs="Arial" w:eastAsia="Arial" w:hAnsi="Arial"/>
          <w:b/>
          <w:bCs/>
          <w:color w:val="2E75B6"/>
          <w:sz w:val="24"/>
          <w:szCs w:val="24"/>
        </w:rPr>
        <w:t xml:space="preserve">4.2 Description détaillée des cas d'utilisation principaux</w:t>
      </w:r>
    </w:p>
    <w:p>
      <w:pPr>
        <w:pStyle w:val="Heading3"/>
        <w:spacing w:after="80" w:before="180"/>
      </w:pPr>
      <w:r>
        <w:rPr>
          <w:rFonts w:ascii="Arial" w:cs="Arial" w:eastAsia="Arial" w:hAnsi="Arial"/>
          <w:b/>
          <w:bCs/>
          <w:color w:val="1B3A6B"/>
          <w:sz w:val="22"/>
          <w:szCs w:val="22"/>
        </w:rPr>
        <w:t xml:space="preserve">CU-01 : Créer un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Acteur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Administrateur bancaire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Préconditions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L'administrateur est authentifié. Le client n'a pas encore de compte.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Scénario nominal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 L'admin envoie une requête POST /api/comptes avec les données du client.
2. Le système valide les champs obligatoires.
3. Le système génère un numéro de compte unique.
4. Le compte est créé avec un solde initial à 0.
5. Le système retourne HTTP 201 avec les détails du compte créé.</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Scénarios alternatifs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A1 : Données manquantes ou invalides -&gt; HTTP 400 Bad Request.
A2 : Email déjà existant -&gt; HTTP 409 Conflict.</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Postconditions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 compte est enregistré en base de données et disponible pour des transactions.</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CU-04 : Effectuer un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Acteur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 Administrateur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Préconditions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 compte existe et est actif. L'acteur est authentifié.</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Scénario nominal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 L'acteur envoie POST /api/comptes/{id}/depot avec le montant.
2. Le système vérifie que le montant &gt; 0.
3. Le système crédite le compte du montant indiqué.
4. La transaction est enregistrée (type: DEPOT).
5. Le système retourne HTTP 200 avec le nouveau solde.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Scénarios alternatifs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A1 : Montant &lt;= 0 -&gt; HTTP 400 Bad Request.
A2 : Compte inexistant -&gt; HTTP 404 Not Found.
A3 : Compte suspendu -&gt; HTTP 403 Forbidden.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Postconditions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 solde du compte est augmenté. La transaction est tracée.</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CU-05 : Effectuer un retrait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Acteur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Préconditions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 compte existe et est actif. Le client est authentifié et propriétaire du compte.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Scénario nominal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1. Le client envoie POST /api/comptes/{id}/retrait avec le montant.
2. Le système vérifie que le montant &gt; 0.
3. Le système vérifie que le solde &gt;= montant demandé.
4. Le système débite le compte.
5. La transaction est enregistrée (type: RETRAIT).
6. Le système retourne HTTP 200 avec le nouveau solde.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Scénarios alternatifs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A1 : Solde insuffisant -&gt; HTTP 422 Unprocessable Entity.
A2 : Montant &lt;= 0 -&gt; HTTP 400 Bad Request.
A3 : Compte inexistant -&gt; HTTP 404 Not Found.</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Postconditions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 solde du compte est diminué. La transaction est tracée.</w:t>
            </w:r>
          </w:p>
        </w:tc>
      </w:tr>
    </w:tbl>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5. SPÉCIFICATION DE L'API REST</w:t>
      </w:r>
    </w:p>
    <w:p>
      <w:pPr>
        <w:pStyle w:val="Heading2"/>
        <w:spacing w:after="120" w:before="240"/>
      </w:pPr>
      <w:r>
        <w:rPr>
          <w:rFonts w:ascii="Arial" w:cs="Arial" w:eastAsia="Arial" w:hAnsi="Arial"/>
          <w:b/>
          <w:bCs/>
          <w:color w:val="2E75B6"/>
          <w:sz w:val="24"/>
          <w:szCs w:val="24"/>
        </w:rPr>
        <w:t xml:space="preserve">5.1 Conventions générales</w:t>
      </w:r>
    </w:p>
    <w:p>
      <w:pPr>
        <w:pStyle w:val="ListParagraph"/>
        <w:numPr>
          <w:ilvl w:val="0"/>
          <w:numId w:val="2"/>
        </w:numPr>
        <w:spacing w:after="40" w:before="40"/>
      </w:pPr>
      <w:r>
        <w:rPr>
          <w:rFonts w:ascii="Arial" w:cs="Arial" w:eastAsia="Arial" w:hAnsi="Arial"/>
          <w:b w:val="false"/>
          <w:bCs w:val="false"/>
          <w:sz w:val="22"/>
          <w:szCs w:val="22"/>
        </w:rPr>
        <w:t xml:space="preserve">Format des échanges : JSON (application/json)</w:t>
      </w:r>
    </w:p>
    <w:p>
      <w:pPr>
        <w:pStyle w:val="ListParagraph"/>
        <w:numPr>
          <w:ilvl w:val="0"/>
          <w:numId w:val="2"/>
        </w:numPr>
        <w:spacing w:after="40" w:before="40"/>
      </w:pPr>
      <w:r>
        <w:rPr>
          <w:rFonts w:ascii="Arial" w:cs="Arial" w:eastAsia="Arial" w:hAnsi="Arial"/>
          <w:b w:val="false"/>
          <w:bCs w:val="false"/>
          <w:sz w:val="22"/>
          <w:szCs w:val="22"/>
        </w:rPr>
        <w:t xml:space="preserve">Protocol : HTTPS uniquement</w:t>
      </w:r>
    </w:p>
    <w:p>
      <w:pPr>
        <w:pStyle w:val="ListParagraph"/>
        <w:numPr>
          <w:ilvl w:val="0"/>
          <w:numId w:val="2"/>
        </w:numPr>
        <w:spacing w:after="40" w:before="40"/>
      </w:pPr>
      <w:r>
        <w:rPr>
          <w:rFonts w:ascii="Arial" w:cs="Arial" w:eastAsia="Arial" w:hAnsi="Arial"/>
          <w:b w:val="false"/>
          <w:bCs w:val="false"/>
          <w:sz w:val="22"/>
          <w:szCs w:val="22"/>
        </w:rPr>
        <w:t xml:space="preserve">Authentification : Bearer Token (JWT) dans le header Authorization</w:t>
      </w:r>
    </w:p>
    <w:p>
      <w:pPr>
        <w:pStyle w:val="ListParagraph"/>
        <w:numPr>
          <w:ilvl w:val="0"/>
          <w:numId w:val="2"/>
        </w:numPr>
        <w:spacing w:after="40" w:before="40"/>
      </w:pPr>
      <w:r>
        <w:rPr>
          <w:rFonts w:ascii="Arial" w:cs="Arial" w:eastAsia="Arial" w:hAnsi="Arial"/>
          <w:b w:val="false"/>
          <w:bCs w:val="false"/>
          <w:sz w:val="22"/>
          <w:szCs w:val="22"/>
        </w:rPr>
        <w:t xml:space="preserve">Base URL : https://api.banque.com/v1</w:t>
      </w:r>
    </w:p>
    <w:p>
      <w:pPr>
        <w:pStyle w:val="ListParagraph"/>
        <w:numPr>
          <w:ilvl w:val="0"/>
          <w:numId w:val="2"/>
        </w:numPr>
        <w:spacing w:after="40" w:before="40"/>
      </w:pPr>
      <w:r>
        <w:rPr>
          <w:rFonts w:ascii="Arial" w:cs="Arial" w:eastAsia="Arial" w:hAnsi="Arial"/>
          <w:b w:val="false"/>
          <w:bCs w:val="false"/>
          <w:sz w:val="22"/>
          <w:szCs w:val="22"/>
        </w:rPr>
        <w:t xml:space="preserve">Encodage : UTF-8</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5.2 Endpoints de gestion des comptes</w:t>
      </w:r>
    </w:p>
    <w:p>
      <w:pPr>
        <w:spacing w:after="60" w:before="0"/>
      </w:pPr>
      <w:r>
        <w:t xml:space="preserve"/>
      </w:r>
    </w:p>
    <w:p>
      <w:pPr>
        <w:pStyle w:val="Heading3"/>
        <w:spacing w:after="80" w:before="180"/>
      </w:pPr>
      <w:r>
        <w:rPr>
          <w:rFonts w:ascii="Arial" w:cs="Arial" w:eastAsia="Arial" w:hAnsi="Arial"/>
          <w:b/>
          <w:bCs/>
          <w:color w:val="1B3A6B"/>
          <w:sz w:val="22"/>
          <w:szCs w:val="22"/>
        </w:rPr>
        <w:t xml:space="preserve">POST /api/comptes — Créer un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Corps de la requête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"nom": "Dupont",
  "prenom": "Jean",
  "email": "jean.dupont@email.com",
  "typeCompte": "COURANT",
  "soldeInitial": 0
}</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Réponse succès (201)</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"id": "ACC-001",
  "numeroCompte": "FR7600000000001",
  "titulaire": "Jean Dupont",
  "typeCompte": "COURANT",
  "solde": 0.00,
  "statut": "ACTIF",
  "dateCreation": "2026-04-19T10:00:00Z"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 Champs manquants/invalides
409 : Email déjà utilisé
401 : Non authentifié
403 : Rôle insuffisant</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GET /api/comptes — Lister tous les comptes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/api/comptes?page=0&amp;size=20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Paramètres query</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page (int, défaut: 0) : Numéro de page
size (int, défaut: 20) : Éléments par page
statut (string, optionnel) : Filtrer par statut (ACTIF, SUSPENDU)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"totalElements": 150,
  "totalPages": 8,
  "page": 0,
  "comptes": [
    { "id": "ACC-001", "titulaire": "Jean Dupont",
      "typeCompte": "COURANT", "solde": 1500.00, "statut": "ACTIF" },
    ...
  ]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401 : Non authentifié
403 : Rôle insuffisant</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GET /api/comptes/{id} — Consulter un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/api/comptes/{id}</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(son propre compte) ou ADMIN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"id": "ACC-001",
  "numeroCompte": "FR7600000000001",
  "titulaire": "Jean Dupont",
  "email": "jean.dupont@email.com",
  "typeCompte": "COURANT",
  "solde": 1500.00,
  "statut": "ACTIF",
  "dateCreation": "2026-04-19T10:00:00Z"
}</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404 : Compte introuvable
401 : Non authentifié
403 : Accès refusé</w:t>
            </w:r>
          </w:p>
        </w:tc>
      </w:tr>
    </w:tbl>
    <w:p>
      <w:pPr>
        <w:spacing w:after="60" w:before="0"/>
      </w:pPr>
      <w:r>
        <w:t xml:space="preserve"/>
      </w:r>
    </w:p>
    <w:p>
      <w:pPr>
        <w:pStyle w:val="Heading2"/>
        <w:spacing w:after="120" w:before="240"/>
      </w:pPr>
      <w:r>
        <w:rPr>
          <w:rFonts w:ascii="Arial" w:cs="Arial" w:eastAsia="Arial" w:hAnsi="Arial"/>
          <w:b/>
          <w:bCs/>
          <w:color w:val="2E75B6"/>
          <w:sz w:val="24"/>
          <w:szCs w:val="24"/>
        </w:rPr>
        <w:t xml:space="preserve">5.3 Endpoints de transactions</w:t>
      </w:r>
    </w:p>
    <w:p>
      <w:pPr>
        <w:pStyle w:val="Heading3"/>
        <w:spacing w:after="80" w:before="180"/>
      </w:pPr>
      <w:r>
        <w:rPr>
          <w:rFonts w:ascii="Arial" w:cs="Arial" w:eastAsia="Arial" w:hAnsi="Arial"/>
          <w:b/>
          <w:bCs/>
          <w:color w:val="1B3A6B"/>
          <w:sz w:val="22"/>
          <w:szCs w:val="22"/>
        </w:rPr>
        <w:t xml:space="preserve">POST /api/comptes/{id}/depot — Effectuer un dépôt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/api/comptes/{id}/depot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ou ADMIN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Corps de la requête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"montant": 500.00,
  "description": "Salaire du mois d'avril"
}</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"transactionId": "TXN-20260419-001",
  "type": "DEPOT",
  "montant": 500.00,
  "soldeAvant": 1000.00,
  "soldeApres": 1500.00,
  "dateTransaction": "2026-04-19T14:30:00Z",
  "statut": "SUCCES"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 Montant invalide (&lt;=0)
404 : Compte introuvable
403 : Compte suspendu</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POST /api/comptes/{id}/retrait — Effectuer un retrait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/api/comptes/{id}/retrait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(compte propre uniquement)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Corps de la requête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"montant": 200.00,
  "description": "Courses alimentaires"
}</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"transactionId": "TXN-20260419-002",
  "type": "RETRAIT",
  "montant": 200.00,
  "soldeAvant": 1500.00,
  "soldeApres": 1300.00,
  "dateTransaction": "2026-04-19T15:00:00Z",
  "statut": "SUCCES"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 : Montant invalide
422 : Solde insuffisant
404 : Compte introuvable
403 : Accès refusé</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GET /api/comptes/{id}/transactions — Historique des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Méthode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/api/comptes/{id}/transactions?page=0&amp;size=10</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Rôle requis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CLIENT (compte propre) ou ADMIN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"totalElements": 42,
  "transactions": [
    { "id": "TXN-002", "type": "RETRAIT", "montant": 200.00,
      "date": "2026-04-19T15:00:00Z", "soldeApres": 1300.00 },
    { "id": "TXN-001", "type": "DEPOT", "montant": 500.00,
      "date": "2026-04-19T14:30:00Z", "soldeApres": 1500.00 }
  ]
}</w:t>
            </w:r>
          </w:p>
        </w:tc>
      </w:tr>
    </w:tbl>
    <w:p>
      <w:pPr>
        <w:spacing w:after="60" w:before="0"/>
      </w:pPr>
      <w:r>
        <w:t xml:space="preserve"/>
      </w:r>
    </w:p>
    <w:p>
      <w:pPr>
        <w:pStyle w:val="Heading2"/>
        <w:spacing w:after="120" w:before="240"/>
      </w:pPr>
      <w:r>
        <w:rPr>
          <w:rFonts w:ascii="Arial" w:cs="Arial" w:eastAsia="Arial" w:hAnsi="Arial"/>
          <w:b/>
          <w:bCs/>
          <w:color w:val="2E75B6"/>
          <w:sz w:val="24"/>
          <w:szCs w:val="24"/>
        </w:rPr>
        <w:t xml:space="preserve">5.4 Endpoint d'authentification</w:t>
      </w:r>
    </w:p>
    <w:p>
      <w:pPr>
        <w:pStyle w:val="Heading3"/>
        <w:spacing w:after="80" w:before="180"/>
      </w:pPr>
      <w:r>
        <w:rPr>
          <w:rFonts w:ascii="Arial" w:cs="Arial" w:eastAsia="Arial" w:hAnsi="Arial"/>
          <w:b/>
          <w:bCs/>
          <w:color w:val="1B3A6B"/>
          <w:sz w:val="22"/>
          <w:szCs w:val="22"/>
        </w:rPr>
        <w:t xml:space="preserve">POST /api/auth/login — S'authentifier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Corps de la requête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
  "email": "jean.dupont@email.com",
  "motDePasse": "MonMotDePasse123!"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Réponse succès (200)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"accessToken": "eyJhbGciOiJIUzI1NiIsInR5cCI6IkpXVCJ9...",
  "tokenType": "Bearer",
  "expiresIn": 3600,
  "role": "CLIENT"
}</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Erreurs</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401 : Identifiants incorrects
400 : Champs manquants</w:t>
            </w:r>
          </w:p>
        </w:tc>
      </w:tr>
    </w:tbl>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6. ARCHITECTURE TECHNIQUE</w:t>
      </w:r>
    </w:p>
    <w:p>
      <w:pPr>
        <w:pStyle w:val="Heading2"/>
        <w:spacing w:after="120" w:before="240"/>
      </w:pPr>
      <w:r>
        <w:rPr>
          <w:rFonts w:ascii="Arial" w:cs="Arial" w:eastAsia="Arial" w:hAnsi="Arial"/>
          <w:b/>
          <w:bCs/>
          <w:color w:val="2E75B6"/>
          <w:sz w:val="24"/>
          <w:szCs w:val="24"/>
        </w:rPr>
        <w:t xml:space="preserve">6.1 Architecture globale</w:t>
      </w:r>
    </w:p>
    <w:p>
      <w:pPr>
        <w:spacing w:after="80" w:before="60"/>
      </w:pPr>
      <w:r>
        <w:rPr>
          <w:rFonts w:ascii="Arial" w:cs="Arial" w:eastAsia="Arial" w:hAnsi="Arial"/>
          <w:sz w:val="22"/>
          <w:szCs w:val="22"/>
        </w:rPr>
        <w:t xml:space="preserve">Le système adopte une architecture en couches (Layered Architecture) à 3 niveaux :</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w:t>
            </w:r>
          </w:p>
        </w:tc>
        <w:tc>
          <w:tcPr>
            <w:tcW w:type="dxa" w:w="30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39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Responsabilité</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Présentation (API)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Spring Boot 3 / Node.js + Express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Exposition des endpoints REST, validation des entrées, gestion des erreurs HTTP</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Métier (Service)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Java 17 / TypeScript</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Application des règles métier, orchestration des transactions, gestion des autorisations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Persistance (Data)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JPA/Hibernate + MySQL 8</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Stockage des comptes, des utilisateurs et de l'historique des transactions</w:t>
            </w:r>
          </w:p>
        </w:tc>
      </w:tr>
    </w:tbl>
    <w:p>
      <w:pPr>
        <w:spacing w:after="60" w:before="0"/>
      </w:pPr>
      <w:r>
        <w:t xml:space="preserve"/>
      </w:r>
    </w:p>
    <w:p>
      <w:pPr>
        <w:pStyle w:val="Heading2"/>
        <w:spacing w:after="120" w:before="240"/>
      </w:pPr>
      <w:r>
        <w:rPr>
          <w:rFonts w:ascii="Arial" w:cs="Arial" w:eastAsia="Arial" w:hAnsi="Arial"/>
          <w:b/>
          <w:bCs/>
          <w:color w:val="2E75B6"/>
          <w:sz w:val="24"/>
          <w:szCs w:val="24"/>
        </w:rPr>
        <w:t xml:space="preserve">6.2 Modèle de données</w:t>
      </w:r>
    </w:p>
    <w:p>
      <w:pPr>
        <w:pStyle w:val="Heading3"/>
        <w:spacing w:after="80" w:before="180"/>
      </w:pPr>
      <w:r>
        <w:rPr>
          <w:rFonts w:ascii="Arial" w:cs="Arial" w:eastAsia="Arial" w:hAnsi="Arial"/>
          <w:b/>
          <w:bCs/>
          <w:color w:val="1B3A6B"/>
          <w:sz w:val="22"/>
          <w:szCs w:val="22"/>
        </w:rPr>
        <w:t xml:space="preserve">Entité :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w:t>
            </w:r>
          </w:p>
        </w:tc>
        <w:tc>
          <w:tcPr>
            <w:tcW w:type="dxa" w:w="22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du compte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numeroCompte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VARCHAR(34)</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Numéro IBAN généré automatiquement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Nom du titulaire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prenom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Prénom du titulaire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Email unique du titulaire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typeCompte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COURANT ou EPARGNE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solde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Solde actuel du compte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statut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ACTIF, SUSPENDU, CLOTURE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dateCreation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 et heure de création</w:t>
            </w:r>
          </w:p>
        </w:tc>
      </w:tr>
    </w:tbl>
    <w:p>
      <w:pPr>
        <w:spacing w:after="60" w:before="0"/>
      </w:pPr>
      <w:r>
        <w:t xml:space="preserve"/>
      </w:r>
    </w:p>
    <w:p>
      <w:pPr>
        <w:pStyle w:val="Heading3"/>
        <w:spacing w:after="80" w:before="180"/>
      </w:pPr>
      <w:r>
        <w:rPr>
          <w:rFonts w:ascii="Arial" w:cs="Arial" w:eastAsia="Arial" w:hAnsi="Arial"/>
          <w:b/>
          <w:bCs/>
          <w:color w:val="1B3A6B"/>
          <w:sz w:val="22"/>
          <w:szCs w:val="22"/>
        </w:rPr>
        <w:t xml:space="preserve">Entité :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w:t>
            </w:r>
          </w:p>
        </w:tc>
        <w:tc>
          <w:tcPr>
            <w:tcW w:type="dxa" w:w="22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6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Identifiant unique de la transaction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compteId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UUID (FK)</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Référence vers le compte concerné</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DEPOT ou RETRAIT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montant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Montant de la transaction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soldeAvant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Solde avant l'opération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soldeApres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DECIMAL(15,2)</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Solde après l'opération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Libellé facultatif de l'opération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dateTransaction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c>
          <w:tcPr>
            <w:tcW w:type="dxa" w:w="4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Horodatage de la transaction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SUCCES ou ECHEC</w:t>
            </w:r>
          </w:p>
        </w:tc>
      </w:tr>
    </w:tbl>
    <w:p>
      <w:pPr>
        <w:spacing w:after="60" w:before="0"/>
      </w:pPr>
      <w:r>
        <w:t xml:space="preserve"/>
      </w:r>
    </w:p>
    <w:p>
      <w:pPr>
        <w:pStyle w:val="Heading2"/>
        <w:spacing w:after="120" w:before="240"/>
      </w:pPr>
      <w:r>
        <w:rPr>
          <w:rFonts w:ascii="Arial" w:cs="Arial" w:eastAsia="Arial" w:hAnsi="Arial"/>
          <w:b/>
          <w:bCs/>
          <w:color w:val="2E75B6"/>
          <w:sz w:val="24"/>
          <w:szCs w:val="24"/>
        </w:rPr>
        <w:t xml:space="preserve">6.3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30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33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Framework backend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Spring Boot 3 (Java 17)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Écosystème mature, support natif REST, sécurité intégrée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Sécurité</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Spring Security + JWT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Standard de l'industrie pour l'authentification API</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SGBD relationnel fiable, support ACID complet</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ORM</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Hibernate / Spring Data JPA</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Abstraction base de données, gestion transactions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Documentation 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Swagger / OpenAPI 3.0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Documentation interactive et auto-générée</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Portabilité et déploiement simplifié</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JUnit 5 + Mockito</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Tests unitaires et d'intégration</w:t>
            </w:r>
          </w:p>
        </w:tc>
      </w:tr>
    </w:tbl>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7. RÈGLES MÉTIER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Identifiant</w:t>
            </w:r>
          </w:p>
        </w:tc>
        <w:tc>
          <w:tcPr>
            <w:tcW w:type="dxa" w:w="38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Règle</w:t>
            </w:r>
          </w:p>
        </w:tc>
        <w:tc>
          <w:tcPr>
            <w:tcW w:type="dxa" w:w="39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Conséquence en cas de violation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RM-01</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 retrait ne peut pas mettre le solde en dessous de 0 €.</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422 - Solde insuffisant</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RM-02</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 montant d'un dépôt ou d'un retrait doit être strictement supérieur à 0.</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HTTP 400 - Montant invalide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RM-03</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 compte suspendu ne peut recevoir ni dépôt ni retrait.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403 - Compte non opérationnel</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RM-04</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Chaque email de titulaire doit être unique dans le système.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HTTP 409 - Conflit d'email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RM-05</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 client ne peut accéder qu'aux informations de ses propres comptes.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403 - Accès refusé</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RM-06</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Toute transaction est irréversible une fois validée.</w:t>
            </w:r>
          </w:p>
        </w:tc>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Aucune API d'annulation n'est exposée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RM-07</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 solde maximal d'un compte courant est de 1 000 000 €.</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422 - Plafond atteint</w:t>
            </w:r>
          </w:p>
        </w:tc>
      </w:tr>
    </w:tbl>
    <w:p>
      <w:pPr>
        <w:spacing w:after="60" w:before="0"/>
      </w:pPr>
      <w:r>
        <w:t xml:space="preserve"/>
      </w:r>
    </w:p>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8. SÉCURITÉ DE L'API</w:t>
      </w:r>
    </w:p>
    <w:p>
      <w:pPr>
        <w:pStyle w:val="Heading2"/>
        <w:spacing w:after="120" w:before="240"/>
      </w:pPr>
      <w:r>
        <w:rPr>
          <w:rFonts w:ascii="Arial" w:cs="Arial" w:eastAsia="Arial" w:hAnsi="Arial"/>
          <w:b/>
          <w:bCs/>
          <w:color w:val="2E75B6"/>
          <w:sz w:val="24"/>
          <w:szCs w:val="24"/>
        </w:rPr>
        <w:t xml:space="preserve">8.1 Authentification et autorisation</w:t>
      </w:r>
    </w:p>
    <w:p>
      <w:pPr>
        <w:spacing w:after="80" w:before="60"/>
      </w:pPr>
      <w:r>
        <w:rPr>
          <w:rFonts w:ascii="Arial" w:cs="Arial" w:eastAsia="Arial" w:hAnsi="Arial"/>
          <w:sz w:val="22"/>
          <w:szCs w:val="22"/>
        </w:rPr>
        <w:t xml:space="preserve">Le système utilise le standard OAuth 2.0 / JWT pour sécuriser l'accès aux ressources. Le processus est le suivant :</w:t>
      </w:r>
    </w:p>
    <w:p>
      <w:pPr>
        <w:pStyle w:val="ListParagraph"/>
        <w:numPr>
          <w:ilvl w:val="0"/>
          <w:numId w:val="2"/>
        </w:numPr>
        <w:spacing w:after="40" w:before="40"/>
      </w:pPr>
      <w:r>
        <w:rPr>
          <w:rFonts w:ascii="Arial" w:cs="Arial" w:eastAsia="Arial" w:hAnsi="Arial"/>
          <w:b w:val="false"/>
          <w:bCs w:val="false"/>
          <w:sz w:val="22"/>
          <w:szCs w:val="22"/>
        </w:rPr>
        <w:t xml:space="preserve">Le client ou l'administrateur s'authentifie via POST /api/auth/login avec ses identifiants.</w:t>
      </w:r>
    </w:p>
    <w:p>
      <w:pPr>
        <w:pStyle w:val="ListParagraph"/>
        <w:numPr>
          <w:ilvl w:val="0"/>
          <w:numId w:val="2"/>
        </w:numPr>
        <w:spacing w:after="40" w:before="40"/>
      </w:pPr>
      <w:r>
        <w:rPr>
          <w:rFonts w:ascii="Arial" w:cs="Arial" w:eastAsia="Arial" w:hAnsi="Arial"/>
          <w:b w:val="false"/>
          <w:bCs w:val="false"/>
          <w:sz w:val="22"/>
          <w:szCs w:val="22"/>
        </w:rPr>
        <w:t xml:space="preserve">Le système retourne un token JWT signé, valide 1 heure.</w:t>
      </w:r>
    </w:p>
    <w:p>
      <w:pPr>
        <w:pStyle w:val="ListParagraph"/>
        <w:numPr>
          <w:ilvl w:val="0"/>
          <w:numId w:val="2"/>
        </w:numPr>
        <w:spacing w:after="40" w:before="40"/>
      </w:pPr>
      <w:r>
        <w:rPr>
          <w:rFonts w:ascii="Arial" w:cs="Arial" w:eastAsia="Arial" w:hAnsi="Arial"/>
          <w:b w:val="false"/>
          <w:bCs w:val="false"/>
          <w:sz w:val="22"/>
          <w:szCs w:val="22"/>
        </w:rPr>
        <w:t xml:space="preserve">Chaque requête subséquente doit inclure ce token dans le header : Authorization: Bearer &lt;token&gt;.</w:t>
      </w:r>
    </w:p>
    <w:p>
      <w:pPr>
        <w:pStyle w:val="ListParagraph"/>
        <w:numPr>
          <w:ilvl w:val="0"/>
          <w:numId w:val="2"/>
        </w:numPr>
        <w:spacing w:after="40" w:before="40"/>
      </w:pPr>
      <w:r>
        <w:rPr>
          <w:rFonts w:ascii="Arial" w:cs="Arial" w:eastAsia="Arial" w:hAnsi="Arial"/>
          <w:b w:val="false"/>
          <w:bCs w:val="false"/>
          <w:sz w:val="22"/>
          <w:szCs w:val="22"/>
        </w:rPr>
        <w:t xml:space="preserve">Le système valide le token à chaque requête et vérifie les autorisations par rôle.</w:t>
      </w:r>
    </w:p>
    <w:p>
      <w:pPr>
        <w:spacing w:after="60" w:before="0"/>
      </w:pPr>
      <w:r>
        <w:t xml:space="preserve"/>
      </w:r>
    </w:p>
    <w:p>
      <w:pPr>
        <w:pStyle w:val="Heading2"/>
        <w:spacing w:after="120" w:before="240"/>
      </w:pPr>
      <w:r>
        <w:rPr>
          <w:rFonts w:ascii="Arial" w:cs="Arial" w:eastAsia="Arial" w:hAnsi="Arial"/>
          <w:b/>
          <w:bCs/>
          <w:color w:val="2E75B6"/>
          <w:sz w:val="24"/>
          <w:szCs w:val="24"/>
        </w:rPr>
        <w:t xml:space="preserve">8.2 Matrice des autorisations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Endpoint</w:t>
            </w:r>
          </w:p>
        </w:tc>
        <w:tc>
          <w:tcPr>
            <w:tcW w:type="dxa" w:w="27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CLIENT</w:t>
            </w:r>
          </w:p>
        </w:tc>
        <w:tc>
          <w:tcPr>
            <w:tcW w:type="dxa" w:w="27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ADMIN</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 /api/comptes</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Interdit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Autorise</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GET /api/comptes</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Interdit</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Autorise</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GET /api/comptes/{id}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Compte propre uniquement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Tous les comptes</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POST /api/comptes/{id}/depot</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Compte propre uniquement</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Autorise</w:t>
            </w:r>
          </w:p>
        </w:tc>
      </w:tr>
      <w:tr>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 /api/comptes/{id}/retrait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Compte propre uniquement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Interdit</w:t>
            </w:r>
          </w:p>
        </w:tc>
      </w:tr>
      <w:tr>
        <w:tc>
          <w:tcPr>
            <w:tcW w:type="dxa" w:w="3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GET /api/comptes/{id}/transactions</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Compte propre uniquement</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Tous les comptes</w:t>
            </w:r>
          </w:p>
        </w:tc>
      </w:tr>
    </w:tbl>
    <w:p>
      <w:pPr>
        <w:spacing w:after="60" w:before="0"/>
      </w:pPr>
      <w:r>
        <w:t xml:space="preserve"/>
      </w:r>
    </w:p>
    <w:p>
      <w:r>
        <w:br w:type="page"/>
      </w:r>
    </w:p>
    <w:p>
      <w:pPr>
        <w:pStyle w:val="Heading1"/>
        <w:pBdr>
          <w:bottom w:val="single" w:color="2E75B6" w:sz="6" w:space="4"/>
        </w:pBdr>
        <w:spacing w:after="180" w:before="360"/>
      </w:pPr>
      <w:r>
        <w:rPr>
          <w:rFonts w:ascii="Arial" w:cs="Arial" w:eastAsia="Arial" w:hAnsi="Arial"/>
          <w:b/>
          <w:bCs/>
          <w:color w:val="1B3A6B"/>
          <w:sz w:val="28"/>
          <w:szCs w:val="28"/>
        </w:rPr>
        <w:t xml:space="preserve">9. LIVRABLES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c>
          <w:tcPr>
            <w:tcW w:type="dxa" w:w="30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31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source de l'API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Dépôt Git (GitHub/GitLab)</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complet, versionné, avec README d'installation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Documentation API</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Swagger UI / OpenAPI 3.0</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Interface interactive, accessible à /api/docs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Scripts SQL / Migrations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Scripts de création et données de test (seed)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Tests automatisés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Rapport JUnit / Jest</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Couverture &gt;= 80%, rapport exporté</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Image Docker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Dockerfile + docker-compose.yml</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Démarrage en une commande (docker-compose up)</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Cahier des charges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Document Word / PDF</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Le présent document</w:t>
            </w:r>
          </w:p>
        </w:tc>
      </w:tr>
    </w:tbl>
    <w:p>
      <w:pPr>
        <w:spacing w:after="60" w:before="0"/>
      </w:pPr>
      <w:r>
        <w:t xml:space="preserve"/>
      </w:r>
    </w:p>
    <w:p>
      <w:pPr>
        <w:pStyle w:val="Heading1"/>
        <w:pBdr>
          <w:bottom w:val="single" w:color="2E75B6" w:sz="6" w:space="4"/>
        </w:pBdr>
        <w:spacing w:after="180" w:before="360"/>
      </w:pPr>
      <w:r>
        <w:rPr>
          <w:rFonts w:ascii="Arial" w:cs="Arial" w:eastAsia="Arial" w:hAnsi="Arial"/>
          <w:b/>
          <w:bCs/>
          <w:color w:val="1B3A6B"/>
          <w:sz w:val="28"/>
          <w:szCs w:val="28"/>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w:t>
            </w:r>
          </w:p>
        </w:tc>
        <w:tc>
          <w:tcPr>
            <w:tcW w:type="dxa" w:w="6860"/>
            <w:tcBorders>
              <w:top w:val="single" w:color="AAAAAA" w:sz="1"/>
              <w:left w:val="single" w:color="AAAAAA" w:sz="1"/>
              <w:bottom w:val="single" w:color="AAAAAA" w:sz="1"/>
              <w:right w:val="single" w:color="AAAAAA"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REST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Interface de programmation applicative suivant le style architectural REST (Representational State Transfer).</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JSON Web Token : standard ouvert pour l'authentification et l'échange d'informations sécurisé entre parties.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CRUD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Read, Update, Delete : les quatre opérations de base sur les données.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ACID</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Atomicité, Cohérence, Isolation, Durabilité : propriétés garantissant la fiabilité des transactions en base de données.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200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Requête traitée avec succès.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HTTP 201</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Ressource créée avec succès.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400</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Requête mal formée ou données invalides.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HTTP 401</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Authentification requise.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403</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Accès refusé (authentifié mais non autorisé).</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HTTP 404</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Ressource non trouvée.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HTTP 422</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Données sémantiquement incorrectes (ex: solde insuffisant).</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Solde</w:t>
            </w:r>
          </w:p>
        </w:tc>
        <w:tc>
          <w:tcPr>
            <w:tcW w:type="dxa" w:w="6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Montant disponible sur un compte bancaire à un instant donné.</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Opération financière atomique (dépôt ou retrait) sur un compte.</w:t>
            </w:r>
          </w:p>
        </w:tc>
      </w:tr>
    </w:tbl>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8"/>
        <w:szCs w:val="18"/>
      </w:rPr>
      <w:t xml:space="preserve">Confidentiel — Usage interne</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B3A6B"/>
        <w:sz w:val="18"/>
        <w:szCs w:val="18"/>
      </w:rPr>
      <w:t xml:space="preserve">Cahier des Charges — Système de Transaction Bancaire</w:t>
    </w:r>
    <w:r>
      <w:rPr>
        <w:rFonts w:ascii="Arial" w:cs="Arial" w:eastAsia="Arial" w:hAnsi="Arial"/>
        <w:color w:val="888888"/>
        <w:sz w:val="18"/>
        <w:szCs w:val="18"/>
      </w:rPr>
      <w:t xml:space="preserve">     |     Version 1.0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2026-04-19T14:38:30.029Z</dcterms:created>
  <dcterms:modified xsi:type="dcterms:W3CDTF">2026-04-19T14:38:30.029Z</dcterms:modified>
</cp:coreProperties>
</file>

<file path=docProps/custom.xml><?xml version="1.0" encoding="utf-8"?>
<Properties xmlns="http://schemas.openxmlformats.org/officeDocument/2006/custom-properties" xmlns:vt="http://schemas.openxmlformats.org/officeDocument/2006/docPropsVTypes"/>
</file>