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WattCarbon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link</w:t>
      </w:r>
    </w:p>
    <w:sectPr>
      <w:pgSz w:h="16840" w:w="11900" w:orient="portrait"/>
      <w:pgMar w:bottom="15169.400634765625" w:top="1430.599365234375" w:left="1447.6998901367188" w:right="8353.8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