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Type="http://schemas.openxmlformats.org/officeDocument/2006/relationships/officeDocument" Target="/word/document.xml" Id="rId1"/><Relationship Type="http://schemas.openxmlformats.org/package/2006/relationships/metadata/core-properties" Target="/docProps/core.xml" Id="rId2"/><Relationship Type="http://schemas.openxmlformats.org/officeDocument/2006/relationships/extended-properties" Target="/docProps/app.xml" Id="rId3"/></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rPr>
          <w:rFonts w:ascii="Arial" w:hAnsi="Arial" w:eastAsia="Arial" w:cs="Arial"/>
          <w:b/>
          <w:bCs/>
          <w:i w:val="false"/>
          <w:iCs w:val="false"/>
          <w:color w:val="163E58"/>
          <w:sz w:val="44"/>
          <w:szCs w:val="44"/>
        </w:rPr>
        <w:t xml:space="preserve">Solution assessment</w:t>
      </w:r>
    </w:p>
    <w:sdt>
      <w:sdtPr>
        <w:alias w:val="ReviewIdentity"/>
        <w:tag w:val="ReviewIdentity"/>
        <w:id w:val="940007"/>
        <w:text w:multiLine="1"/>
      </w:sdtPr>
      <w:sdtContent>
        <w:p>
          <w:pPr>
            <w:keepNext/>
            <w:spacing w:after="160"/>
          </w:pPr>
          <w:r>
            <w:rPr>
              <w:rFonts w:ascii="Arial" w:hAnsi="Arial" w:eastAsia="Arial" w:cs="Arial"/>
              <w:b w:val="false"/>
              <w:bCs w:val="false"/>
              <w:i w:val="false"/>
              <w:iCs w:val="false"/>
              <w:color w:val="65788A"/>
              <w:sz w:val="19"/>
              <w:szCs w:val="19"/>
            </w:rPr>
            <w:t>ReviewFixture.msapp | synthetic fixture; privacy-redacted example</w:t>
          </w:r>
        </w:p>
      </w:sdtContent>
    </w:sdt>
    <w:sdt>
      <w:sdtPr>
        <w:alias w:val="ReviewBlocks"/>
        <w:tag w:val="ReviewBlocks"/>
        <w:id w:val="940008"/>
        <w15:repeatingSection xmlns:w15="http://schemas.microsoft.com/office/word/2012/wordml"/>
      </w:sdtPr>
      <w:sdtConten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Executive summary and readiness</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The review covers the exported Power Platform package "ReviewFixture.msapp" with partial evidence and limited scope. The available source files are synthetic export-shaped YAML files, not exported by Power Apps Studio, and do not claim platform import validity. The review is based on the extracted content only, with no official checker run. Release readiness cannot be fully established due to partial evidence and unreviewed content.</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Evidence-grounded findings</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No confirmed defects or issues are supported by the supplied evidence.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Static source observations:</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br/>
                    <w:t>- The Button control is present with explicit properties: '"Control: Classic/Button@2.2.0"', 'Text: ="SYNTHETIC-REVIEW-ACCESSIBLE-LABEL-2026"', 'AccessibleLabel: =""', 'OnSelect: =Notify("Harmless synthetic fixture")'.</w:t>
                    <w:br/>
                    <w:t>- The App StartScreen is set to "ReviewScreen".</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Hypotheses and recommendations:</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br/>
                    <w:t>- The empty AccessibleLabel with nonempty Text establishes the serialized value only, not the runtime accessible name. Verification needed for accessibility and screen-reader behavior.</w:t>
                    <w:br/>
                    <w:t>- The Notify action is synthetic and does not confirm user-facing error handling or meaningful action labeling.</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Per-component assessment</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App.pa.yaml:</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br/>
                    <w:t>Contains App properties, including StartScreen set to "ReviewScreen" and OnStart formula setting a synthetic marker variable.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ReviewScreen.pa.yaml:</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br/>
                    <w:t>Defines a screen "ReviewScreen" with properties and a child control "ReviewAction" (Classic/Button@2.2.0). The Button has:</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br/>
                    <w:t>- Fill property set to RGBA(255, 255, 255, 1)</w:t>
                    <w:br/>
                    <w:t>- Text property set to "SYNTHETIC-REVIEW-ACCESSIBLE-LABEL-2026"</w:t>
                    <w:br/>
                    <w:t>- AccessibleLabel property is empty</w:t>
                    <w:br/>
                    <w:t>- OnSelect property triggers Notify("Harmless synthetic fixture")</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No evidence of additional screens, controls, flows, or configuration.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Accessibility: The Button control has a nonempty Text and empty AccessibleLabel, but actual accessible name and runtime impact are unverified.</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Formulas/correctness: OnSelect formula is present, but its runtime behavior is not tested.</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Error handling, maintainability, connections/configuration, ALM, and dependencies: Not assessed due to limited evidence.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Remediation backlog</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No prioritized actions or remediation steps are supported by the evidence.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Verification needed for accessible name, screen-reader behavior, and runtime formula execution.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Omissions and next actions</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Missing/unreviewed files: SyntheticMetadata.json (unsupported or nonselected content), possible additional screens, controls, flows, and configuration.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Reasons: Partial evidence, connector extraction limits, no official checker run.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Readiness impact: Release readiness not established; verification needed for accessibility, runtime behavior, and completeness.</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Next evidence: Acquire full source, run official checker, and perform runtime/manual checks.</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Observed strengths</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No confirmed strengths are evidenced in the supplied source.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The Button control has a nonempty Text property, which is required for classic Button guidance.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Inventory and coverage</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Packages: 1 ("ReviewFixture.msapp")</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Extracted files:</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br/>
                    <w:t>- Src/App.pa.yaml (canvas-source, 200 bytes, 6 lines)</w:t>
                    <w:br/>
                    <w:t>- Src/ReviewScreen.pa.yaml (canvas-source, 399 bytes, 13 lines)</w:t>
                    <w:br/>
                    <w:t>- SyntheticMetadata.json (not-selected, 290 bytes)</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Inventory entries: 3</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Files read: 2</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Files fetched: 2</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Files with returned evidence: 2</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Omitted: SyntheticMetadata.json (unsupported or nonselected content)</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No nested apps discovered or extracted.</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Inventory completeness: Connector-returned entries only, not proof of complete archive enumeration.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Provenance and methodology</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Job ID: [redacted for public example]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Filename: ReviewFixture.msapp</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Source location: [private source location redacted]</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Extraction method: Connector extraction only; not official checker execution or provenance verification.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Authentication: Selected caller-provided OneDrive connection; no maker-source fallback.</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Analysis: Native UTF-8 decoding, SARIF JSON parsing, bounded solution.xml RootComponent XML/XPath metadata extraction.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Limits: At most eight responses and 30 seconds of explicit continuation per archive.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Retention: Extracted copies, empty folders or partial extraction output may remain in the generated PSR job folder until deleted by the caller.</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Historical checker evidence</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Current official checker: NOT RUN.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No embedded SARIF was acquired from this non-checker source.</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No historical publication-time evidence or current checker execution.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Runtime/manual checks NOT RUN</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Import/checker: Not run.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Formulas: Verify OnSelect behavior in a valid running app.</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Access: Verify accessible name and screen-reader behavior.</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
          <w:sdtPr>
            <w:alias w:val="ReviewBlocksItem"/>
            <w:tag w:val="ReviewBlocksItem"/>
            <w:id w:val="940006"/>
            <w15:repeatingSectionItem xmlns:w15="http://schemas.microsoft.com/office/word/2012/wordml"/>
          </w:sdtPr>
          <w:sdtContent>
            <w:p>
              <w:pPr>
                <w:keepLines/>
                <w:spacing w:before="0" w:after="40" w:line="252"/>
                <w:ind w:left="360" w:hanging="360"/>
              </w:pPr>
              <w:sdt>
                <w:sdtPr>
                  <w:alias w:val="BlockHeading"/>
                  <w:tag w:val="BlockHeading"/>
                  <w:id w:val="940001"/>
                  <w:text w:multiLine="1"/>
                </w:sdtPr>
                <w:sdtContent>
                  <w:r>
                    <w:rPr>
                      <w:rFonts w:ascii="Arial" w:hAnsi="Arial" w:eastAsia="Arial" w:cs="Arial"/>
                      <w:b/>
                      <w:bCs/>
                      <w:i w:val="false"/>
                      <w:iCs w:val="false"/>
                      <w:color w:val="163E58"/>
                      <w:sz w:val="28"/>
                      <w:szCs w:val="28"/>
                    </w:rPr>
                    <w:t/>
                  </w:r>
                </w:sdtContent>
              </w:sdt>
              <w:sdt>
                <w:sdtPr>
                  <w:alias w:val="LeadText"/>
                  <w:tag w:val="LeadText"/>
                  <w:id w:val="940002"/>
                  <w:text w:multiLine="1"/>
                </w:sdtPr>
                <w:sdtContent>
                  <w:r>
                    <w:rPr>
                      <w:rFonts w:ascii="Arial" w:hAnsi="Arial" w:eastAsia="Arial" w:cs="Arial"/>
                      <w:b/>
                      <w:bCs/>
                      <w:i w:val="false"/>
                      <w:iCs w:val="false"/>
                      <w:color w:val="283747"/>
                      <w:sz w:val="22"/>
                      <w:szCs w:val="22"/>
                    </w:rPr>
                    <w:t/>
                  </w:r>
                </w:sdtContent>
              </w:sdt>
              <w:sdt>
                <w:sdtPr>
                  <w:alias w:val="BodyText"/>
                  <w:tag w:val="BodyText"/>
                  <w:id w:val="940003"/>
                  <w:text w:multiLine="1"/>
                </w:sdtPr>
                <w:sdtContent>
                  <w:r>
                    <w:rPr>
                      <w:rFonts w:ascii="Arial" w:hAnsi="Arial" w:eastAsia="Arial" w:cs="Arial"/>
                      <w:b w:val="false"/>
                      <w:bCs w:val="false"/>
                      <w:i w:val="false"/>
                      <w:iCs w:val="false"/>
                      <w:color w:val="283747"/>
                      <w:sz w:val="22"/>
                      <w:szCs w:val="22"/>
                    </w:rPr>
                    <w:t>- Delegation/data volumes, recovery, keyboard/focus, contrast/themes/high contrast, responsive/device behavior: Not run.</w:t>
                  </w:r>
                </w:sdtContent>
              </w:sdt>
              <w:sdt>
                <w:sdtPr>
                  <w:alias w:val="NestedText"/>
                  <w:tag w:val="NestedText"/>
                  <w:id w:val="940004"/>
                  <w:text w:multiLine="1"/>
                </w:sdtPr>
                <w:sdtContent>
                  <w:r>
                    <w:rPr>
                      <w:rFonts w:ascii="Arial" w:hAnsi="Arial" w:eastAsia="Arial" w:cs="Arial"/>
                      <w:b w:val="false"/>
                      <w:bCs w:val="false"/>
                      <w:i w:val="false"/>
                      <w:iCs w:val="false"/>
                      <w:color w:val="283747"/>
                      <w:sz w:val="22"/>
                      <w:szCs w:val="22"/>
                    </w:rPr>
                    <w:t/>
                  </w:r>
                </w:sdtContent>
              </w:sdt>
              <w:sdt>
                <w:sdtPr>
                  <w:alias w:val="CodeText"/>
                  <w:tag w:val="CodeText"/>
                  <w:id w:val="940005"/>
                  <w:text w:multiLine="1"/>
                </w:sdtPr>
                <w:sdtContent>
                  <w:r>
                    <w:rPr>
                      <w:rFonts w:ascii="Consolas" w:hAnsi="Consolas" w:eastAsia="Consolas" w:cs="Consolas"/>
                      <w:b w:val="false"/>
                      <w:bCs w:val="false"/>
                      <w:i w:val="false"/>
                      <w:iCs w:val="false"/>
                      <w:color w:val="283747"/>
                      <w:sz w:val="20"/>
                      <w:szCs w:val="20"/>
                    </w:rPr>
                    <w:t/>
                  </w:r>
                </w:sdtContent>
              </w:sdt>
            </w:p>
          </w:sdtContent>
        </w:sdt>
      </w:sdtContent>
    </w:sdt>
    <w:sdt>
      <w:sdtPr>
        <w:alias w:val="NativeRunStamp"/>
        <w:tag w:val="NativeRunStamp"/>
        <w:id w:val="940009"/>
        <w:text w:multiLine="1"/>
      </w:sdtPr>
      <w:sdtContent>
        <w:p>
          <w:pPr>
            <w:spacing w:before="140" w:after="40"/>
          </w:pPr>
          <w:r>
            <w:rPr>
              <w:rFonts w:ascii="Arial" w:hAnsi="Arial" w:eastAsia="Arial" w:cs="Arial"/>
              <w:b w:val="false"/>
              <w:bCs w:val="false"/>
              <w:i w:val="false"/>
              <w:iCs w:val="false"/>
              <w:color w:val="65788A"/>
              <w:sz w:val="16"/>
              <w:szCs w:val="16"/>
            </w:rPr>
            <w:t>Privacy-redacted native output | synthetic fixture</w:t>
          </w:r>
        </w:p>
      </w:sdtContent>
    </w:sdt>
    <w:sdt>
      <w:sdtPr>
        <w:alias w:val="PresentationNotes"/>
        <w:tag w:val="PresentationNotes"/>
        <w:id w:val="940010"/>
        <w:text w:multiLine="1"/>
      </w:sdtPr>
      <w:sdtContent>
        <w:p>
          <w:pPr>
            <w:spacing w:after="0" w:line="210"/>
          </w:pPr>
          <w:r>
            <w:rPr>
              <w:rFonts w:ascii="Arial" w:hAnsi="Arial" w:eastAsia="Arial" w:cs="Arial"/>
              <w:b w:val="false"/>
              <w:bCs w:val="false"/>
              <w:i w:val="false"/>
              <w:iCs w:val="false"/>
              <w:color w:val="65788A"/>
              <w:sz w:val="16"/>
              <w:szCs w:val="16"/>
            </w:rPr>
            <w:t>Source envelope: PSR_REVIEW_REPORT_V1 | END_PSR_REVIEW_REPORT_V1 [1]</w:t>
          </w:r>
        </w:p>
      </w:sdtContent>
    </w:sdt>
    <w:sectPr>
      <w:headerReference w:type="default" r:id="rId7"/>
      <w:footerReference w:type="default" r:id="rId8"/>
      <w:pgSz w:w="12240" w:h="15840" w:orient="portrait"/>
      <w:pgMar w:top="1080" w:right="1080" w:bottom="1080" w:left="108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hAnsi="Arial" w:eastAsia="Arial" w:cs="Arial"/>
        <w:b w:val="false"/>
        <w:bCs w:val="false"/>
        <w:i w:val="false"/>
        <w:iCs w:val="false"/>
        <w:color w:val="65788A"/>
        <w:sz w:val="16"/>
        <w:szCs w:val="16"/>
      </w:rPr>
      <w:t xml:space="preserve">Solution assessment  |  </w:t>
    </w:r>
    <w:r>
      <w:rPr>
        <w:rFonts w:ascii="Arial" w:hAnsi="Arial" w:eastAsia="Arial" w:cs="Arial"/>
        <w:b w:val="false"/>
        <w:bCs w:val="fals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hAnsi="Arial" w:eastAsia="Arial" w:cs="Arial"/>
        <w:b w:val="false"/>
        <w:bCs w:val="false"/>
        <w:i w:val="false"/>
        <w:iCs w:val="false"/>
        <w:color w:val="65788A"/>
        <w:sz w:val="16"/>
        <w:szCs w:val="16"/>
      </w:rPr>
      <w:t xml:space="preserve">POWER PLATFORM  /  SOLUTION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b w:val="false"/>
        <w:bCs w:val="false"/>
        <w:color w:val="283747"/>
        <w:sz w:val="22"/>
        <w:szCs w:val="22"/>
      </w:rPr>
    </w:rPrDefault>
    <w:pPrDefault>
      <w:pPr>
        <w:widowControl/>
        <w:spacing w:after="8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8" Type="http://schemas.openxmlformats.org/officeDocument/2006/relationships/footer" Target="/word/footer1.xml"/><Relationship Id="rId3" Type="http://schemas.openxmlformats.org/officeDocument/2006/relationships/footnotes" Target="/word/footnotes.xml"/><Relationship Id="rId7" Type="http://schemas.openxmlformats.org/officeDocument/2006/relationships/header" Target="/word/header1.xml"/><Relationship Id="rId2" Type="http://schemas.openxmlformats.org/officeDocument/2006/relationships/numbering" Target="/word/numbering.xml"/><Relationship Id="rId1" Type="http://schemas.openxmlformats.org/officeDocument/2006/relationships/styles" Target="/word/styles.xml"/><Relationship Id="rId6" Type="http://schemas.openxmlformats.org/officeDocument/2006/relationships/comments" Target="/word/comments.xml"/><Relationship Id="rId5" Type="http://schemas.openxmlformats.org/officeDocument/2006/relationships/settings" Target="/word/settings.xml"/><Relationship Id="rId4" Type="http://schemas.openxmlformats.org/officeDocument/2006/relationships/endnotes" Target="/word/endnotes.xml"/><Relationship Id="rId9" Type="http://schemas.openxmlformats.org/officeDocument/2006/relationships/fontTable" Target="/word/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fixture review - privacy-redacted native output</dc:title>
  <dc:creator>Power Platform Solution Reviewer</dc:creator>
  <dc:description>Privacy-redacted derivative of a native Word format-only regeneration. Synthetic fixture; unchanged assessment facts and limitations. Not original native bytes.</dc:description>
  <cp:revision>1</cp:revision>
</cp:coreProperties>
</file>