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27DB" w14:textId="37F16C2F" w:rsidR="00876247" w:rsidRPr="00876247" w:rsidRDefault="00876247" w:rsidP="00876247">
      <w:r w:rsidRPr="00876247">
        <w:rPr>
          <w:b/>
          <w:bCs/>
        </w:rPr>
        <w:t>RiskGPS: Assumption Essentials</w:t>
      </w:r>
      <w:r w:rsidRPr="00876247">
        <w:br/>
      </w:r>
      <w:r w:rsidRPr="00876247">
        <w:rPr>
          <w:i/>
          <w:iCs/>
        </w:rPr>
        <w:t>Guide for Managing Assumptions in RiskGPS</w:t>
      </w:r>
    </w:p>
    <w:p w14:paraId="4BCAF305" w14:textId="77777777" w:rsidR="00876247" w:rsidRPr="00876247" w:rsidRDefault="00000000" w:rsidP="00876247">
      <w:r>
        <w:pict w14:anchorId="4A752800">
          <v:rect id="_x0000_i1025" style="width:0;height:1.5pt" o:hralign="center" o:hrstd="t" o:hr="t" fillcolor="#a0a0a0" stroked="f"/>
        </w:pict>
      </w:r>
    </w:p>
    <w:p w14:paraId="43D9E766" w14:textId="77777777" w:rsidR="00876247" w:rsidRPr="00876247" w:rsidRDefault="00876247" w:rsidP="00876247">
      <w:pPr>
        <w:rPr>
          <w:b/>
          <w:bCs/>
        </w:rPr>
      </w:pPr>
      <w:r w:rsidRPr="00876247">
        <w:rPr>
          <w:b/>
          <w:bCs/>
        </w:rPr>
        <w:t>Overview</w:t>
      </w:r>
    </w:p>
    <w:p w14:paraId="198F1311" w14:textId="77777777" w:rsidR="00876247" w:rsidRPr="00876247" w:rsidRDefault="00876247" w:rsidP="00876247">
      <w:r w:rsidRPr="00876247">
        <w:t xml:space="preserve">RiskGPS generates </w:t>
      </w:r>
      <w:r w:rsidRPr="00876247">
        <w:rPr>
          <w:b/>
          <w:bCs/>
        </w:rPr>
        <w:t>default assumptions</w:t>
      </w:r>
      <w:r w:rsidRPr="00876247">
        <w:t xml:space="preserve"> by analyzing your bank’s current and historical call reports, along with relevant external sources. Regulatory examiners expect each bank to:</w:t>
      </w:r>
    </w:p>
    <w:p w14:paraId="20DB32F1" w14:textId="77777777" w:rsidR="00876247" w:rsidRPr="00876247" w:rsidRDefault="00876247" w:rsidP="00876247">
      <w:pPr>
        <w:numPr>
          <w:ilvl w:val="0"/>
          <w:numId w:val="1"/>
        </w:numPr>
      </w:pPr>
      <w:r w:rsidRPr="00876247">
        <w:t>Understand the assumptions used in risk analysis.</w:t>
      </w:r>
    </w:p>
    <w:p w14:paraId="143E1122" w14:textId="77777777" w:rsidR="00876247" w:rsidRPr="00876247" w:rsidRDefault="00876247" w:rsidP="00876247">
      <w:pPr>
        <w:numPr>
          <w:ilvl w:val="0"/>
          <w:numId w:val="1"/>
        </w:numPr>
      </w:pPr>
      <w:r w:rsidRPr="00876247">
        <w:t>Make necessary adjustments to reflect the bank’s actual position.</w:t>
      </w:r>
    </w:p>
    <w:p w14:paraId="2C240711" w14:textId="77777777" w:rsidR="00876247" w:rsidRPr="00876247" w:rsidRDefault="00876247" w:rsidP="00876247">
      <w:pPr>
        <w:numPr>
          <w:ilvl w:val="0"/>
          <w:numId w:val="1"/>
        </w:numPr>
      </w:pPr>
      <w:r w:rsidRPr="00876247">
        <w:t>Document the rationale and process behind all changes.</w:t>
      </w:r>
    </w:p>
    <w:p w14:paraId="7D2FD61D" w14:textId="77777777" w:rsidR="00876247" w:rsidRPr="00876247" w:rsidRDefault="00000000" w:rsidP="00876247">
      <w:r>
        <w:pict w14:anchorId="0B8C5AF3">
          <v:rect id="_x0000_i1026" style="width:0;height:1.5pt" o:hralign="center" o:hrstd="t" o:hr="t" fillcolor="#a0a0a0" stroked="f"/>
        </w:pict>
      </w:r>
    </w:p>
    <w:p w14:paraId="2F36068E" w14:textId="77777777" w:rsidR="00876247" w:rsidRPr="00876247" w:rsidRDefault="00876247" w:rsidP="00876247">
      <w:pPr>
        <w:rPr>
          <w:b/>
          <w:bCs/>
        </w:rPr>
      </w:pPr>
      <w:r w:rsidRPr="00876247">
        <w:rPr>
          <w:b/>
          <w:bCs/>
        </w:rPr>
        <w:t>Quarterly Review Requirements</w:t>
      </w:r>
    </w:p>
    <w:p w14:paraId="46A63E57" w14:textId="2239A7CE" w:rsidR="00876247" w:rsidRPr="00876247" w:rsidRDefault="00876247" w:rsidP="00876247">
      <w:r w:rsidRPr="00876247">
        <w:t xml:space="preserve">Banks are </w:t>
      </w:r>
      <w:r w:rsidR="0091744D">
        <w:t>expected</w:t>
      </w:r>
      <w:r w:rsidRPr="00876247">
        <w:t xml:space="preserve"> to </w:t>
      </w:r>
      <w:r w:rsidRPr="00876247">
        <w:rPr>
          <w:b/>
          <w:bCs/>
        </w:rPr>
        <w:t>review and report assumptions quarterly</w:t>
      </w:r>
      <w:r w:rsidRPr="00876247">
        <w:t>. RiskGPS makes this process simple. You may:</w:t>
      </w:r>
    </w:p>
    <w:p w14:paraId="72B277C1" w14:textId="77777777" w:rsidR="00876247" w:rsidRPr="00876247" w:rsidRDefault="00876247" w:rsidP="00876247">
      <w:pPr>
        <w:numPr>
          <w:ilvl w:val="0"/>
          <w:numId w:val="2"/>
        </w:numPr>
      </w:pPr>
      <w:r w:rsidRPr="00876247">
        <w:rPr>
          <w:b/>
          <w:bCs/>
        </w:rPr>
        <w:t>Modify</w:t>
      </w:r>
      <w:r w:rsidRPr="00876247">
        <w:t xml:space="preserve"> the default assumptions.</w:t>
      </w:r>
    </w:p>
    <w:p w14:paraId="43A91363" w14:textId="77777777" w:rsidR="00876247" w:rsidRPr="00876247" w:rsidRDefault="00876247" w:rsidP="00876247">
      <w:pPr>
        <w:numPr>
          <w:ilvl w:val="0"/>
          <w:numId w:val="2"/>
        </w:numPr>
      </w:pPr>
      <w:r w:rsidRPr="00876247">
        <w:rPr>
          <w:b/>
          <w:bCs/>
        </w:rPr>
        <w:t>Confirm</w:t>
      </w:r>
      <w:r w:rsidRPr="00876247">
        <w:t xml:space="preserve"> agreement with defaults by re-entering them into the user-defined fields.</w:t>
      </w:r>
    </w:p>
    <w:p w14:paraId="48598293" w14:textId="77777777" w:rsidR="00876247" w:rsidRPr="00876247" w:rsidRDefault="00000000" w:rsidP="00876247">
      <w:r>
        <w:pict w14:anchorId="2289D2AD">
          <v:rect id="_x0000_i1027" style="width:0;height:1.5pt" o:hralign="center" o:hrstd="t" o:hr="t" fillcolor="#a0a0a0" stroked="f"/>
        </w:pict>
      </w:r>
    </w:p>
    <w:p w14:paraId="2CF3116D" w14:textId="77777777" w:rsidR="00876247" w:rsidRPr="00876247" w:rsidRDefault="00876247" w:rsidP="00876247">
      <w:pPr>
        <w:rPr>
          <w:b/>
          <w:bCs/>
        </w:rPr>
      </w:pPr>
      <w:r w:rsidRPr="00876247">
        <w:rPr>
          <w:b/>
          <w:bCs/>
        </w:rPr>
        <w:t>Saving Your Assumption Changes</w:t>
      </w:r>
    </w:p>
    <w:p w14:paraId="03F05C24" w14:textId="77777777" w:rsidR="00876247" w:rsidRPr="00876247" w:rsidRDefault="00876247" w:rsidP="00876247">
      <w:r w:rsidRPr="00876247">
        <w:t>To ensure your updates are saved:</w:t>
      </w:r>
    </w:p>
    <w:p w14:paraId="370B86E1" w14:textId="77777777" w:rsidR="00876247" w:rsidRPr="00876247" w:rsidRDefault="00876247" w:rsidP="00876247">
      <w:pPr>
        <w:numPr>
          <w:ilvl w:val="0"/>
          <w:numId w:val="3"/>
        </w:numPr>
      </w:pPr>
      <w:r w:rsidRPr="00876247">
        <w:rPr>
          <w:b/>
          <w:bCs/>
        </w:rPr>
        <w:t>Click the “OK” button</w:t>
      </w:r>
      <w:r w:rsidRPr="00876247">
        <w:t xml:space="preserve"> before switching to another screen.</w:t>
      </w:r>
    </w:p>
    <w:p w14:paraId="5042293F" w14:textId="77777777" w:rsidR="00876247" w:rsidRPr="00876247" w:rsidRDefault="00876247" w:rsidP="00876247">
      <w:pPr>
        <w:numPr>
          <w:ilvl w:val="0"/>
          <w:numId w:val="3"/>
        </w:numPr>
      </w:pPr>
      <w:r w:rsidRPr="00876247">
        <w:t>Be aware that:</w:t>
      </w:r>
    </w:p>
    <w:p w14:paraId="153548FB" w14:textId="77777777" w:rsidR="00876247" w:rsidRPr="00876247" w:rsidRDefault="00876247" w:rsidP="00876247">
      <w:pPr>
        <w:numPr>
          <w:ilvl w:val="1"/>
          <w:numId w:val="3"/>
        </w:numPr>
      </w:pPr>
      <w:r w:rsidRPr="00876247">
        <w:t xml:space="preserve">Assumptions are </w:t>
      </w:r>
      <w:r w:rsidRPr="00876247">
        <w:rPr>
          <w:b/>
          <w:bCs/>
        </w:rPr>
        <w:t>not saved</w:t>
      </w:r>
      <w:r w:rsidRPr="00876247">
        <w:t xml:space="preserve"> until “OK” is clicked.</w:t>
      </w:r>
    </w:p>
    <w:p w14:paraId="383D78A9" w14:textId="3457F1F1" w:rsidR="00876247" w:rsidRPr="00876247" w:rsidRDefault="00876247" w:rsidP="00876247">
      <w:pPr>
        <w:numPr>
          <w:ilvl w:val="1"/>
          <w:numId w:val="3"/>
        </w:numPr>
      </w:pPr>
      <w:r w:rsidRPr="00876247">
        <w:rPr>
          <w:b/>
          <w:bCs/>
        </w:rPr>
        <w:t>Bank-specific assumptions are not retained</w:t>
      </w:r>
      <w:r w:rsidRPr="00876247">
        <w:t xml:space="preserve"> between quarters</w:t>
      </w:r>
      <w:r w:rsidR="0091744D">
        <w:t>. This helps you to comply with regulatory requirements for quarterly review of all assumptions.</w:t>
      </w:r>
    </w:p>
    <w:p w14:paraId="294ABD11" w14:textId="77777777" w:rsidR="00876247" w:rsidRPr="00876247" w:rsidRDefault="00876247" w:rsidP="00876247">
      <w:pPr>
        <w:numPr>
          <w:ilvl w:val="1"/>
          <w:numId w:val="3"/>
        </w:numPr>
      </w:pPr>
      <w:r w:rsidRPr="00876247">
        <w:t xml:space="preserve">Only </w:t>
      </w:r>
      <w:r w:rsidRPr="00876247">
        <w:rPr>
          <w:b/>
          <w:bCs/>
        </w:rPr>
        <w:t>one set of assumptions</w:t>
      </w:r>
      <w:r w:rsidRPr="00876247">
        <w:t xml:space="preserve"> is stored in the system. Previous versions must be re-entered manually if needed.</w:t>
      </w:r>
    </w:p>
    <w:p w14:paraId="33440E91" w14:textId="77777777" w:rsidR="00876247" w:rsidRPr="00876247" w:rsidRDefault="00000000" w:rsidP="00876247">
      <w:r>
        <w:pict w14:anchorId="1C640BBE">
          <v:rect id="_x0000_i1028" style="width:0;height:1.5pt" o:hralign="center" o:hrstd="t" o:hr="t" fillcolor="#a0a0a0" stroked="f"/>
        </w:pict>
      </w:r>
    </w:p>
    <w:p w14:paraId="54EF9EE6" w14:textId="77777777" w:rsidR="00876247" w:rsidRPr="00876247" w:rsidRDefault="00876247" w:rsidP="00876247">
      <w:pPr>
        <w:rPr>
          <w:b/>
          <w:bCs/>
        </w:rPr>
      </w:pPr>
      <w:r w:rsidRPr="00876247">
        <w:rPr>
          <w:b/>
          <w:bCs/>
        </w:rPr>
        <w:lastRenderedPageBreak/>
        <w:t>Saving Multiple Assumption Sets</w:t>
      </w:r>
    </w:p>
    <w:p w14:paraId="07AFCFAD" w14:textId="77777777" w:rsidR="00876247" w:rsidRPr="00876247" w:rsidRDefault="00876247" w:rsidP="00876247">
      <w:r w:rsidRPr="00876247">
        <w:t>To retain different versions of assumptions:</w:t>
      </w:r>
    </w:p>
    <w:p w14:paraId="7EBEC575" w14:textId="77777777" w:rsidR="00876247" w:rsidRPr="00876247" w:rsidRDefault="00876247" w:rsidP="00876247">
      <w:pPr>
        <w:numPr>
          <w:ilvl w:val="0"/>
          <w:numId w:val="4"/>
        </w:numPr>
      </w:pPr>
      <w:r w:rsidRPr="00876247">
        <w:t xml:space="preserve">Use the </w:t>
      </w:r>
      <w:r w:rsidRPr="00876247">
        <w:rPr>
          <w:b/>
          <w:bCs/>
        </w:rPr>
        <w:t>“Print” function</w:t>
      </w:r>
      <w:r w:rsidRPr="00876247">
        <w:t xml:space="preserve"> to create a snapshot of your current assumptions.</w:t>
      </w:r>
    </w:p>
    <w:p w14:paraId="54B73A58" w14:textId="183E2BE1" w:rsidR="00876247" w:rsidRPr="00876247" w:rsidRDefault="0091744D" w:rsidP="00876247">
      <w:pPr>
        <w:numPr>
          <w:ilvl w:val="0"/>
          <w:numId w:val="4"/>
        </w:numPr>
      </w:pPr>
      <w:r>
        <w:rPr>
          <w:b/>
          <w:bCs/>
        </w:rPr>
        <w:t>N</w:t>
      </w:r>
      <w:r w:rsidR="00876247" w:rsidRPr="00876247">
        <w:rPr>
          <w:b/>
          <w:bCs/>
        </w:rPr>
        <w:t>ame the report</w:t>
      </w:r>
      <w:r w:rsidR="00876247" w:rsidRPr="00876247">
        <w:t xml:space="preserve"> to clearly indicate the assumption set saved.</w:t>
      </w:r>
    </w:p>
    <w:p w14:paraId="14461EA8" w14:textId="77777777" w:rsidR="00876247" w:rsidRPr="00876247" w:rsidRDefault="00000000" w:rsidP="00876247">
      <w:r>
        <w:pict w14:anchorId="45234A25">
          <v:rect id="_x0000_i1029" style="width:0;height:1.5pt" o:hralign="center" o:hrstd="t" o:hr="t" fillcolor="#a0a0a0" stroked="f"/>
        </w:pict>
      </w:r>
    </w:p>
    <w:p w14:paraId="6112E0F4" w14:textId="77777777" w:rsidR="00876247" w:rsidRPr="00876247" w:rsidRDefault="00876247" w:rsidP="00876247">
      <w:pPr>
        <w:rPr>
          <w:b/>
          <w:bCs/>
        </w:rPr>
      </w:pPr>
      <w:r w:rsidRPr="00876247">
        <w:rPr>
          <w:b/>
          <w:bCs/>
        </w:rPr>
        <w:t>Trying Alternative Assumptions</w:t>
      </w:r>
    </w:p>
    <w:p w14:paraId="2C4CED3F" w14:textId="77777777" w:rsidR="00876247" w:rsidRPr="00876247" w:rsidRDefault="00876247" w:rsidP="00876247">
      <w:r w:rsidRPr="00876247">
        <w:t xml:space="preserve">Each quarter, you can test multiple scenarios by adjusting assumptions. This type of analysis is often called a </w:t>
      </w:r>
      <w:r w:rsidRPr="00876247">
        <w:rPr>
          <w:b/>
          <w:bCs/>
        </w:rPr>
        <w:t>“what-if” scenario</w:t>
      </w:r>
      <w:r w:rsidRPr="00876247">
        <w:t>. It allows you to:</w:t>
      </w:r>
    </w:p>
    <w:p w14:paraId="1E36665A" w14:textId="77777777" w:rsidR="00876247" w:rsidRPr="00876247" w:rsidRDefault="00876247" w:rsidP="00876247">
      <w:pPr>
        <w:numPr>
          <w:ilvl w:val="0"/>
          <w:numId w:val="5"/>
        </w:numPr>
      </w:pPr>
      <w:r w:rsidRPr="00876247">
        <w:t>Quickly visualize the impact of various decisions.</w:t>
      </w:r>
    </w:p>
    <w:p w14:paraId="280143B8" w14:textId="1A76B8E8" w:rsidR="00876247" w:rsidRPr="00876247" w:rsidRDefault="00876247" w:rsidP="00876247">
      <w:pPr>
        <w:numPr>
          <w:ilvl w:val="0"/>
          <w:numId w:val="5"/>
        </w:numPr>
      </w:pPr>
      <w:r w:rsidRPr="00876247">
        <w:t xml:space="preserve">Perform the entire process in seconds, </w:t>
      </w:r>
      <w:r w:rsidR="0091744D">
        <w:t>for</w:t>
      </w:r>
      <w:r w:rsidRPr="00876247">
        <w:t xml:space="preserve"> </w:t>
      </w:r>
      <w:r w:rsidRPr="00876247">
        <w:rPr>
          <w:b/>
          <w:bCs/>
        </w:rPr>
        <w:t>no additional cost</w:t>
      </w:r>
      <w:r w:rsidRPr="00876247">
        <w:t>.</w:t>
      </w:r>
    </w:p>
    <w:p w14:paraId="538FA616" w14:textId="77777777" w:rsidR="00876247" w:rsidRPr="00876247" w:rsidRDefault="00000000" w:rsidP="00876247">
      <w:r>
        <w:pict w14:anchorId="75E04A46">
          <v:rect id="_x0000_i1030" style="width:0;height:1.5pt" o:hralign="center" o:hrstd="t" o:hr="t" fillcolor="#a0a0a0" stroked="f"/>
        </w:pict>
      </w:r>
    </w:p>
    <w:p w14:paraId="48E37554" w14:textId="77777777" w:rsidR="00876247" w:rsidRPr="00876247" w:rsidRDefault="00876247" w:rsidP="00876247">
      <w:pPr>
        <w:rPr>
          <w:b/>
          <w:bCs/>
        </w:rPr>
      </w:pPr>
      <w:r w:rsidRPr="00876247">
        <w:rPr>
          <w:b/>
          <w:bCs/>
        </w:rPr>
        <w:t>Stress Testing Critical Assumptions</w:t>
      </w:r>
    </w:p>
    <w:p w14:paraId="59190177" w14:textId="77777777" w:rsidR="00876247" w:rsidRPr="00876247" w:rsidRDefault="00876247" w:rsidP="00876247">
      <w:r w:rsidRPr="00876247">
        <w:t xml:space="preserve">Annual </w:t>
      </w:r>
      <w:r w:rsidRPr="00876247">
        <w:rPr>
          <w:b/>
          <w:bCs/>
        </w:rPr>
        <w:t>stress testing</w:t>
      </w:r>
      <w:r w:rsidRPr="00876247">
        <w:t xml:space="preserve"> of key assumptions is supported. For detailed instructions, refer to:</w:t>
      </w:r>
    </w:p>
    <w:p w14:paraId="2F5A05ED" w14:textId="77777777" w:rsidR="00876247" w:rsidRPr="00876247" w:rsidRDefault="00876247" w:rsidP="00876247">
      <w:r w:rsidRPr="00876247">
        <w:rPr>
          <w:b/>
          <w:bCs/>
        </w:rPr>
        <w:t>Video Tutorial:</w:t>
      </w:r>
      <w:r w:rsidRPr="00876247">
        <w:t xml:space="preserve"> “Stress Testing Key Assumptions”</w:t>
      </w:r>
      <w:r w:rsidRPr="00876247">
        <w:br/>
      </w:r>
      <w:r w:rsidRPr="00876247">
        <w:rPr>
          <w:i/>
          <w:iCs/>
        </w:rPr>
        <w:t>Available in the RiskGPS Tutorial Library.</w:t>
      </w:r>
    </w:p>
    <w:p w14:paraId="2BA22AD1" w14:textId="77777777" w:rsidR="00876247" w:rsidRPr="00876247" w:rsidRDefault="00000000" w:rsidP="00876247">
      <w:r>
        <w:pict w14:anchorId="388E61A8">
          <v:rect id="_x0000_i1031" style="width:0;height:1.5pt" o:hralign="center" o:hrstd="t" o:hr="t" fillcolor="#a0a0a0" stroked="f"/>
        </w:pict>
      </w:r>
    </w:p>
    <w:p w14:paraId="075165FA" w14:textId="77777777" w:rsidR="00876247" w:rsidRPr="00876247" w:rsidRDefault="00876247" w:rsidP="00876247">
      <w:pPr>
        <w:rPr>
          <w:b/>
          <w:bCs/>
        </w:rPr>
      </w:pPr>
      <w:r w:rsidRPr="00876247">
        <w:rPr>
          <w:b/>
          <w:bCs/>
        </w:rPr>
        <w:t>Assumption Types in RiskGPS</w:t>
      </w:r>
    </w:p>
    <w:p w14:paraId="58C1D753" w14:textId="77777777" w:rsidR="00876247" w:rsidRPr="00876247" w:rsidRDefault="00876247" w:rsidP="00876247">
      <w:r w:rsidRPr="00876247">
        <w:t>RiskGPS classifies assumptions into the following five categories:</w:t>
      </w:r>
    </w:p>
    <w:p w14:paraId="1F6E6B23" w14:textId="77777777" w:rsidR="00876247" w:rsidRPr="00876247" w:rsidRDefault="00876247" w:rsidP="00876247">
      <w:pPr>
        <w:numPr>
          <w:ilvl w:val="0"/>
          <w:numId w:val="6"/>
        </w:numPr>
      </w:pPr>
      <w:r w:rsidRPr="00876247">
        <w:rPr>
          <w:b/>
          <w:bCs/>
        </w:rPr>
        <w:t>Risk Tolerance</w:t>
      </w:r>
    </w:p>
    <w:p w14:paraId="6A10EB57" w14:textId="77777777" w:rsidR="00876247" w:rsidRPr="00876247" w:rsidRDefault="00876247" w:rsidP="00876247">
      <w:pPr>
        <w:numPr>
          <w:ilvl w:val="0"/>
          <w:numId w:val="6"/>
        </w:numPr>
      </w:pPr>
      <w:r w:rsidRPr="00876247">
        <w:rPr>
          <w:b/>
          <w:bCs/>
        </w:rPr>
        <w:t>Loan Assumptions</w:t>
      </w:r>
    </w:p>
    <w:p w14:paraId="26214957" w14:textId="77777777" w:rsidR="00876247" w:rsidRPr="00876247" w:rsidRDefault="00876247" w:rsidP="00876247">
      <w:pPr>
        <w:numPr>
          <w:ilvl w:val="0"/>
          <w:numId w:val="6"/>
        </w:numPr>
      </w:pPr>
      <w:r w:rsidRPr="00876247">
        <w:rPr>
          <w:b/>
          <w:bCs/>
        </w:rPr>
        <w:t>Securities Assumptions</w:t>
      </w:r>
    </w:p>
    <w:p w14:paraId="66075530" w14:textId="77777777" w:rsidR="00876247" w:rsidRPr="00876247" w:rsidRDefault="00876247" w:rsidP="00876247">
      <w:pPr>
        <w:numPr>
          <w:ilvl w:val="0"/>
          <w:numId w:val="6"/>
        </w:numPr>
      </w:pPr>
      <w:r w:rsidRPr="00876247">
        <w:rPr>
          <w:b/>
          <w:bCs/>
        </w:rPr>
        <w:t>Deposit Assumptions</w:t>
      </w:r>
    </w:p>
    <w:p w14:paraId="425BF053" w14:textId="77777777" w:rsidR="00876247" w:rsidRPr="00876247" w:rsidRDefault="00876247" w:rsidP="00876247">
      <w:pPr>
        <w:numPr>
          <w:ilvl w:val="0"/>
          <w:numId w:val="6"/>
        </w:numPr>
      </w:pPr>
      <w:r w:rsidRPr="00876247">
        <w:rPr>
          <w:b/>
          <w:bCs/>
        </w:rPr>
        <w:t>Reclassifications</w:t>
      </w:r>
    </w:p>
    <w:p w14:paraId="5C1F6A7B" w14:textId="57CF66BB" w:rsidR="00876247" w:rsidRPr="00876247" w:rsidRDefault="00876247" w:rsidP="00876247">
      <w:r w:rsidRPr="00876247">
        <w:rPr>
          <w:i/>
          <w:iCs/>
        </w:rPr>
        <w:t>Note: M</w:t>
      </w:r>
      <w:r w:rsidR="0091744D">
        <w:rPr>
          <w:i/>
          <w:iCs/>
        </w:rPr>
        <w:t xml:space="preserve">any </w:t>
      </w:r>
      <w:r w:rsidRPr="00876247">
        <w:rPr>
          <w:i/>
          <w:iCs/>
        </w:rPr>
        <w:t>users will not need to adjust “Reclassifications.” The remaining sections are typically updated in minutes each quarter.</w:t>
      </w:r>
    </w:p>
    <w:p w14:paraId="3C44D1B7" w14:textId="4AA50659" w:rsidR="00876247" w:rsidRPr="00876247" w:rsidRDefault="00876247" w:rsidP="00876247"/>
    <w:p w14:paraId="372E3BF0" w14:textId="77777777" w:rsidR="00876247" w:rsidRPr="00876247" w:rsidRDefault="00876247" w:rsidP="00876247">
      <w:pPr>
        <w:rPr>
          <w:b/>
          <w:bCs/>
        </w:rPr>
      </w:pPr>
      <w:r w:rsidRPr="00876247">
        <w:rPr>
          <w:b/>
          <w:bCs/>
        </w:rPr>
        <w:t>Need Expert Help?</w:t>
      </w:r>
    </w:p>
    <w:p w14:paraId="03BE3398" w14:textId="77777777" w:rsidR="00876247" w:rsidRPr="00876247" w:rsidRDefault="00876247" w:rsidP="00876247">
      <w:r w:rsidRPr="00876247">
        <w:rPr>
          <w:b/>
          <w:bCs/>
        </w:rPr>
        <w:lastRenderedPageBreak/>
        <w:t>Plansmith’s Advisory Services</w:t>
      </w:r>
      <w:r w:rsidRPr="00876247">
        <w:t xml:space="preserve"> can assist with:</w:t>
      </w:r>
    </w:p>
    <w:p w14:paraId="32CDF3AF" w14:textId="77777777" w:rsidR="00876247" w:rsidRPr="00876247" w:rsidRDefault="00876247" w:rsidP="00876247">
      <w:pPr>
        <w:numPr>
          <w:ilvl w:val="0"/>
          <w:numId w:val="7"/>
        </w:numPr>
      </w:pPr>
      <w:r w:rsidRPr="00876247">
        <w:t>Custom assumption documentation</w:t>
      </w:r>
    </w:p>
    <w:p w14:paraId="220A5386" w14:textId="77777777" w:rsidR="00876247" w:rsidRPr="00876247" w:rsidRDefault="00876247" w:rsidP="00876247">
      <w:pPr>
        <w:numPr>
          <w:ilvl w:val="0"/>
          <w:numId w:val="7"/>
        </w:numPr>
      </w:pPr>
      <w:r w:rsidRPr="00876247">
        <w:t>Policy development and reporting</w:t>
      </w:r>
    </w:p>
    <w:p w14:paraId="0132F215" w14:textId="77777777" w:rsidR="00876247" w:rsidRPr="00876247" w:rsidRDefault="00876247" w:rsidP="00876247">
      <w:pPr>
        <w:numPr>
          <w:ilvl w:val="0"/>
          <w:numId w:val="7"/>
        </w:numPr>
      </w:pPr>
      <w:r w:rsidRPr="00876247">
        <w:t>ALCO and board training</w:t>
      </w:r>
    </w:p>
    <w:p w14:paraId="1A7DBE29" w14:textId="77777777" w:rsidR="00876247" w:rsidRPr="00876247" w:rsidRDefault="00876247" w:rsidP="00876247">
      <w:pPr>
        <w:numPr>
          <w:ilvl w:val="0"/>
          <w:numId w:val="7"/>
        </w:numPr>
      </w:pPr>
      <w:r w:rsidRPr="00876247">
        <w:t>Regulatory feedback response</w:t>
      </w:r>
    </w:p>
    <w:p w14:paraId="64F4FD04" w14:textId="77777777" w:rsidR="00876247" w:rsidRPr="00876247" w:rsidRDefault="00876247" w:rsidP="00876247">
      <w:r w:rsidRPr="00876247">
        <w:t xml:space="preserve">Our services are led by a </w:t>
      </w:r>
      <w:r w:rsidRPr="00876247">
        <w:rPr>
          <w:b/>
          <w:bCs/>
        </w:rPr>
        <w:t>former FDIC examiner</w:t>
      </w:r>
      <w:r w:rsidRPr="00876247">
        <w:t xml:space="preserve"> with over 20 years of experience.</w:t>
      </w:r>
    </w:p>
    <w:p w14:paraId="259B6ACB" w14:textId="77777777" w:rsidR="00876247" w:rsidRPr="00876247" w:rsidRDefault="00876247" w:rsidP="00876247">
      <w:r w:rsidRPr="00876247">
        <w:rPr>
          <w:b/>
          <w:bCs/>
        </w:rPr>
        <w:t>Contact Us:</w:t>
      </w:r>
      <w:r w:rsidRPr="00876247">
        <w:br/>
      </w:r>
      <w:r w:rsidRPr="00876247">
        <w:rPr>
          <w:rFonts w:ascii="Segoe UI Emoji" w:hAnsi="Segoe UI Emoji" w:cs="Segoe UI Emoji"/>
        </w:rPr>
        <w:t>📞</w:t>
      </w:r>
      <w:r w:rsidRPr="00876247">
        <w:t xml:space="preserve"> 1-800-323-3281</w:t>
      </w:r>
      <w:r w:rsidRPr="00876247">
        <w:br/>
      </w:r>
      <w:r w:rsidRPr="00876247">
        <w:rPr>
          <w:rFonts w:ascii="Segoe UI Emoji" w:hAnsi="Segoe UI Emoji" w:cs="Segoe UI Emoji"/>
        </w:rPr>
        <w:t>📧</w:t>
      </w:r>
      <w:r w:rsidRPr="00876247">
        <w:t xml:space="preserve"> support@bankersgps.com</w:t>
      </w:r>
    </w:p>
    <w:p w14:paraId="53670848" w14:textId="77777777" w:rsidR="00876247" w:rsidRDefault="00876247"/>
    <w:sectPr w:rsidR="0087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320AB"/>
    <w:multiLevelType w:val="multilevel"/>
    <w:tmpl w:val="F7B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91181"/>
    <w:multiLevelType w:val="multilevel"/>
    <w:tmpl w:val="59D6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C2BA4"/>
    <w:multiLevelType w:val="multilevel"/>
    <w:tmpl w:val="E718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D1605"/>
    <w:multiLevelType w:val="multilevel"/>
    <w:tmpl w:val="EF88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80BAD"/>
    <w:multiLevelType w:val="multilevel"/>
    <w:tmpl w:val="2B3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766E9"/>
    <w:multiLevelType w:val="multilevel"/>
    <w:tmpl w:val="982C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66CE6"/>
    <w:multiLevelType w:val="multilevel"/>
    <w:tmpl w:val="EDF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15096">
    <w:abstractNumId w:val="0"/>
  </w:num>
  <w:num w:numId="2" w16cid:durableId="1747871492">
    <w:abstractNumId w:val="2"/>
  </w:num>
  <w:num w:numId="3" w16cid:durableId="893003449">
    <w:abstractNumId w:val="4"/>
  </w:num>
  <w:num w:numId="4" w16cid:durableId="185559656">
    <w:abstractNumId w:val="1"/>
  </w:num>
  <w:num w:numId="5" w16cid:durableId="1307930209">
    <w:abstractNumId w:val="5"/>
  </w:num>
  <w:num w:numId="6" w16cid:durableId="1550221093">
    <w:abstractNumId w:val="3"/>
  </w:num>
  <w:num w:numId="7" w16cid:durableId="798450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47"/>
    <w:rsid w:val="00216A2C"/>
    <w:rsid w:val="00876247"/>
    <w:rsid w:val="0091744D"/>
    <w:rsid w:val="00B12EA2"/>
    <w:rsid w:val="00B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8616"/>
  <w15:chartTrackingRefBased/>
  <w15:docId w15:val="{1ABDBD06-1B4A-46CF-9E3B-A7B6730F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Kane</dc:creator>
  <cp:keywords/>
  <dc:description/>
  <cp:lastModifiedBy>Jenny Kane</cp:lastModifiedBy>
  <cp:revision>2</cp:revision>
  <dcterms:created xsi:type="dcterms:W3CDTF">2025-05-27T16:17:00Z</dcterms:created>
  <dcterms:modified xsi:type="dcterms:W3CDTF">2025-05-27T19:03:00Z</dcterms:modified>
</cp:coreProperties>
</file>