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87EE83" w14:textId="77777777" w:rsidR="001A5C27" w:rsidRDefault="0026235A">
      <w:pPr>
        <w:jc w:val="center"/>
        <w:rPr>
          <w:sz w:val="28"/>
          <w:szCs w:val="28"/>
        </w:rPr>
      </w:pPr>
      <w:r>
        <w:rPr>
          <w:sz w:val="28"/>
          <w:szCs w:val="28"/>
        </w:rPr>
        <w:t>CSS350 HW #4</w:t>
      </w:r>
    </w:p>
    <w:p w14:paraId="5CD5EB0F" w14:textId="77777777" w:rsidR="001A5C27" w:rsidRDefault="0026235A">
      <w:pPr>
        <w:jc w:val="center"/>
        <w:rPr>
          <w:sz w:val="28"/>
          <w:szCs w:val="28"/>
        </w:rPr>
      </w:pPr>
      <w:r>
        <w:rPr>
          <w:sz w:val="28"/>
          <w:szCs w:val="28"/>
        </w:rPr>
        <w:t xml:space="preserve">Sparkle Motion: James Clark, Skylar </w:t>
      </w:r>
      <w:proofErr w:type="spellStart"/>
      <w:r>
        <w:rPr>
          <w:sz w:val="28"/>
          <w:szCs w:val="28"/>
        </w:rPr>
        <w:t>Onstot</w:t>
      </w:r>
      <w:proofErr w:type="spellEnd"/>
      <w:r>
        <w:rPr>
          <w:sz w:val="28"/>
          <w:szCs w:val="28"/>
        </w:rPr>
        <w:t>, Connor Browne, Ryan Peters</w:t>
      </w:r>
    </w:p>
    <w:p w14:paraId="15A785A1" w14:textId="77777777" w:rsidR="001A5C27" w:rsidRDefault="0026235A">
      <w:pPr>
        <w:jc w:val="center"/>
        <w:rPr>
          <w:sz w:val="28"/>
          <w:szCs w:val="28"/>
        </w:rPr>
      </w:pPr>
      <w:r>
        <w:rPr>
          <w:sz w:val="28"/>
          <w:szCs w:val="28"/>
        </w:rPr>
        <w:t>(Total: 30 points)</w:t>
      </w:r>
    </w:p>
    <w:p w14:paraId="56BE2989" w14:textId="77777777" w:rsidR="001A5C27" w:rsidRDefault="001A5C27"/>
    <w:p w14:paraId="584C4183" w14:textId="77777777" w:rsidR="001A5C27" w:rsidRDefault="0026235A">
      <w:pPr>
        <w:spacing w:after="60"/>
        <w:rPr>
          <w:b/>
        </w:rPr>
      </w:pPr>
      <w:r>
        <w:rPr>
          <w:b/>
        </w:rPr>
        <w:t>Part I.</w:t>
      </w:r>
      <w:r>
        <w:rPr>
          <w:b/>
        </w:rPr>
        <w:tab/>
        <w:t>Technology and Communication (8 points)</w:t>
      </w:r>
    </w:p>
    <w:p w14:paraId="007A2924" w14:textId="77777777" w:rsidR="001A5C27" w:rsidRDefault="0026235A">
      <w:pPr>
        <w:ind w:left="360" w:hanging="360"/>
        <w:rPr>
          <w:i/>
        </w:rPr>
      </w:pPr>
      <w:r>
        <w:rPr>
          <w:i/>
        </w:rPr>
        <w:t>1.a</w:t>
      </w:r>
      <w:r>
        <w:rPr>
          <w:i/>
        </w:rPr>
        <w:tab/>
      </w:r>
      <w:r>
        <w:rPr>
          <w:i/>
        </w:rPr>
        <w:t>Find and describe an example of Technological Change (i.e. from technology x to technology y) that substantially influenced the communication within or between organizations between 1990s and 2010s.</w:t>
      </w:r>
    </w:p>
    <w:p w14:paraId="698908CA" w14:textId="77777777" w:rsidR="001A5C27" w:rsidRDefault="001A5C27">
      <w:pPr>
        <w:ind w:left="360" w:hanging="360"/>
      </w:pPr>
    </w:p>
    <w:tbl>
      <w:tblPr>
        <w:tblStyle w:val="a"/>
        <w:tblW w:w="11325" w:type="dxa"/>
        <w:tblInd w:w="-8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50"/>
        <w:gridCol w:w="4185"/>
        <w:gridCol w:w="3390"/>
      </w:tblGrid>
      <w:tr w:rsidR="001A5C27" w14:paraId="7A42EC3F" w14:textId="77777777">
        <w:tc>
          <w:tcPr>
            <w:tcW w:w="3750" w:type="dxa"/>
            <w:shd w:val="clear" w:color="auto" w:fill="9FC5E8"/>
            <w:tcMar>
              <w:top w:w="100" w:type="dxa"/>
              <w:left w:w="100" w:type="dxa"/>
              <w:bottom w:w="100" w:type="dxa"/>
              <w:right w:w="100" w:type="dxa"/>
            </w:tcMar>
          </w:tcPr>
          <w:p w14:paraId="49232EDC" w14:textId="77777777" w:rsidR="001A5C27" w:rsidRDefault="0026235A">
            <w:pPr>
              <w:widowControl w:val="0"/>
              <w:pBdr>
                <w:top w:val="nil"/>
                <w:left w:val="nil"/>
                <w:bottom w:val="nil"/>
                <w:right w:val="nil"/>
                <w:between w:val="nil"/>
              </w:pBdr>
            </w:pPr>
            <w:r>
              <w:t>Technology Domain</w:t>
            </w:r>
          </w:p>
        </w:tc>
        <w:tc>
          <w:tcPr>
            <w:tcW w:w="4185" w:type="dxa"/>
            <w:shd w:val="clear" w:color="auto" w:fill="9FC5E8"/>
            <w:tcMar>
              <w:top w:w="100" w:type="dxa"/>
              <w:left w:w="100" w:type="dxa"/>
              <w:bottom w:w="100" w:type="dxa"/>
              <w:right w:w="100" w:type="dxa"/>
            </w:tcMar>
          </w:tcPr>
          <w:p w14:paraId="65C98E6D" w14:textId="77777777" w:rsidR="001A5C27" w:rsidRDefault="0026235A">
            <w:pPr>
              <w:widowControl w:val="0"/>
              <w:pBdr>
                <w:top w:val="nil"/>
                <w:left w:val="nil"/>
                <w:bottom w:val="nil"/>
                <w:right w:val="nil"/>
                <w:between w:val="nil"/>
              </w:pBdr>
            </w:pPr>
            <w:r>
              <w:t>From</w:t>
            </w:r>
          </w:p>
        </w:tc>
        <w:tc>
          <w:tcPr>
            <w:tcW w:w="3390" w:type="dxa"/>
            <w:shd w:val="clear" w:color="auto" w:fill="9FC5E8"/>
            <w:tcMar>
              <w:top w:w="100" w:type="dxa"/>
              <w:left w:w="100" w:type="dxa"/>
              <w:bottom w:w="100" w:type="dxa"/>
              <w:right w:w="100" w:type="dxa"/>
            </w:tcMar>
          </w:tcPr>
          <w:p w14:paraId="0069EA02" w14:textId="77777777" w:rsidR="001A5C27" w:rsidRDefault="0026235A">
            <w:pPr>
              <w:widowControl w:val="0"/>
              <w:pBdr>
                <w:top w:val="nil"/>
                <w:left w:val="nil"/>
                <w:bottom w:val="nil"/>
                <w:right w:val="nil"/>
                <w:between w:val="nil"/>
              </w:pBdr>
            </w:pPr>
            <w:r>
              <w:t>To</w:t>
            </w:r>
          </w:p>
        </w:tc>
      </w:tr>
      <w:tr w:rsidR="001A5C27" w14:paraId="346E3CCE" w14:textId="77777777">
        <w:tc>
          <w:tcPr>
            <w:tcW w:w="3750" w:type="dxa"/>
            <w:shd w:val="clear" w:color="auto" w:fill="FFF2CC"/>
            <w:tcMar>
              <w:top w:w="100" w:type="dxa"/>
              <w:left w:w="100" w:type="dxa"/>
              <w:bottom w:w="100" w:type="dxa"/>
              <w:right w:w="100" w:type="dxa"/>
            </w:tcMar>
          </w:tcPr>
          <w:p w14:paraId="746E1C74" w14:textId="77777777" w:rsidR="001A5C27" w:rsidRDefault="0026235A">
            <w:pPr>
              <w:widowControl w:val="0"/>
              <w:pBdr>
                <w:top w:val="nil"/>
                <w:left w:val="nil"/>
                <w:bottom w:val="nil"/>
                <w:right w:val="nil"/>
                <w:between w:val="nil"/>
              </w:pBdr>
            </w:pPr>
            <w:r>
              <w:rPr>
                <w:b/>
              </w:rPr>
              <w:t>Internet connectivity:</w:t>
            </w:r>
            <w:r>
              <w:br/>
            </w:r>
            <w:r>
              <w:rPr>
                <w:b/>
              </w:rPr>
              <w:t>From:</w:t>
            </w:r>
            <w:r>
              <w:t xml:space="preserve"> Hard-cable required  </w:t>
            </w:r>
            <w:r>
              <w:br/>
            </w:r>
            <w:r>
              <w:rPr>
                <w:b/>
              </w:rPr>
              <w:t>To:</w:t>
            </w:r>
            <w:r>
              <w:t xml:space="preserve"> </w:t>
            </w:r>
            <w:proofErr w:type="spellStart"/>
            <w:r>
              <w:t>WiFi</w:t>
            </w:r>
            <w:proofErr w:type="spellEnd"/>
          </w:p>
        </w:tc>
        <w:tc>
          <w:tcPr>
            <w:tcW w:w="4185" w:type="dxa"/>
            <w:shd w:val="clear" w:color="auto" w:fill="FFF2CC"/>
            <w:tcMar>
              <w:top w:w="100" w:type="dxa"/>
              <w:left w:w="100" w:type="dxa"/>
              <w:bottom w:w="100" w:type="dxa"/>
              <w:right w:w="100" w:type="dxa"/>
            </w:tcMar>
          </w:tcPr>
          <w:p w14:paraId="3F468833" w14:textId="77777777" w:rsidR="001A5C27" w:rsidRDefault="0026235A">
            <w:pPr>
              <w:widowControl w:val="0"/>
              <w:pBdr>
                <w:top w:val="nil"/>
                <w:left w:val="nil"/>
                <w:bottom w:val="nil"/>
                <w:right w:val="nil"/>
                <w:between w:val="nil"/>
              </w:pBdr>
            </w:pPr>
            <w:r>
              <w:t>Limited cable access to localized networks for internet access sources</w:t>
            </w:r>
          </w:p>
        </w:tc>
        <w:tc>
          <w:tcPr>
            <w:tcW w:w="3390" w:type="dxa"/>
            <w:shd w:val="clear" w:color="auto" w:fill="FFF2CC"/>
            <w:tcMar>
              <w:top w:w="100" w:type="dxa"/>
              <w:left w:w="100" w:type="dxa"/>
              <w:bottom w:w="100" w:type="dxa"/>
              <w:right w:w="100" w:type="dxa"/>
            </w:tcMar>
          </w:tcPr>
          <w:p w14:paraId="0FE3E253" w14:textId="77777777" w:rsidR="001A5C27" w:rsidRDefault="0026235A">
            <w:pPr>
              <w:widowControl w:val="0"/>
              <w:pBdr>
                <w:top w:val="nil"/>
                <w:left w:val="nil"/>
                <w:bottom w:val="nil"/>
                <w:right w:val="nil"/>
                <w:between w:val="nil"/>
              </w:pBdr>
            </w:pPr>
            <w:proofErr w:type="spellStart"/>
            <w:r>
              <w:t>WiFi</w:t>
            </w:r>
            <w:proofErr w:type="spellEnd"/>
            <w:r>
              <w:t>, and the ability to freely connect to centralized access hubs for internet access.</w:t>
            </w:r>
          </w:p>
        </w:tc>
      </w:tr>
      <w:tr w:rsidR="001A5C27" w14:paraId="04B65F17" w14:textId="77777777">
        <w:tc>
          <w:tcPr>
            <w:tcW w:w="3750" w:type="dxa"/>
            <w:shd w:val="clear" w:color="auto" w:fill="FFD966"/>
            <w:tcMar>
              <w:top w:w="100" w:type="dxa"/>
              <w:left w:w="100" w:type="dxa"/>
              <w:bottom w:w="100" w:type="dxa"/>
              <w:right w:w="100" w:type="dxa"/>
            </w:tcMar>
          </w:tcPr>
          <w:p w14:paraId="041F7C96" w14:textId="77777777" w:rsidR="001A5C27" w:rsidRDefault="0026235A">
            <w:pPr>
              <w:widowControl w:val="0"/>
              <w:pBdr>
                <w:top w:val="nil"/>
                <w:left w:val="nil"/>
                <w:bottom w:val="nil"/>
                <w:right w:val="nil"/>
                <w:between w:val="nil"/>
              </w:pBdr>
              <w:rPr>
                <w:b/>
              </w:rPr>
            </w:pPr>
            <w:r>
              <w:rPr>
                <w:b/>
              </w:rPr>
              <w:t>Mobile Phone formats:</w:t>
            </w:r>
          </w:p>
          <w:p w14:paraId="46FB407D" w14:textId="77777777" w:rsidR="001A5C27" w:rsidRDefault="0026235A">
            <w:pPr>
              <w:widowControl w:val="0"/>
              <w:pBdr>
                <w:top w:val="nil"/>
                <w:left w:val="nil"/>
                <w:bottom w:val="nil"/>
                <w:right w:val="nil"/>
                <w:between w:val="nil"/>
              </w:pBdr>
            </w:pPr>
            <w:r>
              <w:rPr>
                <w:b/>
              </w:rPr>
              <w:t>From:</w:t>
            </w:r>
            <w:r>
              <w:t xml:space="preserve"> keyed</w:t>
            </w:r>
            <w:r>
              <w:br/>
            </w:r>
            <w:r>
              <w:rPr>
                <w:b/>
              </w:rPr>
              <w:t xml:space="preserve">To: </w:t>
            </w:r>
            <w:r>
              <w:t>Touch Screen</w:t>
            </w:r>
          </w:p>
        </w:tc>
        <w:tc>
          <w:tcPr>
            <w:tcW w:w="4185" w:type="dxa"/>
            <w:shd w:val="clear" w:color="auto" w:fill="FFD966"/>
            <w:tcMar>
              <w:top w:w="100" w:type="dxa"/>
              <w:left w:w="100" w:type="dxa"/>
              <w:bottom w:w="100" w:type="dxa"/>
              <w:right w:w="100" w:type="dxa"/>
            </w:tcMar>
          </w:tcPr>
          <w:p w14:paraId="2FE5C584" w14:textId="77777777" w:rsidR="001A5C27" w:rsidRDefault="0026235A">
            <w:pPr>
              <w:widowControl w:val="0"/>
              <w:pBdr>
                <w:top w:val="nil"/>
                <w:left w:val="nil"/>
                <w:bottom w:val="nil"/>
                <w:right w:val="nil"/>
                <w:between w:val="nil"/>
              </w:pBdr>
            </w:pPr>
            <w:r>
              <w:t>Mobile phone systems (like Blackberry, and Nokia) that relied on physical keyboards and buttons in order to interface with the software and applications.</w:t>
            </w:r>
          </w:p>
        </w:tc>
        <w:tc>
          <w:tcPr>
            <w:tcW w:w="3390" w:type="dxa"/>
            <w:shd w:val="clear" w:color="auto" w:fill="FFD966"/>
            <w:tcMar>
              <w:top w:w="100" w:type="dxa"/>
              <w:left w:w="100" w:type="dxa"/>
              <w:bottom w:w="100" w:type="dxa"/>
              <w:right w:w="100" w:type="dxa"/>
            </w:tcMar>
          </w:tcPr>
          <w:p w14:paraId="1CD72515" w14:textId="77777777" w:rsidR="001A5C27" w:rsidRDefault="0026235A">
            <w:pPr>
              <w:widowControl w:val="0"/>
              <w:pBdr>
                <w:top w:val="nil"/>
                <w:left w:val="nil"/>
                <w:bottom w:val="nil"/>
                <w:right w:val="nil"/>
                <w:between w:val="nil"/>
              </w:pBdr>
            </w:pPr>
            <w:r>
              <w:t xml:space="preserve">Touch-screen mobile phones (starting with Apple’s </w:t>
            </w:r>
            <w:proofErr w:type="spellStart"/>
            <w:r>
              <w:t>I</w:t>
            </w:r>
            <w:r>
              <w:t>Phone</w:t>
            </w:r>
            <w:proofErr w:type="spellEnd"/>
            <w:r>
              <w:t>) offered a blank slate for application and mobile-OS developers to create user interfaces that clearly deliver more complex functionality than ever before.</w:t>
            </w:r>
          </w:p>
        </w:tc>
      </w:tr>
      <w:tr w:rsidR="001A5C27" w14:paraId="608F6021" w14:textId="77777777">
        <w:tc>
          <w:tcPr>
            <w:tcW w:w="3750" w:type="dxa"/>
            <w:shd w:val="clear" w:color="auto" w:fill="FFF2CC"/>
            <w:tcMar>
              <w:top w:w="100" w:type="dxa"/>
              <w:left w:w="100" w:type="dxa"/>
              <w:bottom w:w="100" w:type="dxa"/>
              <w:right w:w="100" w:type="dxa"/>
            </w:tcMar>
          </w:tcPr>
          <w:p w14:paraId="636A9B44" w14:textId="77777777" w:rsidR="001A5C27" w:rsidRDefault="0026235A">
            <w:pPr>
              <w:widowControl w:val="0"/>
              <w:pBdr>
                <w:top w:val="nil"/>
                <w:left w:val="nil"/>
                <w:bottom w:val="nil"/>
                <w:right w:val="nil"/>
                <w:between w:val="nil"/>
              </w:pBdr>
              <w:rPr>
                <w:b/>
              </w:rPr>
            </w:pPr>
            <w:r>
              <w:rPr>
                <w:b/>
              </w:rPr>
              <w:t>Open vs. Closed Source Tech platforms</w:t>
            </w:r>
          </w:p>
          <w:p w14:paraId="0BD37C76" w14:textId="77777777" w:rsidR="001A5C27" w:rsidRDefault="0026235A">
            <w:pPr>
              <w:widowControl w:val="0"/>
              <w:pBdr>
                <w:top w:val="nil"/>
                <w:left w:val="nil"/>
                <w:bottom w:val="nil"/>
                <w:right w:val="nil"/>
                <w:between w:val="nil"/>
              </w:pBdr>
            </w:pPr>
            <w:r>
              <w:rPr>
                <w:b/>
              </w:rPr>
              <w:t>From:</w:t>
            </w:r>
            <w:r>
              <w:t xml:space="preserve"> Closed source, obscured systems</w:t>
            </w:r>
          </w:p>
          <w:p w14:paraId="4B5A7EE7" w14:textId="77777777" w:rsidR="001A5C27" w:rsidRDefault="0026235A">
            <w:pPr>
              <w:widowControl w:val="0"/>
              <w:pBdr>
                <w:top w:val="nil"/>
                <w:left w:val="nil"/>
                <w:bottom w:val="nil"/>
                <w:right w:val="nil"/>
                <w:between w:val="nil"/>
              </w:pBdr>
            </w:pPr>
            <w:r>
              <w:rPr>
                <w:b/>
              </w:rPr>
              <w:t>To:</w:t>
            </w:r>
            <w:r>
              <w:t xml:space="preserve"> Open source shared systems</w:t>
            </w:r>
          </w:p>
        </w:tc>
        <w:tc>
          <w:tcPr>
            <w:tcW w:w="4185" w:type="dxa"/>
            <w:shd w:val="clear" w:color="auto" w:fill="FFF2CC"/>
            <w:tcMar>
              <w:top w:w="100" w:type="dxa"/>
              <w:left w:w="100" w:type="dxa"/>
              <w:bottom w:w="100" w:type="dxa"/>
              <w:right w:w="100" w:type="dxa"/>
            </w:tcMar>
          </w:tcPr>
          <w:p w14:paraId="69C33B0F" w14:textId="77777777" w:rsidR="001A5C27" w:rsidRDefault="0026235A">
            <w:pPr>
              <w:widowControl w:val="0"/>
              <w:pBdr>
                <w:top w:val="nil"/>
                <w:left w:val="nil"/>
                <w:bottom w:val="nil"/>
                <w:right w:val="nil"/>
                <w:between w:val="nil"/>
              </w:pBdr>
            </w:pPr>
            <w:r>
              <w:t xml:space="preserve">Closed source “security through obscurity” design paradigms that tried to control IP access by restricting the accessibility of their software/hardware by hiding underlying structures </w:t>
            </w:r>
            <w:proofErr w:type="gramStart"/>
            <w:r>
              <w:t>or  inte</w:t>
            </w:r>
            <w:r>
              <w:t>ntionally</w:t>
            </w:r>
            <w:proofErr w:type="gramEnd"/>
            <w:r>
              <w:t xml:space="preserve"> designing a product that does not adhere to existing norms.</w:t>
            </w:r>
            <w:r>
              <w:br/>
            </w:r>
            <w:r>
              <w:br/>
              <w:t>Examples being Big vs. Little Endianness in CPU and Memory architectures, or the line terminators in Windows vs. GNU systems.</w:t>
            </w:r>
          </w:p>
        </w:tc>
        <w:tc>
          <w:tcPr>
            <w:tcW w:w="3390" w:type="dxa"/>
            <w:shd w:val="clear" w:color="auto" w:fill="FFF2CC"/>
            <w:tcMar>
              <w:top w:w="100" w:type="dxa"/>
              <w:left w:w="100" w:type="dxa"/>
              <w:bottom w:w="100" w:type="dxa"/>
              <w:right w:w="100" w:type="dxa"/>
            </w:tcMar>
          </w:tcPr>
          <w:p w14:paraId="01BD91CF" w14:textId="77777777" w:rsidR="001A5C27" w:rsidRDefault="0026235A">
            <w:pPr>
              <w:widowControl w:val="0"/>
              <w:pBdr>
                <w:top w:val="nil"/>
                <w:left w:val="nil"/>
                <w:bottom w:val="nil"/>
                <w:right w:val="nil"/>
                <w:between w:val="nil"/>
              </w:pBdr>
            </w:pPr>
            <w:r>
              <w:t>Open/crowd sourced design paradigms that promoted widesprea</w:t>
            </w:r>
            <w:r>
              <w:t xml:space="preserve">d </w:t>
            </w:r>
            <w:proofErr w:type="spellStart"/>
            <w:r>
              <w:t>adoptance</w:t>
            </w:r>
            <w:proofErr w:type="spellEnd"/>
            <w:r>
              <w:t xml:space="preserve"> of technologies and protocols which enabled a </w:t>
            </w:r>
            <w:proofErr w:type="gramStart"/>
            <w:r>
              <w:t>much accelerated</w:t>
            </w:r>
            <w:proofErr w:type="gramEnd"/>
            <w:r>
              <w:t xml:space="preserve"> rate of innovation and expansion platforms such as python, </w:t>
            </w:r>
            <w:proofErr w:type="spellStart"/>
            <w:r>
              <w:t>theano</w:t>
            </w:r>
            <w:proofErr w:type="spellEnd"/>
            <w:r>
              <w:t xml:space="preserve">, </w:t>
            </w:r>
            <w:proofErr w:type="spellStart"/>
            <w:r>
              <w:t>tensorflow</w:t>
            </w:r>
            <w:proofErr w:type="spellEnd"/>
            <w:r>
              <w:t xml:space="preserve"> and other such tools that are at the core of AI development today.</w:t>
            </w:r>
          </w:p>
        </w:tc>
      </w:tr>
    </w:tbl>
    <w:p w14:paraId="7767B917" w14:textId="77777777" w:rsidR="001A5C27" w:rsidRDefault="001A5C27">
      <w:pPr>
        <w:ind w:left="360" w:hanging="360"/>
      </w:pPr>
    </w:p>
    <w:p w14:paraId="613495CC" w14:textId="77777777" w:rsidR="001A5C27" w:rsidRDefault="001A5C27">
      <w:pPr>
        <w:ind w:left="360" w:hanging="360"/>
      </w:pPr>
    </w:p>
    <w:p w14:paraId="3963A96C" w14:textId="77777777" w:rsidR="001A5C27" w:rsidRDefault="001A5C27">
      <w:pPr>
        <w:ind w:left="360" w:hanging="360"/>
      </w:pPr>
    </w:p>
    <w:p w14:paraId="3F6766CE" w14:textId="77777777" w:rsidR="001A5C27" w:rsidRDefault="001A5C27">
      <w:pPr>
        <w:ind w:left="360" w:hanging="360"/>
      </w:pPr>
    </w:p>
    <w:p w14:paraId="7CDFCD1E" w14:textId="77777777" w:rsidR="001A5C27" w:rsidRDefault="001A5C27">
      <w:pPr>
        <w:ind w:left="360" w:hanging="360"/>
      </w:pPr>
    </w:p>
    <w:p w14:paraId="30CCE166" w14:textId="77777777" w:rsidR="001A5C27" w:rsidRDefault="001A5C27">
      <w:pPr>
        <w:ind w:left="360" w:hanging="360"/>
      </w:pPr>
    </w:p>
    <w:p w14:paraId="3EEFD64E" w14:textId="77777777" w:rsidR="001A5C27" w:rsidRDefault="001A5C27">
      <w:pPr>
        <w:ind w:left="360" w:hanging="360"/>
      </w:pPr>
    </w:p>
    <w:p w14:paraId="11FD366C" w14:textId="77777777" w:rsidR="001A5C27" w:rsidRDefault="001A5C27">
      <w:pPr>
        <w:ind w:left="360" w:hanging="360"/>
      </w:pPr>
    </w:p>
    <w:p w14:paraId="3A1D76AC" w14:textId="77777777" w:rsidR="001A5C27" w:rsidRDefault="001A5C27">
      <w:pPr>
        <w:ind w:left="360" w:hanging="360"/>
      </w:pPr>
      <w:bookmarkStart w:id="0" w:name="_GoBack"/>
      <w:bookmarkEnd w:id="0"/>
    </w:p>
    <w:p w14:paraId="175E691F" w14:textId="77777777" w:rsidR="001A5C27" w:rsidRDefault="001A5C27">
      <w:pPr>
        <w:ind w:left="360" w:hanging="360"/>
      </w:pPr>
    </w:p>
    <w:p w14:paraId="1BF38C6D" w14:textId="77777777" w:rsidR="001A5C27" w:rsidRDefault="001A5C27">
      <w:pPr>
        <w:ind w:left="360" w:hanging="360"/>
      </w:pPr>
    </w:p>
    <w:p w14:paraId="695EF3FB" w14:textId="77777777" w:rsidR="001A5C27" w:rsidRDefault="0026235A">
      <w:pPr>
        <w:ind w:left="360" w:hanging="360"/>
        <w:rPr>
          <w:i/>
        </w:rPr>
      </w:pPr>
      <w:r>
        <w:rPr>
          <w:i/>
        </w:rPr>
        <w:lastRenderedPageBreak/>
        <w:t>1.b</w:t>
      </w:r>
      <w:r>
        <w:rPr>
          <w:i/>
        </w:rPr>
        <w:tab/>
      </w:r>
      <w:r>
        <w:rPr>
          <w:i/>
        </w:rPr>
        <w:t>Describe notable events and/or development during the process in which the technological change shaped the communication and management practice in (Q</w:t>
      </w:r>
      <w:proofErr w:type="gramStart"/>
      <w:r>
        <w:rPr>
          <w:i/>
        </w:rPr>
        <w:t>1.a</w:t>
      </w:r>
      <w:proofErr w:type="gramEnd"/>
      <w:r>
        <w:rPr>
          <w:i/>
        </w:rPr>
        <w:t>).</w:t>
      </w:r>
    </w:p>
    <w:p w14:paraId="7AC2E1D6" w14:textId="77777777" w:rsidR="001A5C27" w:rsidRDefault="001A5C27"/>
    <w:p w14:paraId="215EC009" w14:textId="77777777" w:rsidR="001A5C27" w:rsidRDefault="0026235A">
      <w:pPr>
        <w:rPr>
          <w:b/>
        </w:rPr>
      </w:pPr>
      <w:r>
        <w:rPr>
          <w:sz w:val="28"/>
          <w:szCs w:val="28"/>
        </w:rPr>
        <w:t xml:space="preserve">Internet connectivity -- </w:t>
      </w:r>
      <w:proofErr w:type="spellStart"/>
      <w:r>
        <w:rPr>
          <w:sz w:val="28"/>
          <w:szCs w:val="28"/>
        </w:rPr>
        <w:t>WiFi</w:t>
      </w:r>
      <w:proofErr w:type="spellEnd"/>
      <w:r>
        <w:rPr>
          <w:sz w:val="28"/>
          <w:szCs w:val="28"/>
        </w:rPr>
        <w:t>:</w:t>
      </w:r>
      <w:r>
        <w:rPr>
          <w:b/>
        </w:rPr>
        <w:t xml:space="preserve"> </w:t>
      </w:r>
      <w:r>
        <w:rPr>
          <w:b/>
        </w:rPr>
        <w:tab/>
      </w:r>
    </w:p>
    <w:p w14:paraId="4AF9E552" w14:textId="77777777" w:rsidR="001A5C27" w:rsidRDefault="0026235A">
      <w:r>
        <w:t>From the wiki...</w:t>
      </w:r>
    </w:p>
    <w:p w14:paraId="6FDF62A3" w14:textId="77777777" w:rsidR="001A5C27" w:rsidRDefault="0026235A">
      <w:pPr>
        <w:rPr>
          <w:rFonts w:ascii="Arial" w:eastAsia="Arial" w:hAnsi="Arial" w:cs="Arial"/>
          <w:color w:val="222222"/>
          <w:sz w:val="21"/>
          <w:szCs w:val="21"/>
          <w:highlight w:val="white"/>
        </w:rPr>
      </w:pPr>
      <w:r>
        <w:rPr>
          <w:rFonts w:ascii="Arial" w:eastAsia="Arial" w:hAnsi="Arial" w:cs="Arial"/>
          <w:color w:val="222222"/>
          <w:sz w:val="21"/>
          <w:szCs w:val="21"/>
          <w:highlight w:val="white"/>
        </w:rPr>
        <w:t>“””</w:t>
      </w:r>
    </w:p>
    <w:p w14:paraId="67D7FDF9" w14:textId="77777777" w:rsidR="001A5C27" w:rsidRDefault="0026235A">
      <w:pPr>
        <w:ind w:left="720"/>
        <w:rPr>
          <w:rFonts w:ascii="Arial" w:eastAsia="Arial" w:hAnsi="Arial" w:cs="Arial"/>
          <w:color w:val="222222"/>
          <w:sz w:val="21"/>
          <w:szCs w:val="21"/>
          <w:highlight w:val="white"/>
        </w:rPr>
      </w:pPr>
      <w:r>
        <w:rPr>
          <w:rFonts w:ascii="Arial" w:eastAsia="Arial" w:hAnsi="Arial" w:cs="Arial"/>
          <w:color w:val="222222"/>
          <w:sz w:val="21"/>
          <w:szCs w:val="21"/>
          <w:highlight w:val="white"/>
        </w:rPr>
        <w:t xml:space="preserve">The first version of the 802.11 protocol was released in </w:t>
      </w:r>
      <w:proofErr w:type="gramStart"/>
      <w:r>
        <w:rPr>
          <w:rFonts w:ascii="Arial" w:eastAsia="Arial" w:hAnsi="Arial" w:cs="Arial"/>
          <w:color w:val="222222"/>
          <w:sz w:val="21"/>
          <w:szCs w:val="21"/>
          <w:highlight w:val="white"/>
        </w:rPr>
        <w:t>1997, and</w:t>
      </w:r>
      <w:proofErr w:type="gramEnd"/>
      <w:r>
        <w:rPr>
          <w:rFonts w:ascii="Arial" w:eastAsia="Arial" w:hAnsi="Arial" w:cs="Arial"/>
          <w:color w:val="222222"/>
          <w:sz w:val="21"/>
          <w:szCs w:val="21"/>
          <w:highlight w:val="white"/>
        </w:rPr>
        <w:t xml:space="preserve"> provided up to 2 Mbit/s link speeds. This was updated in 1999 with 802.11b to permit 11 Mbit/s link speeds, and this proved to be popular.</w:t>
      </w:r>
    </w:p>
    <w:p w14:paraId="643735E9" w14:textId="77777777" w:rsidR="001A5C27" w:rsidRDefault="001A5C27">
      <w:pPr>
        <w:ind w:left="720"/>
        <w:rPr>
          <w:rFonts w:ascii="Arial" w:eastAsia="Arial" w:hAnsi="Arial" w:cs="Arial"/>
          <w:color w:val="222222"/>
          <w:sz w:val="21"/>
          <w:szCs w:val="21"/>
          <w:highlight w:val="white"/>
        </w:rPr>
      </w:pPr>
    </w:p>
    <w:p w14:paraId="351C2089" w14:textId="77777777" w:rsidR="001A5C27" w:rsidRDefault="0026235A">
      <w:pPr>
        <w:ind w:left="720"/>
        <w:rPr>
          <w:rFonts w:ascii="Arial" w:eastAsia="Arial" w:hAnsi="Arial" w:cs="Arial"/>
          <w:color w:val="222222"/>
          <w:sz w:val="21"/>
          <w:szCs w:val="21"/>
          <w:highlight w:val="white"/>
        </w:rPr>
      </w:pPr>
      <w:r>
        <w:rPr>
          <w:rFonts w:ascii="Arial" w:eastAsia="Arial" w:hAnsi="Arial" w:cs="Arial"/>
          <w:color w:val="222222"/>
          <w:sz w:val="21"/>
          <w:szCs w:val="21"/>
          <w:highlight w:val="white"/>
        </w:rPr>
        <w:t>In 1999, the Wi-Fi Alliance formed as a trade ass</w:t>
      </w:r>
      <w:r>
        <w:rPr>
          <w:rFonts w:ascii="Arial" w:eastAsia="Arial" w:hAnsi="Arial" w:cs="Arial"/>
          <w:color w:val="222222"/>
          <w:sz w:val="21"/>
          <w:szCs w:val="21"/>
          <w:highlight w:val="white"/>
        </w:rPr>
        <w:t>ociation to hold the Wi-Fi trademark under which most products are sold.</w:t>
      </w:r>
    </w:p>
    <w:p w14:paraId="1318E909" w14:textId="77777777" w:rsidR="001A5C27" w:rsidRDefault="0026235A">
      <w:r>
        <w:t>“””</w:t>
      </w:r>
    </w:p>
    <w:p w14:paraId="3DB0B9C3" w14:textId="77777777" w:rsidR="001A5C27" w:rsidRDefault="0026235A">
      <w:r>
        <w:t xml:space="preserve">These events opened the door for what we now call “The Internet of Things” (IOT). This has enabled a wide array of changes to items we already had in our lives. Consider the new refrigerators being sold today for </w:t>
      </w:r>
      <w:proofErr w:type="gramStart"/>
      <w:r>
        <w:t>instance;  thanks</w:t>
      </w:r>
      <w:proofErr w:type="gramEnd"/>
      <w:r>
        <w:t xml:space="preserve"> to </w:t>
      </w:r>
      <w:proofErr w:type="spellStart"/>
      <w:r>
        <w:t>WiFi</w:t>
      </w:r>
      <w:proofErr w:type="spellEnd"/>
      <w:r>
        <w:t xml:space="preserve"> these already com</w:t>
      </w:r>
      <w:r>
        <w:t>mon appliances can now interface with a wide world of tools and resources that allow them to track your current inventory of items, monitor temperatures, or hold you accountable for your midnight snacks ;)</w:t>
      </w:r>
    </w:p>
    <w:p w14:paraId="3FD35039" w14:textId="77777777" w:rsidR="001A5C27" w:rsidRDefault="001A5C27"/>
    <w:p w14:paraId="28B96124" w14:textId="77777777" w:rsidR="001A5C27" w:rsidRDefault="0026235A">
      <w:pPr>
        <w:widowControl w:val="0"/>
        <w:rPr>
          <w:sz w:val="28"/>
          <w:szCs w:val="28"/>
        </w:rPr>
      </w:pPr>
      <w:r>
        <w:rPr>
          <w:sz w:val="28"/>
          <w:szCs w:val="28"/>
        </w:rPr>
        <w:t>Mobile Phone formats -- Touch Screen:</w:t>
      </w:r>
    </w:p>
    <w:p w14:paraId="6AD07206" w14:textId="77777777" w:rsidR="001A5C27" w:rsidRDefault="0026235A">
      <w:pPr>
        <w:widowControl w:val="0"/>
      </w:pPr>
      <w:r>
        <w:t>With Apple’</w:t>
      </w:r>
      <w:r>
        <w:t xml:space="preserve">s hugely successful release of the </w:t>
      </w:r>
      <w:proofErr w:type="spellStart"/>
      <w:r>
        <w:t>IPhone</w:t>
      </w:r>
      <w:proofErr w:type="spellEnd"/>
      <w:r>
        <w:t xml:space="preserve"> in 2007, the mobile phone industry had to completely rethink the purpose and function mobile communications devices. With the full-faced touch-screen, Apple had </w:t>
      </w:r>
      <w:proofErr w:type="gramStart"/>
      <w:r>
        <w:t>opened up</w:t>
      </w:r>
      <w:proofErr w:type="gramEnd"/>
      <w:r>
        <w:t xml:space="preserve"> a whole world of creative freedom and indep</w:t>
      </w:r>
      <w:r>
        <w:t>endent innovation for application and mobile-OS developers. No longer did developers have to build their products around the “carved in stone” keypads and limited button selections of old.</w:t>
      </w:r>
    </w:p>
    <w:p w14:paraId="59B3491D" w14:textId="77777777" w:rsidR="001A5C27" w:rsidRDefault="001A5C27">
      <w:pPr>
        <w:widowControl w:val="0"/>
      </w:pPr>
    </w:p>
    <w:p w14:paraId="4E08BDF8" w14:textId="77777777" w:rsidR="001A5C27" w:rsidRDefault="0026235A">
      <w:pPr>
        <w:widowControl w:val="0"/>
        <w:rPr>
          <w:sz w:val="28"/>
          <w:szCs w:val="28"/>
        </w:rPr>
      </w:pPr>
      <w:r>
        <w:rPr>
          <w:sz w:val="28"/>
          <w:szCs w:val="28"/>
        </w:rPr>
        <w:t>Open vs. Closed Source Tech platforms</w:t>
      </w:r>
    </w:p>
    <w:p w14:paraId="406CA42B" w14:textId="77777777" w:rsidR="001A5C27" w:rsidRDefault="0026235A">
      <w:pPr>
        <w:widowControl w:val="0"/>
      </w:pPr>
      <w:r>
        <w:t>Before the internet, systems</w:t>
      </w:r>
      <w:r>
        <w:t xml:space="preserve"> design hid from the frighteningly complex issues surrounding systems security by using the tired and troublesome approach of “security through obscurity”. But as society became saturated with interconnected devices, and the </w:t>
      </w:r>
      <w:proofErr w:type="gramStart"/>
      <w:r>
        <w:t>ever present world wide</w:t>
      </w:r>
      <w:proofErr w:type="gramEnd"/>
      <w:r>
        <w:t xml:space="preserve"> web, th</w:t>
      </w:r>
      <w:r>
        <w:t xml:space="preserve">at approach wore thin and no longer provided sufficient protection from cleaver hackers that managed to reverse engineer </w:t>
      </w:r>
      <w:proofErr w:type="spellStart"/>
      <w:r>
        <w:t>confusicated</w:t>
      </w:r>
      <w:proofErr w:type="spellEnd"/>
      <w:r>
        <w:t xml:space="preserve"> product designs. </w:t>
      </w:r>
    </w:p>
    <w:p w14:paraId="22E2CDA1" w14:textId="77777777" w:rsidR="001A5C27" w:rsidRDefault="001A5C27">
      <w:pPr>
        <w:widowControl w:val="0"/>
      </w:pPr>
    </w:p>
    <w:p w14:paraId="71F76251" w14:textId="77777777" w:rsidR="001A5C27" w:rsidRDefault="0026235A">
      <w:pPr>
        <w:widowControl w:val="0"/>
      </w:pPr>
      <w:r>
        <w:t>The natural consequence of this was that projects that once buried themselves in intentional breaks fro</w:t>
      </w:r>
      <w:r>
        <w:t xml:space="preserve">m norms and best practices no longer had reason to continue doing so. The resulting move towards greater transparency in code bases resulted in greater levels of public collaboration on large scale projects and lead to the widespread adoption of tools and </w:t>
      </w:r>
      <w:r>
        <w:t xml:space="preserve">technologies very well suited to the idea of the “citizen scientist” -- I read about this ages ago, but for the life of me I can’t recall the name of the publication -- This expansion in turn has </w:t>
      </w:r>
      <w:proofErr w:type="spellStart"/>
      <w:r>
        <w:t>lead</w:t>
      </w:r>
      <w:proofErr w:type="spellEnd"/>
      <w:r>
        <w:t xml:space="preserve"> to massively </w:t>
      </w:r>
      <w:proofErr w:type="spellStart"/>
      <w:r>
        <w:t>accellerated</w:t>
      </w:r>
      <w:proofErr w:type="spellEnd"/>
      <w:r>
        <w:t xml:space="preserve"> gains in the realm of machine</w:t>
      </w:r>
      <w:r>
        <w:t xml:space="preserve"> learning and AI. Most specifically, the development of highly abstracted APIs that are geared towards the development of convolutional neural networks (CNNs). </w:t>
      </w:r>
      <w:r>
        <w:br/>
      </w:r>
      <w:r>
        <w:br/>
        <w:t>Here is a list of but a few of such technologies:</w:t>
      </w:r>
    </w:p>
    <w:p w14:paraId="3A83AC8C" w14:textId="77777777" w:rsidR="001A5C27" w:rsidRDefault="0026235A">
      <w:pPr>
        <w:widowControl w:val="0"/>
        <w:numPr>
          <w:ilvl w:val="0"/>
          <w:numId w:val="2"/>
        </w:numPr>
        <w:contextualSpacing/>
      </w:pPr>
      <w:hyperlink r:id="rId7">
        <w:proofErr w:type="spellStart"/>
        <w:r>
          <w:rPr>
            <w:color w:val="1155CC"/>
            <w:u w:val="single"/>
          </w:rPr>
          <w:t>Keras</w:t>
        </w:r>
        <w:proofErr w:type="spellEnd"/>
      </w:hyperlink>
    </w:p>
    <w:p w14:paraId="687F38B8" w14:textId="77777777" w:rsidR="001A5C27" w:rsidRDefault="0026235A">
      <w:pPr>
        <w:widowControl w:val="0"/>
        <w:numPr>
          <w:ilvl w:val="0"/>
          <w:numId w:val="2"/>
        </w:numPr>
        <w:contextualSpacing/>
      </w:pPr>
      <w:hyperlink r:id="rId8">
        <w:proofErr w:type="spellStart"/>
        <w:r>
          <w:rPr>
            <w:color w:val="1155CC"/>
            <w:u w:val="single"/>
          </w:rPr>
          <w:t>Tensorflow</w:t>
        </w:r>
        <w:proofErr w:type="spellEnd"/>
      </w:hyperlink>
    </w:p>
    <w:p w14:paraId="73AFDE15" w14:textId="77777777" w:rsidR="001A5C27" w:rsidRDefault="0026235A">
      <w:pPr>
        <w:widowControl w:val="0"/>
        <w:numPr>
          <w:ilvl w:val="0"/>
          <w:numId w:val="2"/>
        </w:numPr>
        <w:contextualSpacing/>
      </w:pPr>
      <w:hyperlink r:id="rId9">
        <w:r>
          <w:rPr>
            <w:color w:val="1155CC"/>
            <w:u w:val="single"/>
          </w:rPr>
          <w:t>Theano</w:t>
        </w:r>
      </w:hyperlink>
    </w:p>
    <w:p w14:paraId="3CE7B368" w14:textId="5CE026E4" w:rsidR="001A5C27" w:rsidRPr="005928E4" w:rsidRDefault="0026235A">
      <w:pPr>
        <w:widowControl w:val="0"/>
        <w:numPr>
          <w:ilvl w:val="0"/>
          <w:numId w:val="2"/>
        </w:numPr>
        <w:contextualSpacing/>
      </w:pPr>
      <w:hyperlink r:id="rId10">
        <w:r>
          <w:rPr>
            <w:color w:val="1155CC"/>
            <w:u w:val="single"/>
          </w:rPr>
          <w:t>sci-kit</w:t>
        </w:r>
      </w:hyperlink>
    </w:p>
    <w:p w14:paraId="1E40E600" w14:textId="77777777" w:rsidR="005928E4" w:rsidRDefault="005928E4" w:rsidP="005928E4">
      <w:pPr>
        <w:widowControl w:val="0"/>
        <w:ind w:left="720"/>
        <w:contextualSpacing/>
      </w:pPr>
    </w:p>
    <w:p w14:paraId="1FDA664A" w14:textId="77777777" w:rsidR="001A5C27" w:rsidRDefault="0026235A">
      <w:pPr>
        <w:spacing w:after="60"/>
        <w:rPr>
          <w:b/>
        </w:rPr>
      </w:pPr>
      <w:r>
        <w:rPr>
          <w:b/>
        </w:rPr>
        <w:lastRenderedPageBreak/>
        <w:t>Part II.</w:t>
      </w:r>
      <w:r>
        <w:rPr>
          <w:b/>
        </w:rPr>
        <w:tab/>
        <w:t>Communication (Formal and Informal) and Technology (8 points)</w:t>
      </w:r>
    </w:p>
    <w:p w14:paraId="1892DFA1" w14:textId="77777777" w:rsidR="001A5C27" w:rsidRDefault="0026235A">
      <w:r>
        <w:t>Informal</w:t>
      </w:r>
      <w:r>
        <w:t xml:space="preserve"> communication may help the members of organization collaborate more effectively.</w:t>
      </w:r>
    </w:p>
    <w:p w14:paraId="5599E68C" w14:textId="77777777" w:rsidR="001A5C27" w:rsidRDefault="0026235A">
      <w:r>
        <w:t>2.a</w:t>
      </w:r>
      <w:r>
        <w:tab/>
        <w:t>Provide an example of such informal communication practice (3 points)</w:t>
      </w:r>
    </w:p>
    <w:p w14:paraId="0C2E7882" w14:textId="77777777" w:rsidR="001A5C27" w:rsidRDefault="001A5C27"/>
    <w:p w14:paraId="6DD1B910" w14:textId="77777777" w:rsidR="001A5C27" w:rsidRDefault="0026235A">
      <w:r>
        <w:t>Congregating in the break room and talking about work. It’s an informal, non-controlled part of the</w:t>
      </w:r>
      <w:r>
        <w:t xml:space="preserve"> grapevine that occurs spontaneously. </w:t>
      </w:r>
    </w:p>
    <w:p w14:paraId="21B5909A" w14:textId="77777777" w:rsidR="001A5C27" w:rsidRDefault="001A5C27"/>
    <w:p w14:paraId="4D792C1A" w14:textId="77777777" w:rsidR="001A5C27" w:rsidRDefault="001A5C27"/>
    <w:p w14:paraId="3C9DB836" w14:textId="77777777" w:rsidR="001A5C27" w:rsidRDefault="001A5C27"/>
    <w:p w14:paraId="09B0D67F" w14:textId="77777777" w:rsidR="001A5C27" w:rsidRDefault="001A5C27"/>
    <w:p w14:paraId="602188AC" w14:textId="77777777" w:rsidR="001A5C27" w:rsidRDefault="001A5C27"/>
    <w:p w14:paraId="018513B7" w14:textId="77777777" w:rsidR="001A5C27" w:rsidRDefault="001A5C27"/>
    <w:p w14:paraId="6952162A" w14:textId="77777777" w:rsidR="001A5C27" w:rsidRDefault="0026235A">
      <w:pPr>
        <w:ind w:left="360" w:hanging="360"/>
      </w:pPr>
      <w:r>
        <w:t>2.b</w:t>
      </w:r>
      <w:r>
        <w:tab/>
      </w:r>
      <w:r>
        <w:t xml:space="preserve">Describe what technology your team can add or design to make this informal communication practice. Emails, txt messages, and usual collaboration tools (e.g. </w:t>
      </w:r>
      <w:proofErr w:type="spellStart"/>
      <w:r>
        <w:t>Github</w:t>
      </w:r>
      <w:proofErr w:type="spellEnd"/>
      <w:r>
        <w:t>, Canvas) are all taken. Please use some other technology and be concrete (5 points).</w:t>
      </w:r>
    </w:p>
    <w:p w14:paraId="0D293C6D" w14:textId="77777777" w:rsidR="001A5C27" w:rsidRDefault="001A5C27">
      <w:pPr>
        <w:ind w:left="360" w:hanging="360"/>
      </w:pPr>
    </w:p>
    <w:p w14:paraId="01FFE783" w14:textId="77777777" w:rsidR="001A5C27" w:rsidRDefault="0026235A">
      <w:pPr>
        <w:ind w:left="360" w:hanging="360"/>
      </w:pPr>
      <w:r>
        <w:t>A non-</w:t>
      </w:r>
      <w:r>
        <w:t>instantaneous coffee machine, whiteboards, and some sticky notes and a table. That way workers have an excuse to spend a few minutes in the break room, they have the space to draw things if necessary, and they can leave notes for others to see.</w:t>
      </w:r>
    </w:p>
    <w:p w14:paraId="51612BC2" w14:textId="77777777" w:rsidR="001A5C27" w:rsidRDefault="001A5C27"/>
    <w:p w14:paraId="17D8A0E6" w14:textId="77777777" w:rsidR="001A5C27" w:rsidRDefault="0026235A">
      <w:pPr>
        <w:rPr>
          <w:b/>
        </w:rPr>
      </w:pPr>
      <w:r>
        <w:br w:type="page"/>
      </w:r>
    </w:p>
    <w:p w14:paraId="6CA165DA" w14:textId="77777777" w:rsidR="001A5C27" w:rsidRDefault="0026235A">
      <w:pPr>
        <w:spacing w:after="60"/>
        <w:rPr>
          <w:b/>
        </w:rPr>
      </w:pPr>
      <w:r>
        <w:rPr>
          <w:b/>
        </w:rPr>
        <w:lastRenderedPageBreak/>
        <w:t>Part III</w:t>
      </w:r>
      <w:r>
        <w:rPr>
          <w:b/>
        </w:rPr>
        <w:t>. Decision-Making (How Managers Accelerate Decision Making) (6 points)</w:t>
      </w:r>
    </w:p>
    <w:p w14:paraId="06CD5549" w14:textId="77777777" w:rsidR="001A5C27" w:rsidRDefault="0026235A">
      <w:r>
        <w:t xml:space="preserve">Eisenhardt (Katz Ch. 42) identified 5 critical aspects of decision-making where executives and leaders end up with making </w:t>
      </w:r>
      <w:r>
        <w:rPr>
          <w:b/>
          <w:i/>
          <w:u w:val="single"/>
        </w:rPr>
        <w:t>“slow”</w:t>
      </w:r>
      <w:r>
        <w:t xml:space="preserve"> strategic decisions in fast-moving, high-technology envi</w:t>
      </w:r>
      <w:r>
        <w:t>ronments. Describe these 5 aspects, their implications and how these can be turned into “fast” decision-making.</w:t>
      </w:r>
    </w:p>
    <w:p w14:paraId="0E4D7304" w14:textId="77777777" w:rsidR="001A5C27" w:rsidRDefault="001A5C27"/>
    <w:tbl>
      <w:tblPr>
        <w:tblStyle w:val="a0"/>
        <w:tblW w:w="88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2"/>
        <w:gridCol w:w="2952"/>
        <w:gridCol w:w="2952"/>
      </w:tblGrid>
      <w:tr w:rsidR="001A5C27" w14:paraId="4EB69352" w14:textId="77777777">
        <w:trPr>
          <w:trHeight w:val="420"/>
          <w:jc w:val="center"/>
        </w:trPr>
        <w:tc>
          <w:tcPr>
            <w:tcW w:w="2952" w:type="dxa"/>
            <w:vAlign w:val="center"/>
          </w:tcPr>
          <w:p w14:paraId="4C421B59" w14:textId="77777777" w:rsidR="001A5C27" w:rsidRDefault="0026235A">
            <w:pPr>
              <w:jc w:val="center"/>
            </w:pPr>
            <w:r>
              <w:t xml:space="preserve">Critical Aspects of </w:t>
            </w:r>
            <w:r>
              <w:rPr>
                <w:b/>
              </w:rPr>
              <w:t>Slow</w:t>
            </w:r>
            <w:r>
              <w:t xml:space="preserve"> Decision-Making</w:t>
            </w:r>
          </w:p>
        </w:tc>
        <w:tc>
          <w:tcPr>
            <w:tcW w:w="2952" w:type="dxa"/>
            <w:vAlign w:val="center"/>
          </w:tcPr>
          <w:p w14:paraId="1F1FF655" w14:textId="77777777" w:rsidR="001A5C27" w:rsidRDefault="0026235A">
            <w:pPr>
              <w:jc w:val="center"/>
            </w:pPr>
            <w:r>
              <w:rPr>
                <w:b/>
              </w:rPr>
              <w:t>Implications</w:t>
            </w:r>
            <w:r>
              <w:t xml:space="preserve"> of </w:t>
            </w:r>
            <w:r>
              <w:rPr>
                <w:b/>
              </w:rPr>
              <w:t>Slow</w:t>
            </w:r>
            <w:r>
              <w:t xml:space="preserve"> Decision-Making</w:t>
            </w:r>
          </w:p>
        </w:tc>
        <w:tc>
          <w:tcPr>
            <w:tcW w:w="2952" w:type="dxa"/>
            <w:vAlign w:val="center"/>
          </w:tcPr>
          <w:p w14:paraId="2839DBEB" w14:textId="77777777" w:rsidR="001A5C27" w:rsidRDefault="0026235A">
            <w:pPr>
              <w:jc w:val="center"/>
            </w:pPr>
            <w:r>
              <w:t xml:space="preserve">Actions to make decision-making </w:t>
            </w:r>
            <w:r>
              <w:rPr>
                <w:b/>
              </w:rPr>
              <w:t>Faster/Fast</w:t>
            </w:r>
          </w:p>
        </w:tc>
      </w:tr>
      <w:tr w:rsidR="001A5C27" w14:paraId="1B922152" w14:textId="77777777">
        <w:trPr>
          <w:trHeight w:val="420"/>
          <w:jc w:val="center"/>
        </w:trPr>
        <w:tc>
          <w:tcPr>
            <w:tcW w:w="2952" w:type="dxa"/>
            <w:vAlign w:val="center"/>
          </w:tcPr>
          <w:p w14:paraId="4D3E9F88" w14:textId="77777777" w:rsidR="001A5C27" w:rsidRDefault="0026235A">
            <w:r>
              <w:t>1. Focus on planning</w:t>
            </w:r>
            <w:r>
              <w:t>, future information, less on current operations and environment.</w:t>
            </w:r>
          </w:p>
        </w:tc>
        <w:tc>
          <w:tcPr>
            <w:tcW w:w="2952" w:type="dxa"/>
            <w:vAlign w:val="center"/>
          </w:tcPr>
          <w:p w14:paraId="767B1013" w14:textId="77777777" w:rsidR="001A5C27" w:rsidRDefault="0026235A">
            <w:r>
              <w:t>Time-consuming, becomes obsolete if the situation changes</w:t>
            </w:r>
          </w:p>
        </w:tc>
        <w:tc>
          <w:tcPr>
            <w:tcW w:w="2952" w:type="dxa"/>
            <w:vAlign w:val="center"/>
          </w:tcPr>
          <w:p w14:paraId="6A24A9C7" w14:textId="77777777" w:rsidR="001A5C27" w:rsidRDefault="0026235A">
            <w:r>
              <w:t>Track real time information on company operations and competitive environment</w:t>
            </w:r>
          </w:p>
        </w:tc>
      </w:tr>
      <w:tr w:rsidR="001A5C27" w14:paraId="646EB128" w14:textId="77777777">
        <w:trPr>
          <w:trHeight w:val="420"/>
          <w:jc w:val="center"/>
        </w:trPr>
        <w:tc>
          <w:tcPr>
            <w:tcW w:w="2952" w:type="dxa"/>
            <w:vAlign w:val="center"/>
          </w:tcPr>
          <w:p w14:paraId="5014FB17" w14:textId="77777777" w:rsidR="001A5C27" w:rsidRDefault="0026235A">
            <w:r>
              <w:t>2. Develop a single alternative, only move to a second if the first one fails</w:t>
            </w:r>
          </w:p>
        </w:tc>
        <w:tc>
          <w:tcPr>
            <w:tcW w:w="2952" w:type="dxa"/>
            <w:vAlign w:val="center"/>
          </w:tcPr>
          <w:p w14:paraId="4FF172F4" w14:textId="77777777" w:rsidR="001A5C27" w:rsidRDefault="0026235A">
            <w:r>
              <w:t>Obscures real preferences, limits confidence that the best alternatives have been considered, eliminates fallback position</w:t>
            </w:r>
          </w:p>
        </w:tc>
        <w:tc>
          <w:tcPr>
            <w:tcW w:w="2952" w:type="dxa"/>
            <w:vAlign w:val="center"/>
          </w:tcPr>
          <w:p w14:paraId="7CD3CD0F" w14:textId="77777777" w:rsidR="001A5C27" w:rsidRDefault="0026235A">
            <w:r>
              <w:t>Develop multiple, simultaneous alternatives</w:t>
            </w:r>
          </w:p>
        </w:tc>
      </w:tr>
      <w:tr w:rsidR="001A5C27" w14:paraId="27DC6F58" w14:textId="77777777">
        <w:trPr>
          <w:trHeight w:val="420"/>
          <w:jc w:val="center"/>
        </w:trPr>
        <w:tc>
          <w:tcPr>
            <w:tcW w:w="2952" w:type="dxa"/>
            <w:vAlign w:val="center"/>
          </w:tcPr>
          <w:p w14:paraId="058F3D5A" w14:textId="77777777" w:rsidR="001A5C27" w:rsidRDefault="0026235A">
            <w:r>
              <w:t>3. Take ad</w:t>
            </w:r>
            <w:r>
              <w:t>vice haphazardly and from inexperienced counselors</w:t>
            </w:r>
          </w:p>
        </w:tc>
        <w:tc>
          <w:tcPr>
            <w:tcW w:w="2952" w:type="dxa"/>
            <w:vAlign w:val="center"/>
          </w:tcPr>
          <w:p w14:paraId="633155CC" w14:textId="77777777" w:rsidR="001A5C27" w:rsidRDefault="0026235A">
            <w:r>
              <w:t>Does not take advantage of more experienced counselors</w:t>
            </w:r>
          </w:p>
        </w:tc>
        <w:tc>
          <w:tcPr>
            <w:tcW w:w="2952" w:type="dxa"/>
            <w:vAlign w:val="center"/>
          </w:tcPr>
          <w:p w14:paraId="76B56479" w14:textId="77777777" w:rsidR="001A5C27" w:rsidRDefault="0026235A">
            <w:r>
              <w:t>Take advice from experienced counselors</w:t>
            </w:r>
          </w:p>
        </w:tc>
      </w:tr>
      <w:tr w:rsidR="001A5C27" w14:paraId="354EB698" w14:textId="77777777">
        <w:trPr>
          <w:trHeight w:val="420"/>
          <w:jc w:val="center"/>
        </w:trPr>
        <w:tc>
          <w:tcPr>
            <w:tcW w:w="2952" w:type="dxa"/>
            <w:vAlign w:val="center"/>
          </w:tcPr>
          <w:p w14:paraId="4EA84056" w14:textId="77777777" w:rsidR="001A5C27" w:rsidRDefault="0026235A">
            <w:r>
              <w:t>4. Rely on consensus or deadlines to resolve conflicts</w:t>
            </w:r>
          </w:p>
        </w:tc>
        <w:tc>
          <w:tcPr>
            <w:tcW w:w="2952" w:type="dxa"/>
            <w:vAlign w:val="center"/>
          </w:tcPr>
          <w:p w14:paraId="27B8F404" w14:textId="77777777" w:rsidR="001A5C27" w:rsidRDefault="0026235A">
            <w:r>
              <w:t>Consensus is often an unrealistic goal in complex business decisions, if deadlines do not exist, decisions can be postponed indefinitely</w:t>
            </w:r>
          </w:p>
        </w:tc>
        <w:tc>
          <w:tcPr>
            <w:tcW w:w="2952" w:type="dxa"/>
            <w:vAlign w:val="center"/>
          </w:tcPr>
          <w:p w14:paraId="7D760FF2" w14:textId="77777777" w:rsidR="001A5C27" w:rsidRDefault="0026235A">
            <w:r>
              <w:t>Rely on “consensus with qualification” to resolve conflicts</w:t>
            </w:r>
          </w:p>
        </w:tc>
      </w:tr>
      <w:tr w:rsidR="001A5C27" w14:paraId="659EFCAE" w14:textId="77777777">
        <w:trPr>
          <w:trHeight w:val="420"/>
          <w:jc w:val="center"/>
        </w:trPr>
        <w:tc>
          <w:tcPr>
            <w:tcW w:w="2952" w:type="dxa"/>
            <w:vAlign w:val="center"/>
          </w:tcPr>
          <w:p w14:paraId="27BFAC7A" w14:textId="77777777" w:rsidR="001A5C27" w:rsidRDefault="0026235A">
            <w:r>
              <w:t>5. Considers decisions individually, isolated from other c</w:t>
            </w:r>
            <w:r>
              <w:t>hoices</w:t>
            </w:r>
          </w:p>
        </w:tc>
        <w:tc>
          <w:tcPr>
            <w:tcW w:w="2952" w:type="dxa"/>
            <w:vAlign w:val="center"/>
          </w:tcPr>
          <w:p w14:paraId="7F489431" w14:textId="77777777" w:rsidR="001A5C27" w:rsidRDefault="0026235A">
            <w:r>
              <w:t>Increases stress by keeping the decision in the abstract, the decision may conflict with other choices</w:t>
            </w:r>
          </w:p>
        </w:tc>
        <w:tc>
          <w:tcPr>
            <w:tcW w:w="2952" w:type="dxa"/>
            <w:vAlign w:val="center"/>
          </w:tcPr>
          <w:p w14:paraId="1E6A0DC5" w14:textId="77777777" w:rsidR="001A5C27" w:rsidRDefault="0026235A">
            <w:r>
              <w:t>Integrates decisions with other choices and tactics</w:t>
            </w:r>
          </w:p>
        </w:tc>
      </w:tr>
    </w:tbl>
    <w:p w14:paraId="1F508F4E" w14:textId="48BE30D6" w:rsidR="001A5C27" w:rsidRDefault="001A5C27"/>
    <w:p w14:paraId="43645DC1" w14:textId="7C6D910C" w:rsidR="001E6A8C" w:rsidRDefault="001E6A8C"/>
    <w:p w14:paraId="126274B2" w14:textId="6623838A" w:rsidR="001E6A8C" w:rsidRDefault="001E6A8C"/>
    <w:p w14:paraId="7B7A2BC8" w14:textId="18EE9204" w:rsidR="001E6A8C" w:rsidRDefault="001E6A8C"/>
    <w:p w14:paraId="13646EC2" w14:textId="0EF9D103" w:rsidR="001E6A8C" w:rsidRDefault="001E6A8C"/>
    <w:p w14:paraId="20D40CF9" w14:textId="02027EBB" w:rsidR="001E6A8C" w:rsidRDefault="001E6A8C"/>
    <w:p w14:paraId="34C49058" w14:textId="73E25397" w:rsidR="001E6A8C" w:rsidRDefault="001E6A8C"/>
    <w:p w14:paraId="4CADAD9C" w14:textId="3DEA06EC" w:rsidR="001E6A8C" w:rsidRDefault="001E6A8C"/>
    <w:p w14:paraId="56186FFD" w14:textId="028D181A" w:rsidR="001E6A8C" w:rsidRDefault="001E6A8C"/>
    <w:p w14:paraId="79E25317" w14:textId="7A9A9BA8" w:rsidR="001E6A8C" w:rsidRDefault="001E6A8C"/>
    <w:p w14:paraId="18526801" w14:textId="2C6CBE77" w:rsidR="001E6A8C" w:rsidRDefault="001E6A8C"/>
    <w:p w14:paraId="62D3955F" w14:textId="6A165BEA" w:rsidR="001E6A8C" w:rsidRDefault="001E6A8C"/>
    <w:p w14:paraId="76D10A41" w14:textId="4C834F2E" w:rsidR="001E6A8C" w:rsidRDefault="001E6A8C"/>
    <w:p w14:paraId="64818362" w14:textId="579A211D" w:rsidR="001E6A8C" w:rsidRDefault="001E6A8C"/>
    <w:p w14:paraId="4EF53F8F" w14:textId="31942B9D" w:rsidR="001E6A8C" w:rsidRDefault="001E6A8C"/>
    <w:p w14:paraId="1C59F7A2" w14:textId="427DD446" w:rsidR="001E6A8C" w:rsidRDefault="001E6A8C"/>
    <w:p w14:paraId="704553C6" w14:textId="2EABC4AC" w:rsidR="001E6A8C" w:rsidRDefault="001E6A8C"/>
    <w:p w14:paraId="0EA4CA23" w14:textId="62EB5769" w:rsidR="001E6A8C" w:rsidRDefault="001E6A8C"/>
    <w:p w14:paraId="798547E9" w14:textId="77777777" w:rsidR="001E6A8C" w:rsidRDefault="001E6A8C"/>
    <w:p w14:paraId="709672FB" w14:textId="77777777" w:rsidR="001A5C27" w:rsidRDefault="0026235A">
      <w:pPr>
        <w:spacing w:after="120"/>
        <w:ind w:left="360" w:hanging="360"/>
      </w:pPr>
      <w:r>
        <w:rPr>
          <w:b/>
        </w:rPr>
        <w:lastRenderedPageBreak/>
        <w:t>Part IV.</w:t>
      </w:r>
      <w:r>
        <w:rPr>
          <w:b/>
        </w:rPr>
        <w:tab/>
        <w:t>AI and Decision-Making (8 points)</w:t>
      </w:r>
    </w:p>
    <w:p w14:paraId="56C60A9B" w14:textId="77777777" w:rsidR="001A5C27" w:rsidRDefault="0026235A">
      <w:pPr>
        <w:spacing w:after="120"/>
      </w:pPr>
      <w:r>
        <w:t>In class, we discussed how Artificial Intelligenc</w:t>
      </w:r>
      <w:r>
        <w:t>e (Machine Learning or Big Data) may help facilitate decision-making process. Based on the class exercise (on AI). Complete the following.</w:t>
      </w:r>
    </w:p>
    <w:p w14:paraId="0691CD3B" w14:textId="77777777" w:rsidR="001A5C27" w:rsidRDefault="0026235A">
      <w:pPr>
        <w:spacing w:after="120"/>
        <w:ind w:left="360" w:hanging="360"/>
      </w:pPr>
      <w:r>
        <w:t>a)</w:t>
      </w:r>
      <w:r>
        <w:tab/>
      </w:r>
      <w:r>
        <w:t>Find 3 Examples that they currently apply new technology applications (Artificial Intelligence (AI), Machine Learning, or Big Data) to facilitate or replace human decision-making. Describe how the new technology application helps the decision-making. (</w:t>
      </w:r>
      <w:r>
        <w:rPr>
          <w:b/>
        </w:rPr>
        <w:t>4 po</w:t>
      </w:r>
      <w:r>
        <w:rPr>
          <w:b/>
        </w:rPr>
        <w:t>ints)</w:t>
      </w:r>
    </w:p>
    <w:p w14:paraId="227AF9A5" w14:textId="77777777" w:rsidR="001A5C27" w:rsidRDefault="0026235A">
      <w:pPr>
        <w:numPr>
          <w:ilvl w:val="0"/>
          <w:numId w:val="1"/>
        </w:numPr>
        <w:spacing w:after="120"/>
        <w:contextualSpacing/>
        <w:rPr>
          <w:b/>
        </w:rPr>
      </w:pPr>
      <w:r>
        <w:rPr>
          <w:b/>
        </w:rPr>
        <w:t xml:space="preserve">A small Japanese farm is using DIY AI for cucumber sorting (see this </w:t>
      </w:r>
      <w:hyperlink r:id="rId11">
        <w:r>
          <w:rPr>
            <w:b/>
            <w:color w:val="1155CC"/>
            <w:u w:val="single"/>
          </w:rPr>
          <w:t>page</w:t>
        </w:r>
      </w:hyperlink>
      <w:r>
        <w:rPr>
          <w:b/>
        </w:rPr>
        <w:t>).</w:t>
      </w:r>
    </w:p>
    <w:p w14:paraId="62C80508" w14:textId="77777777" w:rsidR="001A5C27" w:rsidRDefault="0026235A">
      <w:pPr>
        <w:numPr>
          <w:ilvl w:val="0"/>
          <w:numId w:val="1"/>
        </w:numPr>
        <w:spacing w:after="120"/>
        <w:contextualSpacing/>
        <w:rPr>
          <w:b/>
        </w:rPr>
      </w:pPr>
      <w:r>
        <w:rPr>
          <w:b/>
        </w:rPr>
        <w:t>HR application systems can predict the best</w:t>
      </w:r>
      <w:r>
        <w:rPr>
          <w:b/>
        </w:rPr>
        <w:t xml:space="preserve"> candidates for open jobs.</w:t>
      </w:r>
    </w:p>
    <w:p w14:paraId="2E75F8CC" w14:textId="77777777" w:rsidR="001A5C27" w:rsidRDefault="0026235A">
      <w:pPr>
        <w:numPr>
          <w:ilvl w:val="0"/>
          <w:numId w:val="1"/>
        </w:numPr>
        <w:spacing w:after="120"/>
        <w:contextualSpacing/>
        <w:rPr>
          <w:b/>
        </w:rPr>
      </w:pPr>
      <w:r>
        <w:rPr>
          <w:b/>
        </w:rPr>
        <w:t>Pricing of products in retail environments.</w:t>
      </w:r>
    </w:p>
    <w:p w14:paraId="7ED66B5E" w14:textId="77777777" w:rsidR="001A5C27" w:rsidRDefault="001A5C27">
      <w:pPr>
        <w:spacing w:after="120"/>
        <w:rPr>
          <w:b/>
        </w:rPr>
      </w:pPr>
    </w:p>
    <w:p w14:paraId="02E1FD5F" w14:textId="77777777" w:rsidR="001A5C27" w:rsidRDefault="0026235A">
      <w:pPr>
        <w:spacing w:after="120"/>
      </w:pPr>
      <w:r>
        <w:t>Some other applications include content identification systems, ABS braking, and IBMs Watson system.</w:t>
      </w:r>
    </w:p>
    <w:p w14:paraId="32C1E1AE" w14:textId="77777777" w:rsidR="001A5C27" w:rsidRDefault="0026235A">
      <w:pPr>
        <w:spacing w:after="120"/>
        <w:ind w:left="360" w:hanging="360"/>
        <w:rPr>
          <w:b/>
        </w:rPr>
      </w:pPr>
      <w:r>
        <w:t>b)</w:t>
      </w:r>
      <w:r>
        <w:tab/>
        <w:t>What kind of decisions does the new technology application help make? Does it re</w:t>
      </w:r>
      <w:r>
        <w:t>duce conflict in decision-making? Describe potential issues AI-based decision-making may cause. (</w:t>
      </w:r>
      <w:r>
        <w:rPr>
          <w:b/>
        </w:rPr>
        <w:t>4 points)</w:t>
      </w:r>
    </w:p>
    <w:p w14:paraId="52FBA495" w14:textId="77777777" w:rsidR="001A5C27" w:rsidRDefault="0026235A">
      <w:pPr>
        <w:spacing w:after="120"/>
        <w:ind w:left="720"/>
        <w:rPr>
          <w:b/>
        </w:rPr>
      </w:pPr>
      <w:r>
        <w:rPr>
          <w:b/>
        </w:rPr>
        <w:t>With every AI-based system, there are oftentimes exceptions to the data model that guides the system. Poor decisions might be made, such as unleashin</w:t>
      </w:r>
      <w:r>
        <w:rPr>
          <w:b/>
        </w:rPr>
        <w:t xml:space="preserve">g military combat prematurely. However, although all of the above applications take away decision-making conflict, the risk incurred is </w:t>
      </w:r>
      <w:proofErr w:type="gramStart"/>
      <w:r>
        <w:rPr>
          <w:b/>
        </w:rPr>
        <w:t>marginal  because</w:t>
      </w:r>
      <w:proofErr w:type="gramEnd"/>
      <w:r>
        <w:rPr>
          <w:b/>
        </w:rPr>
        <w:t xml:space="preserve"> any false-positives will still yield “suboptimal” results.</w:t>
      </w:r>
    </w:p>
    <w:sectPr w:rsidR="001A5C27">
      <w:headerReference w:type="default" r:id="rId12"/>
      <w:footerReference w:type="even"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8B3A01" w14:textId="77777777" w:rsidR="0026235A" w:rsidRDefault="0026235A">
      <w:r>
        <w:separator/>
      </w:r>
    </w:p>
  </w:endnote>
  <w:endnote w:type="continuationSeparator" w:id="0">
    <w:p w14:paraId="287C5230" w14:textId="77777777" w:rsidR="0026235A" w:rsidRDefault="00262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6734DF" w14:textId="77777777" w:rsidR="001A5C27" w:rsidRDefault="0026235A">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14:paraId="07645549" w14:textId="77777777" w:rsidR="001A5C27" w:rsidRDefault="001A5C27">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62DB34" w14:textId="77777777" w:rsidR="001A5C27" w:rsidRDefault="0026235A">
    <w:pPr>
      <w:pBdr>
        <w:top w:val="nil"/>
        <w:left w:val="nil"/>
        <w:bottom w:val="nil"/>
        <w:right w:val="nil"/>
        <w:between w:val="nil"/>
      </w:pBdr>
      <w:tabs>
        <w:tab w:val="center" w:pos="4320"/>
        <w:tab w:val="right" w:pos="8640"/>
      </w:tabs>
      <w:jc w:val="right"/>
      <w:rPr>
        <w:color w:val="000000"/>
        <w:sz w:val="18"/>
        <w:szCs w:val="18"/>
      </w:rPr>
    </w:pPr>
    <w:r>
      <w:rPr>
        <w:color w:val="000000"/>
        <w:sz w:val="18"/>
        <w:szCs w:val="18"/>
      </w:rPr>
      <w:fldChar w:fldCharType="begin"/>
    </w:r>
    <w:r>
      <w:rPr>
        <w:color w:val="000000"/>
        <w:sz w:val="18"/>
        <w:szCs w:val="18"/>
      </w:rPr>
      <w:instrText>PAGE</w:instrText>
    </w:r>
    <w:r w:rsidR="005928E4">
      <w:rPr>
        <w:color w:val="000000"/>
        <w:sz w:val="18"/>
        <w:szCs w:val="18"/>
      </w:rPr>
      <w:fldChar w:fldCharType="separate"/>
    </w:r>
    <w:r w:rsidR="005928E4">
      <w:rPr>
        <w:noProof/>
        <w:color w:val="000000"/>
        <w:sz w:val="18"/>
        <w:szCs w:val="18"/>
      </w:rPr>
      <w:t>1</w:t>
    </w:r>
    <w:r>
      <w:rPr>
        <w:color w:val="000000"/>
        <w:sz w:val="18"/>
        <w:szCs w:val="18"/>
      </w:rPr>
      <w:fldChar w:fldCharType="end"/>
    </w:r>
  </w:p>
  <w:p w14:paraId="42802019" w14:textId="77777777" w:rsidR="001A5C27" w:rsidRDefault="0026235A">
    <w:pPr>
      <w:pBdr>
        <w:top w:val="nil"/>
        <w:left w:val="nil"/>
        <w:bottom w:val="nil"/>
        <w:right w:val="nil"/>
        <w:between w:val="nil"/>
      </w:pBdr>
      <w:tabs>
        <w:tab w:val="center" w:pos="4320"/>
        <w:tab w:val="right" w:pos="8640"/>
      </w:tabs>
      <w:ind w:right="360"/>
      <w:rPr>
        <w:color w:val="000000"/>
        <w:sz w:val="18"/>
        <w:szCs w:val="18"/>
      </w:rPr>
    </w:pPr>
    <w:r>
      <w:rPr>
        <w:color w:val="000000"/>
        <w:sz w:val="18"/>
        <w:szCs w:val="18"/>
      </w:rPr>
      <w:t>CSS, University of Washington, Bothell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B7A89E" w14:textId="77777777" w:rsidR="0026235A" w:rsidRDefault="0026235A">
      <w:r>
        <w:separator/>
      </w:r>
    </w:p>
  </w:footnote>
  <w:footnote w:type="continuationSeparator" w:id="0">
    <w:p w14:paraId="5811B33D" w14:textId="77777777" w:rsidR="0026235A" w:rsidRDefault="00262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CDE010" w14:textId="77777777" w:rsidR="001A5C27" w:rsidRDefault="0026235A">
    <w:pPr>
      <w:pBdr>
        <w:top w:val="nil"/>
        <w:left w:val="nil"/>
        <w:bottom w:val="nil"/>
        <w:right w:val="nil"/>
        <w:between w:val="nil"/>
      </w:pBdr>
      <w:tabs>
        <w:tab w:val="right" w:pos="9360"/>
      </w:tabs>
      <w:rPr>
        <w:color w:val="000000"/>
        <w:sz w:val="18"/>
        <w:szCs w:val="18"/>
      </w:rPr>
    </w:pPr>
    <w:r>
      <w:rPr>
        <w:color w:val="000000"/>
        <w:sz w:val="18"/>
        <w:szCs w:val="18"/>
      </w:rPr>
      <w:t>Communication, Decision-Making</w:t>
    </w:r>
    <w:r>
      <w:rPr>
        <w:color w:val="000000"/>
        <w:sz w:val="18"/>
        <w:szCs w:val="18"/>
      </w:rPr>
      <w:tab/>
    </w:r>
    <w:r>
      <w:rPr>
        <w:color w:val="000000"/>
        <w:sz w:val="18"/>
        <w:szCs w:val="18"/>
      </w:rPr>
      <w:tab/>
      <w:t>Homework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C3999"/>
    <w:multiLevelType w:val="multilevel"/>
    <w:tmpl w:val="B0146C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D923BBA"/>
    <w:multiLevelType w:val="multilevel"/>
    <w:tmpl w:val="33803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1A5C27"/>
    <w:rsid w:val="001A5C27"/>
    <w:rsid w:val="001E6A8C"/>
    <w:rsid w:val="0026235A"/>
    <w:rsid w:val="005928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25CB1"/>
  <w15:docId w15:val="{3C065369-5E54-4102-A658-7D771A9E9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tensorflow.org/"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keras.io/"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ewyorker.com/tech/annals-of-technology/diy-artificial-intelligence-comes-to-a-japanese-family-far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scikit-learn.org/" TargetMode="External"/><Relationship Id="rId4" Type="http://schemas.openxmlformats.org/officeDocument/2006/relationships/webSettings" Target="webSettings.xml"/><Relationship Id="rId9" Type="http://schemas.openxmlformats.org/officeDocument/2006/relationships/hyperlink" Target="http://deeplearning.net/software/theano/"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1315</Words>
  <Characters>7502</Characters>
  <Application>Microsoft Office Word</Application>
  <DocSecurity>0</DocSecurity>
  <Lines>62</Lines>
  <Paragraphs>17</Paragraphs>
  <ScaleCrop>false</ScaleCrop>
  <Company/>
  <LinksUpToDate>false</LinksUpToDate>
  <CharactersWithSpaces>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Ryan Peters</cp:lastModifiedBy>
  <cp:revision>3</cp:revision>
  <dcterms:created xsi:type="dcterms:W3CDTF">2018-11-15T05:27:00Z</dcterms:created>
  <dcterms:modified xsi:type="dcterms:W3CDTF">2018-11-15T05:28:00Z</dcterms:modified>
</cp:coreProperties>
</file>