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147D" w14:textId="77777777" w:rsidR="00111171" w:rsidRPr="00111171" w:rsidRDefault="00111171" w:rsidP="00111171">
      <w:pPr>
        <w:shd w:val="clear" w:color="auto" w:fill="FBFAF7"/>
        <w:spacing w:after="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fldChar w:fldCharType="begin"/>
      </w: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instrText xml:space="preserve"> HYPERLINK "https://ryancpeters.github.io/Winter_UWB_2017/360_software_eng/Individual-Research-Project-Proposal/" </w:instrText>
      </w: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fldChar w:fldCharType="separate"/>
      </w:r>
      <w:r w:rsidRPr="00111171">
        <w:rPr>
          <w:rFonts w:ascii="inherit" w:eastAsia="Times New Roman" w:hAnsi="inherit" w:cs="Helvetica"/>
          <w:color w:val="C30000"/>
          <w:sz w:val="21"/>
          <w:szCs w:val="21"/>
          <w:u w:val="single"/>
          <w:bdr w:val="none" w:sz="0" w:space="0" w:color="auto" w:frame="1"/>
        </w:rPr>
        <w:t>Lo</w:t>
      </w:r>
      <w:r w:rsidRPr="00111171">
        <w:rPr>
          <w:rFonts w:ascii="inherit" w:eastAsia="Times New Roman" w:hAnsi="inherit" w:cs="Helvetica"/>
          <w:color w:val="C30000"/>
          <w:sz w:val="21"/>
          <w:szCs w:val="21"/>
          <w:u w:val="single"/>
          <w:bdr w:val="none" w:sz="0" w:space="0" w:color="auto" w:frame="1"/>
        </w:rPr>
        <w:t>o</w:t>
      </w:r>
      <w:r w:rsidRPr="00111171">
        <w:rPr>
          <w:rFonts w:ascii="inherit" w:eastAsia="Times New Roman" w:hAnsi="inherit" w:cs="Helvetica"/>
          <w:color w:val="C30000"/>
          <w:sz w:val="21"/>
          <w:szCs w:val="21"/>
          <w:u w:val="single"/>
          <w:bdr w:val="none" w:sz="0" w:space="0" w:color="auto" w:frame="1"/>
        </w:rPr>
        <w:t>k here</w:t>
      </w: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fldChar w:fldCharType="end"/>
      </w: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 for the rendered markdown formatting on this document!</w:t>
      </w:r>
    </w:p>
    <w:p w14:paraId="5FC3CC82" w14:textId="77777777" w:rsidR="00111171" w:rsidRPr="00111171" w:rsidRDefault="00111171" w:rsidP="00111171">
      <w:pPr>
        <w:pBdr>
          <w:bottom w:val="single" w:sz="6" w:space="4" w:color="CCCCCC"/>
        </w:pBdr>
        <w:shd w:val="clear" w:color="auto" w:fill="FBFAF7"/>
        <w:spacing w:before="540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32323"/>
          <w:kern w:val="36"/>
          <w:sz w:val="45"/>
          <w:szCs w:val="45"/>
        </w:rPr>
      </w:pPr>
      <w:r w:rsidRPr="00111171">
        <w:rPr>
          <w:rFonts w:ascii="Times New Roman" w:eastAsia="Times New Roman" w:hAnsi="Times New Roman" w:cs="Times New Roman"/>
          <w:color w:val="232323"/>
          <w:kern w:val="36"/>
          <w:sz w:val="45"/>
          <w:szCs w:val="45"/>
        </w:rPr>
        <w:t>Is the open source approach to systems of systems design viable?</w:t>
      </w:r>
    </w:p>
    <w:p w14:paraId="758993E7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By: Ryan Peters —</w:t>
      </w:r>
    </w:p>
    <w:p w14:paraId="39FC0EB6" w14:textId="77777777" w:rsidR="00111171" w:rsidRPr="00111171" w:rsidRDefault="00111171" w:rsidP="00111171">
      <w:pPr>
        <w:shd w:val="clear" w:color="auto" w:fill="FBFAF7"/>
        <w:spacing w:before="540" w:after="15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</w:pPr>
      <w:r w:rsidRPr="00111171"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  <w:t>Elevator Pitch</w:t>
      </w:r>
    </w:p>
    <w:p w14:paraId="15CD3775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I’ve heard a lot of people talking about open source code bases as being the way of the future. But I can’t say that I see how that’s going to work; I understand the altruistic goals of such endeavors, but I also understand that without an organized, funded, and adaptive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govorning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board of stakeholders in a project, there’s no amount of certainty that open source projects will be able to survive the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eb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and sway of popular culture.</w:t>
      </w:r>
    </w:p>
    <w:p w14:paraId="5F65057F" w14:textId="2986C9A4" w:rsidR="00111171" w:rsidRPr="00111171" w:rsidRDefault="00111171" w:rsidP="00111171">
      <w:pPr>
        <w:shd w:val="clear" w:color="auto" w:fill="FBFAF7"/>
        <w:spacing w:before="540" w:after="15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</w:pPr>
      <w:r w:rsidRPr="00111171"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  <w:t>Rationale:</w:t>
      </w:r>
    </w:p>
    <w:p w14:paraId="6DE8B076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Currently, there are a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stagaring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number of “citizen scientists” in the world that </w:t>
      </w:r>
      <w:proofErr w:type="gram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are capable of stepping</w:t>
      </w:r>
      <w:proofErr w:type="gram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up to the plate and making significant individual contributions towards solving major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obsticals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to both industry and society. But when everybody is independently racing to the next big solution, we run the risk of missing the mark and instead of creating a common solution we can all support, we get a situation </w:t>
      </w:r>
      <w:proofErr w:type="gram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similar to</w:t>
      </w:r>
      <w:proofErr w:type="gram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what’s seen in the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xkcd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comic’s “Standards” skit.</w:t>
      </w:r>
    </w:p>
    <w:p w14:paraId="12C68F56" w14:textId="6003F782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noProof/>
          <w:color w:val="232323"/>
          <w:sz w:val="21"/>
          <w:szCs w:val="21"/>
        </w:rPr>
        <w:drawing>
          <wp:inline distT="0" distB="0" distL="0" distR="0" wp14:anchorId="364D05ED" wp14:editId="2D603CA9">
            <wp:extent cx="4762500" cy="2697480"/>
            <wp:effectExtent l="0" t="0" r="0" b="7620"/>
            <wp:docPr id="1" name="Picture 1" descr="xkcd: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kcd: 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A271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In researching this subject, I hope to be able to determine, for myself at least, if I will choose to a part of the open source movement, or if I will try to mitigate its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percieved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damages.</w:t>
      </w:r>
    </w:p>
    <w:p w14:paraId="49E5BED6" w14:textId="77777777" w:rsidR="00111171" w:rsidRPr="00111171" w:rsidRDefault="00111171" w:rsidP="00111171">
      <w:pPr>
        <w:shd w:val="clear" w:color="auto" w:fill="FBFAF7"/>
        <w:spacing w:before="540" w:after="15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</w:pPr>
      <w:r w:rsidRPr="00111171"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  <w:t>Research Approach (1 short paragraph)</w:t>
      </w:r>
    </w:p>
    <w:p w14:paraId="0D180F1C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lastRenderedPageBreak/>
        <w:t>I already have multiple scholarly articles from multiple academic databases, So I think I will review those and use them as my primary source of research.</w:t>
      </w:r>
    </w:p>
    <w:p w14:paraId="6F0865AF" w14:textId="77777777" w:rsidR="00111171" w:rsidRPr="00111171" w:rsidRDefault="00111171" w:rsidP="00111171">
      <w:pPr>
        <w:shd w:val="clear" w:color="auto" w:fill="FBFAF7"/>
        <w:spacing w:before="540" w:after="15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</w:pPr>
      <w:r w:rsidRPr="00111171"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  <w:t>Conclusion: (1 paragraph or set of bullet points)</w:t>
      </w:r>
    </w:p>
    <w:p w14:paraId="028AAE30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bookmarkStart w:id="0" w:name="_GoBack"/>
      <w:bookmarkEnd w:id="0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An understanding of the possible risks and advantages that come from open sourced, publicly developed tools and platforms.</w:t>
      </w:r>
    </w:p>
    <w:p w14:paraId="1D492A20" w14:textId="77777777" w:rsidR="00111171" w:rsidRPr="00111171" w:rsidRDefault="00111171" w:rsidP="00111171">
      <w:pPr>
        <w:shd w:val="clear" w:color="auto" w:fill="FBFAF7"/>
        <w:spacing w:before="540" w:after="15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</w:pPr>
      <w:r w:rsidRPr="00111171">
        <w:rPr>
          <w:rFonts w:ascii="Times New Roman" w:eastAsia="Times New Roman" w:hAnsi="Times New Roman" w:cs="Times New Roman"/>
          <w:b/>
          <w:bCs/>
          <w:color w:val="232323"/>
          <w:sz w:val="21"/>
          <w:szCs w:val="21"/>
        </w:rPr>
        <w:t>Potential references/sources you are considering: (min. 2, be specific even if you change your mind later)</w:t>
      </w:r>
    </w:p>
    <w:p w14:paraId="1AE1DA6E" w14:textId="77777777" w:rsidR="00111171" w:rsidRPr="00111171" w:rsidRDefault="00111171" w:rsidP="00111171">
      <w:pPr>
        <w:pBdr>
          <w:bottom w:val="single" w:sz="6" w:space="4" w:color="CCCCCC"/>
        </w:pBdr>
        <w:shd w:val="clear" w:color="auto" w:fill="FBFAF7"/>
        <w:spacing w:before="540" w:after="15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32323"/>
          <w:sz w:val="27"/>
          <w:szCs w:val="27"/>
        </w:rPr>
      </w:pPr>
      <w:r w:rsidRPr="00111171">
        <w:rPr>
          <w:rFonts w:ascii="Times New Roman" w:eastAsia="Times New Roman" w:hAnsi="Times New Roman" w:cs="Times New Roman"/>
          <w:color w:val="232323"/>
          <w:sz w:val="27"/>
          <w:szCs w:val="27"/>
        </w:rPr>
        <w:t>References</w:t>
      </w:r>
    </w:p>
    <w:p w14:paraId="65857F68" w14:textId="77777777" w:rsidR="00111171" w:rsidRPr="00111171" w:rsidRDefault="00111171" w:rsidP="00111171">
      <w:pPr>
        <w:shd w:val="clear" w:color="auto" w:fill="FBFAF7"/>
        <w:spacing w:after="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Balamurugan,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Chithralekha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, and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Shourya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Roy. </w:t>
      </w:r>
      <w:r w:rsidRPr="00111171">
        <w:rPr>
          <w:rFonts w:ascii="inherit" w:eastAsia="Times New Roman" w:hAnsi="inherit" w:cs="Helvetica"/>
          <w:i/>
          <w:iCs/>
          <w:color w:val="232323"/>
          <w:sz w:val="21"/>
          <w:szCs w:val="21"/>
          <w:bdr w:val="none" w:sz="0" w:space="0" w:color="auto" w:frame="1"/>
        </w:rPr>
        <w:t>“Human Computer Interaction Paradigm for Business Process Task Crowdsourcing.”</w:t>
      </w: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 Proceedings of the 11th Asia Pacific Conference on Computer Human Interaction, ACM, 2013, pp. 264–273. ACM Digital Library, doi:10.1145/2525194.2525294. Accessed 8 Nov. 2017.</w:t>
      </w:r>
    </w:p>
    <w:p w14:paraId="4D75A3A1" w14:textId="77777777" w:rsidR="00111171" w:rsidRPr="00111171" w:rsidRDefault="00111171" w:rsidP="00111171">
      <w:pPr>
        <w:shd w:val="clear" w:color="auto" w:fill="FBFAF7"/>
        <w:spacing w:after="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Dubey,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Alpana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, et al. </w:t>
      </w:r>
      <w:r w:rsidRPr="00111171">
        <w:rPr>
          <w:rFonts w:ascii="inherit" w:eastAsia="Times New Roman" w:hAnsi="inherit" w:cs="Helvetica"/>
          <w:i/>
          <w:iCs/>
          <w:color w:val="232323"/>
          <w:sz w:val="21"/>
          <w:szCs w:val="21"/>
          <w:bdr w:val="none" w:sz="0" w:space="0" w:color="auto" w:frame="1"/>
        </w:rPr>
        <w:t>“Personas and Redundancies in Crowdsourced Testing.”</w:t>
      </w: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 Proceedings of the 12th International Conference on Global Software Engineering, IEEE Press, 2017, pp. 76–80. ACM Digital Library, doi:10.1109/ICGSE.2017.7. Accessed 8 Nov. 2017.</w:t>
      </w:r>
    </w:p>
    <w:p w14:paraId="35133214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Washington State, Office of Financial Management. Interactive State Budget (2017–19 Enacted). www.ofm.wa.gov/budget/state-budgets/2017-19-enacted-budgets/interactive-state-budget-2017-19-enacted. Accessed 8 Dec. 2017.</w:t>
      </w:r>
    </w:p>
    <w:p w14:paraId="3C74F3E5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Lee, Preston V., and Valentin Dinu. “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BitTorious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Volunteer: Server-Side Extensions for Centrally-Managed Volunteer Storage in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BitTorrent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Swarms.” BMC Bioinformatics, vol. 16, Nov. 2015, EBSCOhost, doi:10.1186/s12859-015-0779-6. Accessed 8 Nov. 2017.</w:t>
      </w:r>
    </w:p>
    <w:p w14:paraId="6DBD6EBB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Levine, Sheen, and Michael </w:t>
      </w: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Prietula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. “Open Collaboration for Innovation: Principles and Performance.” Organization Science, vol. 25, no. 5, Sept. 2013. papers.ssrn.com, doi:10.1287/orsc.2013.0872. Accessed 8 Nov. 2017.</w:t>
      </w:r>
    </w:p>
    <w:p w14:paraId="174DF445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proofErr w:type="spell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Mattauch</w:t>
      </w:r>
      <w:proofErr w:type="spell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, Thomas. “Innovate Through Crowd Sourcing.” Proceedings of the 41st Annual ACM SIGUCCS Conference on User Services, ACM, 2013, pp. 39–42. ACM Digital Library, doi:10.1145/2504776.2504796. Accessed 8 Nov. 2017.</w:t>
      </w:r>
    </w:p>
    <w:p w14:paraId="24A0CA1E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Glassdoor.com, “Salary.” Glassdoor, 1 Nov. 2017, www.glassdoor.com/Salaries/software-engineer-salary,17.htm.</w:t>
      </w:r>
    </w:p>
    <w:p w14:paraId="4776AC93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Tran-Thanh, Long, et al. “Efficient Crowdsourcing of Unknown Experts Using Bounded Multi-Armed Bandits.” Artificial Intelligence, vol. 214, no. Supplement C, Sept. 2014, pp. 89–111. ScienceDirect, </w:t>
      </w:r>
      <w:proofErr w:type="gram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doi:10.1016/j.artint</w:t>
      </w:r>
      <w:proofErr w:type="gram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.2014.04.005. Accessed 8 Nov. 2017.</w:t>
      </w:r>
    </w:p>
    <w:p w14:paraId="2EC76EC7" w14:textId="77777777" w:rsidR="00111171" w:rsidRPr="00111171" w:rsidRDefault="00111171" w:rsidP="00111171">
      <w:pPr>
        <w:shd w:val="clear" w:color="auto" w:fill="FBFAF7"/>
        <w:spacing w:after="330" w:line="240" w:lineRule="auto"/>
        <w:textAlignment w:val="baseline"/>
        <w:rPr>
          <w:rFonts w:ascii="Helvetica" w:eastAsia="Times New Roman" w:hAnsi="Helvetica" w:cs="Helvetica"/>
          <w:color w:val="232323"/>
          <w:sz w:val="21"/>
          <w:szCs w:val="21"/>
        </w:rPr>
      </w:pPr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Urban, Tim. “The Artificial Intelligence Revolution.” Wait </w:t>
      </w:r>
      <w:proofErr w:type="gramStart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>But</w:t>
      </w:r>
      <w:proofErr w:type="gramEnd"/>
      <w:r w:rsidRPr="00111171">
        <w:rPr>
          <w:rFonts w:ascii="Helvetica" w:eastAsia="Times New Roman" w:hAnsi="Helvetica" w:cs="Helvetica"/>
          <w:color w:val="232323"/>
          <w:sz w:val="21"/>
          <w:szCs w:val="21"/>
        </w:rPr>
        <w:t xml:space="preserve"> Why, 22 Jan. 2015, www.waitbutwhy.com/2015/01/artificial-intelligence-revolution-1.html. Accessed 8 Nov. 2017.</w:t>
      </w:r>
    </w:p>
    <w:p w14:paraId="75783BE6" w14:textId="77777777" w:rsidR="00111171" w:rsidRDefault="00111171"/>
    <w:sectPr w:rsidR="0011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21936"/>
    <w:multiLevelType w:val="hybridMultilevel"/>
    <w:tmpl w:val="A6F8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069E5"/>
    <w:multiLevelType w:val="hybridMultilevel"/>
    <w:tmpl w:val="9B52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6607"/>
    <w:multiLevelType w:val="multilevel"/>
    <w:tmpl w:val="EDE4C1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AD4964"/>
    <w:multiLevelType w:val="multilevel"/>
    <w:tmpl w:val="754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96BB5"/>
    <w:multiLevelType w:val="multilevel"/>
    <w:tmpl w:val="A21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71"/>
    <w:rsid w:val="001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EE2"/>
  <w15:chartTrackingRefBased/>
  <w15:docId w15:val="{836C98C8-02BD-4C81-9644-D69A4EC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1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11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11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11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1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1171"/>
    <w:rPr>
      <w:i/>
      <w:iCs/>
    </w:rPr>
  </w:style>
  <w:style w:type="paragraph" w:styleId="ListParagraph">
    <w:name w:val="List Paragraph"/>
    <w:basedOn w:val="Normal"/>
    <w:uiPriority w:val="34"/>
    <w:qFormat/>
    <w:rsid w:val="0011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2018-01-29T22:10:00Z</dcterms:created>
  <dcterms:modified xsi:type="dcterms:W3CDTF">2018-01-29T22:13:00Z</dcterms:modified>
</cp:coreProperties>
</file>