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548F" w14:textId="34F1ED4A" w:rsidR="00B5191C" w:rsidRPr="00123576" w:rsidRDefault="00393E50">
      <w:pPr>
        <w:rPr>
          <w:lang w:val="en-US"/>
        </w:rPr>
      </w:pPr>
      <w:r>
        <w:rPr>
          <w:lang w:val="en-US"/>
        </w:rPr>
        <w:t>Example E-mail request form stakeholder:</w:t>
      </w:r>
    </w:p>
    <w:p w14:paraId="4EC4CC90" w14:textId="69FAF70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393E50">
        <w:rPr>
          <w:lang w:val="en-US"/>
        </w:rPr>
        <w:t>Ryan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61AE6780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393E50">
        <w:rPr>
          <w:lang w:val="en-US"/>
        </w:rPr>
        <w:t>5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1663BF"/>
    <w:rsid w:val="00393E50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Ryan Calvert</cp:lastModifiedBy>
  <cp:revision>2</cp:revision>
  <dcterms:created xsi:type="dcterms:W3CDTF">2025-03-15T07:48:00Z</dcterms:created>
  <dcterms:modified xsi:type="dcterms:W3CDTF">2025-03-15T07:48:00Z</dcterms:modified>
</cp:coreProperties>
</file>