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C6448" w14:textId="4B8DCFE5" w:rsidR="009B5A06" w:rsidRPr="001B7A9D" w:rsidRDefault="79A228B4" w:rsidP="009B5A06">
      <w:pPr>
        <w:pStyle w:val="Heading1"/>
        <w:rPr>
          <w:rFonts w:ascii="Palatino Linotype" w:hAnsi="Palatino Linotype"/>
          <w:b/>
          <w:bCs/>
          <w:color w:val="272870"/>
          <w:sz w:val="48"/>
          <w:szCs w:val="48"/>
        </w:rPr>
      </w:pPr>
      <w:r w:rsidRPr="79A228B4">
        <w:rPr>
          <w:rFonts w:ascii="Palatino Linotype" w:hAnsi="Palatino Linotype"/>
          <w:b/>
          <w:bCs/>
          <w:color w:val="272870"/>
          <w:sz w:val="48"/>
          <w:szCs w:val="48"/>
        </w:rPr>
        <w:t xml:space="preserve">Additional DEI/ Guidance for Social Studies Materials </w:t>
      </w:r>
    </w:p>
    <w:sdt>
      <w:sdtPr>
        <w:rPr>
          <w:rFonts w:ascii="Tenorite" w:eastAsiaTheme="minorEastAsia" w:hAnsi="Tenorite" w:cstheme="minorBidi"/>
          <w:color w:val="auto"/>
          <w:sz w:val="22"/>
          <w:szCs w:val="22"/>
        </w:rPr>
        <w:id w:val="64998409"/>
        <w:docPartObj>
          <w:docPartGallery w:val="Table of Contents"/>
          <w:docPartUnique/>
        </w:docPartObj>
      </w:sdtPr>
      <w:sdtEndPr>
        <w:rPr>
          <w:b/>
          <w:bCs/>
          <w:noProof/>
        </w:rPr>
      </w:sdtEndPr>
      <w:sdtContent>
        <w:p w14:paraId="57775FC0" w14:textId="43B7EC44" w:rsidR="009B5A06" w:rsidRPr="001B7A9D" w:rsidRDefault="009B5A06">
          <w:pPr>
            <w:pStyle w:val="TOCHeading"/>
            <w:rPr>
              <w:rFonts w:ascii="Palatino Linotype" w:hAnsi="Palatino Linotype"/>
              <w:b/>
              <w:bCs/>
              <w:color w:val="auto"/>
            </w:rPr>
          </w:pPr>
          <w:r w:rsidRPr="001B7A9D">
            <w:rPr>
              <w:rFonts w:ascii="Palatino Linotype" w:hAnsi="Palatino Linotype"/>
              <w:b/>
              <w:bCs/>
              <w:color w:val="auto"/>
            </w:rPr>
            <w:t>Contents</w:t>
          </w:r>
        </w:p>
        <w:p w14:paraId="71871BA9" w14:textId="61289E39" w:rsidR="009B5A06" w:rsidRPr="009D1EE6" w:rsidRDefault="009B5A06" w:rsidP="0014635C">
          <w:pPr>
            <w:pStyle w:val="TOC2"/>
          </w:pPr>
          <w:r w:rsidRPr="009D1EE6">
            <w:rPr>
              <w:noProof w:val="0"/>
            </w:rPr>
            <w:fldChar w:fldCharType="begin"/>
          </w:r>
          <w:r w:rsidRPr="009D1EE6">
            <w:instrText xml:space="preserve"> TOC \o "1-3" \h \z \u </w:instrText>
          </w:r>
          <w:r w:rsidRPr="009D1EE6">
            <w:rPr>
              <w:noProof w:val="0"/>
            </w:rPr>
            <w:fldChar w:fldCharType="separate"/>
          </w:r>
          <w:hyperlink w:anchor="_Toc96684253" w:history="1">
            <w:r w:rsidRPr="0014635C">
              <w:rPr>
                <w:rStyle w:val="Hyperlink"/>
                <w:color w:val="2C338F"/>
              </w:rPr>
              <w:t>What does Culturally Responsive Education (CRE) mean in social studies?</w:t>
            </w:r>
            <w:r w:rsidRPr="009D1EE6">
              <w:rPr>
                <w:webHidden/>
              </w:rPr>
              <w:tab/>
            </w:r>
            <w:r w:rsidRPr="009D1EE6">
              <w:rPr>
                <w:webHidden/>
              </w:rPr>
              <w:fldChar w:fldCharType="begin"/>
            </w:r>
            <w:r w:rsidRPr="009D1EE6">
              <w:rPr>
                <w:webHidden/>
              </w:rPr>
              <w:instrText xml:space="preserve"> PAGEREF _Toc96684253 \h </w:instrText>
            </w:r>
            <w:r w:rsidRPr="009D1EE6">
              <w:rPr>
                <w:webHidden/>
              </w:rPr>
            </w:r>
            <w:r w:rsidRPr="009D1EE6">
              <w:rPr>
                <w:webHidden/>
              </w:rPr>
              <w:fldChar w:fldCharType="separate"/>
            </w:r>
            <w:r w:rsidRPr="009D1EE6">
              <w:rPr>
                <w:webHidden/>
              </w:rPr>
              <w:t>1</w:t>
            </w:r>
            <w:r w:rsidRPr="009D1EE6">
              <w:rPr>
                <w:webHidden/>
              </w:rPr>
              <w:fldChar w:fldCharType="end"/>
            </w:r>
          </w:hyperlink>
        </w:p>
        <w:p w14:paraId="673D128F" w14:textId="24CBCFC5" w:rsidR="009B5A06" w:rsidRPr="0014635C" w:rsidRDefault="00000000" w:rsidP="0014635C">
          <w:pPr>
            <w:pStyle w:val="TOC2"/>
          </w:pPr>
          <w:hyperlink w:anchor="_Toc96684254" w:history="1">
            <w:r w:rsidR="009B5A06" w:rsidRPr="0014635C">
              <w:rPr>
                <w:rStyle w:val="Hyperlink"/>
                <w:color w:val="2C338F"/>
              </w:rPr>
              <w:t xml:space="preserve">What does </w:t>
            </w:r>
            <w:r w:rsidR="009B5A06" w:rsidRPr="0014635C">
              <w:rPr>
                <w:rStyle w:val="Hyperlink"/>
                <w:i/>
                <w:iCs/>
                <w:color w:val="2C338F"/>
              </w:rPr>
              <w:t>inclusivity</w:t>
            </w:r>
            <w:r w:rsidR="009B5A06" w:rsidRPr="0014635C">
              <w:rPr>
                <w:rStyle w:val="Hyperlink"/>
                <w:color w:val="2C338F"/>
              </w:rPr>
              <w:t xml:space="preserve"> mean in Social Studies?</w:t>
            </w:r>
            <w:r w:rsidR="009B5A06" w:rsidRPr="0014635C">
              <w:rPr>
                <w:webHidden/>
              </w:rPr>
              <w:tab/>
            </w:r>
            <w:r w:rsidR="009B5A06" w:rsidRPr="0014635C">
              <w:rPr>
                <w:webHidden/>
              </w:rPr>
              <w:fldChar w:fldCharType="begin"/>
            </w:r>
            <w:r w:rsidR="009B5A06" w:rsidRPr="0014635C">
              <w:rPr>
                <w:webHidden/>
              </w:rPr>
              <w:instrText xml:space="preserve"> PAGEREF _Toc96684254 \h </w:instrText>
            </w:r>
            <w:r w:rsidR="009B5A06" w:rsidRPr="0014635C">
              <w:rPr>
                <w:webHidden/>
              </w:rPr>
            </w:r>
            <w:r w:rsidR="009B5A06" w:rsidRPr="0014635C">
              <w:rPr>
                <w:webHidden/>
              </w:rPr>
              <w:fldChar w:fldCharType="separate"/>
            </w:r>
            <w:r w:rsidR="009B5A06" w:rsidRPr="0014635C">
              <w:rPr>
                <w:webHidden/>
              </w:rPr>
              <w:t>1</w:t>
            </w:r>
            <w:r w:rsidR="009B5A06" w:rsidRPr="0014635C">
              <w:rPr>
                <w:webHidden/>
              </w:rPr>
              <w:fldChar w:fldCharType="end"/>
            </w:r>
          </w:hyperlink>
        </w:p>
        <w:p w14:paraId="2CFDF502" w14:textId="67487883" w:rsidR="009B5A06" w:rsidRPr="0014635C" w:rsidRDefault="00000000" w:rsidP="0014635C">
          <w:pPr>
            <w:pStyle w:val="TOC2"/>
          </w:pPr>
          <w:hyperlink w:anchor="_Toc96684255" w:history="1">
            <w:r w:rsidR="009B5A06" w:rsidRPr="0014635C">
              <w:rPr>
                <w:rStyle w:val="Hyperlink"/>
                <w:color w:val="2C338F"/>
              </w:rPr>
              <w:t>Common Issues with Standards</w:t>
            </w:r>
            <w:r w:rsidR="009B5A06" w:rsidRPr="0014635C">
              <w:rPr>
                <w:webHidden/>
              </w:rPr>
              <w:tab/>
            </w:r>
            <w:r w:rsidR="009B5A06" w:rsidRPr="0014635C">
              <w:rPr>
                <w:webHidden/>
              </w:rPr>
              <w:fldChar w:fldCharType="begin"/>
            </w:r>
            <w:r w:rsidR="009B5A06" w:rsidRPr="0014635C">
              <w:rPr>
                <w:webHidden/>
              </w:rPr>
              <w:instrText xml:space="preserve"> PAGEREF _Toc96684255 \h </w:instrText>
            </w:r>
            <w:r w:rsidR="009B5A06" w:rsidRPr="0014635C">
              <w:rPr>
                <w:webHidden/>
              </w:rPr>
            </w:r>
            <w:r w:rsidR="009B5A06" w:rsidRPr="0014635C">
              <w:rPr>
                <w:webHidden/>
              </w:rPr>
              <w:fldChar w:fldCharType="separate"/>
            </w:r>
            <w:r w:rsidR="009B5A06" w:rsidRPr="0014635C">
              <w:rPr>
                <w:webHidden/>
              </w:rPr>
              <w:t>2</w:t>
            </w:r>
            <w:r w:rsidR="009B5A06" w:rsidRPr="0014635C">
              <w:rPr>
                <w:webHidden/>
              </w:rPr>
              <w:fldChar w:fldCharType="end"/>
            </w:r>
          </w:hyperlink>
        </w:p>
        <w:p w14:paraId="25AD0746" w14:textId="589F4121" w:rsidR="009B5A06" w:rsidRPr="0014635C" w:rsidRDefault="00000000" w:rsidP="0014635C">
          <w:pPr>
            <w:pStyle w:val="TOC2"/>
          </w:pPr>
          <w:hyperlink w:anchor="_Toc96684256" w:history="1">
            <w:r w:rsidR="009B5A06" w:rsidRPr="0014635C">
              <w:rPr>
                <w:rStyle w:val="Hyperlink"/>
                <w:color w:val="2C338F"/>
              </w:rPr>
              <w:t>Common Assessment Issues</w:t>
            </w:r>
            <w:r w:rsidR="009B5A06" w:rsidRPr="0014635C">
              <w:rPr>
                <w:webHidden/>
              </w:rPr>
              <w:tab/>
            </w:r>
            <w:r w:rsidR="009B5A06" w:rsidRPr="0014635C">
              <w:rPr>
                <w:webHidden/>
              </w:rPr>
              <w:fldChar w:fldCharType="begin"/>
            </w:r>
            <w:r w:rsidR="009B5A06" w:rsidRPr="0014635C">
              <w:rPr>
                <w:webHidden/>
              </w:rPr>
              <w:instrText xml:space="preserve"> PAGEREF _Toc96684256 \h </w:instrText>
            </w:r>
            <w:r w:rsidR="009B5A06" w:rsidRPr="0014635C">
              <w:rPr>
                <w:webHidden/>
              </w:rPr>
            </w:r>
            <w:r w:rsidR="009B5A06" w:rsidRPr="0014635C">
              <w:rPr>
                <w:webHidden/>
              </w:rPr>
              <w:fldChar w:fldCharType="separate"/>
            </w:r>
            <w:r w:rsidR="009B5A06" w:rsidRPr="0014635C">
              <w:rPr>
                <w:webHidden/>
              </w:rPr>
              <w:t>2</w:t>
            </w:r>
            <w:r w:rsidR="009B5A06" w:rsidRPr="0014635C">
              <w:rPr>
                <w:webHidden/>
              </w:rPr>
              <w:fldChar w:fldCharType="end"/>
            </w:r>
          </w:hyperlink>
        </w:p>
        <w:p w14:paraId="79FCCF15" w14:textId="1B626CD9" w:rsidR="009B5A06" w:rsidRPr="0014635C" w:rsidRDefault="00000000" w:rsidP="0014635C">
          <w:pPr>
            <w:pStyle w:val="TOC2"/>
          </w:pPr>
          <w:hyperlink w:anchor="_Toc96684257" w:history="1">
            <w:r w:rsidR="009B5A06" w:rsidRPr="0014635C">
              <w:rPr>
                <w:rStyle w:val="Hyperlink"/>
                <w:color w:val="2C338F"/>
              </w:rPr>
              <w:t>Product Documentation and Teacher Materials</w:t>
            </w:r>
            <w:r w:rsidR="009B5A06" w:rsidRPr="0014635C">
              <w:rPr>
                <w:webHidden/>
              </w:rPr>
              <w:tab/>
            </w:r>
            <w:r w:rsidR="009B5A06" w:rsidRPr="0014635C">
              <w:rPr>
                <w:webHidden/>
              </w:rPr>
              <w:fldChar w:fldCharType="begin"/>
            </w:r>
            <w:r w:rsidR="009B5A06" w:rsidRPr="0014635C">
              <w:rPr>
                <w:webHidden/>
              </w:rPr>
              <w:instrText xml:space="preserve"> PAGEREF _Toc96684257 \h </w:instrText>
            </w:r>
            <w:r w:rsidR="009B5A06" w:rsidRPr="0014635C">
              <w:rPr>
                <w:webHidden/>
              </w:rPr>
            </w:r>
            <w:r w:rsidR="009B5A06" w:rsidRPr="0014635C">
              <w:rPr>
                <w:webHidden/>
              </w:rPr>
              <w:fldChar w:fldCharType="separate"/>
            </w:r>
            <w:r w:rsidR="009B5A06" w:rsidRPr="0014635C">
              <w:rPr>
                <w:webHidden/>
              </w:rPr>
              <w:t>3</w:t>
            </w:r>
            <w:r w:rsidR="009B5A06" w:rsidRPr="0014635C">
              <w:rPr>
                <w:webHidden/>
              </w:rPr>
              <w:fldChar w:fldCharType="end"/>
            </w:r>
          </w:hyperlink>
        </w:p>
        <w:p w14:paraId="72A163D8" w14:textId="1BBD1A46" w:rsidR="009B5A06" w:rsidRPr="0014635C" w:rsidRDefault="00000000" w:rsidP="0014635C">
          <w:pPr>
            <w:pStyle w:val="TOC2"/>
          </w:pPr>
          <w:hyperlink w:anchor="_Toc96684258" w:history="1">
            <w:r w:rsidR="009B5A06" w:rsidRPr="0014635C">
              <w:rPr>
                <w:rStyle w:val="Hyperlink"/>
                <w:color w:val="2C338F"/>
              </w:rPr>
              <w:t>Social Studies Content Specific Concerns and Issues</w:t>
            </w:r>
            <w:r w:rsidR="009B5A06" w:rsidRPr="0014635C">
              <w:rPr>
                <w:webHidden/>
              </w:rPr>
              <w:tab/>
            </w:r>
            <w:r w:rsidR="009B5A06" w:rsidRPr="0014635C">
              <w:rPr>
                <w:webHidden/>
              </w:rPr>
              <w:fldChar w:fldCharType="begin"/>
            </w:r>
            <w:r w:rsidR="009B5A06" w:rsidRPr="0014635C">
              <w:rPr>
                <w:webHidden/>
              </w:rPr>
              <w:instrText xml:space="preserve"> PAGEREF _Toc96684258 \h </w:instrText>
            </w:r>
            <w:r w:rsidR="009B5A06" w:rsidRPr="0014635C">
              <w:rPr>
                <w:webHidden/>
              </w:rPr>
            </w:r>
            <w:r w:rsidR="009B5A06" w:rsidRPr="0014635C">
              <w:rPr>
                <w:webHidden/>
              </w:rPr>
              <w:fldChar w:fldCharType="separate"/>
            </w:r>
            <w:r w:rsidR="009B5A06" w:rsidRPr="0014635C">
              <w:rPr>
                <w:webHidden/>
              </w:rPr>
              <w:t>3</w:t>
            </w:r>
            <w:r w:rsidR="009B5A06" w:rsidRPr="0014635C">
              <w:rPr>
                <w:webHidden/>
              </w:rPr>
              <w:fldChar w:fldCharType="end"/>
            </w:r>
          </w:hyperlink>
        </w:p>
        <w:p w14:paraId="34804231" w14:textId="3EAEA65A" w:rsidR="009B5A06" w:rsidRPr="009D1EE6" w:rsidRDefault="00000000" w:rsidP="00B13493">
          <w:pPr>
            <w:pStyle w:val="TOC3"/>
          </w:pPr>
          <w:hyperlink w:anchor="_Toc96684259" w:history="1">
            <w:r w:rsidR="009B5A06" w:rsidRPr="009D1EE6">
              <w:rPr>
                <w:rStyle w:val="Hyperlink"/>
              </w:rPr>
              <w:t>Selecting Texts and Primary Sources</w:t>
            </w:r>
            <w:r w:rsidR="009B5A06" w:rsidRPr="009D1EE6">
              <w:rPr>
                <w:webHidden/>
              </w:rPr>
              <w:tab/>
            </w:r>
            <w:r w:rsidR="009B5A06" w:rsidRPr="009D1EE6">
              <w:rPr>
                <w:webHidden/>
              </w:rPr>
              <w:fldChar w:fldCharType="begin"/>
            </w:r>
            <w:r w:rsidR="009B5A06" w:rsidRPr="009D1EE6">
              <w:rPr>
                <w:webHidden/>
              </w:rPr>
              <w:instrText xml:space="preserve"> PAGEREF _Toc96684259 \h </w:instrText>
            </w:r>
            <w:r w:rsidR="009B5A06" w:rsidRPr="009D1EE6">
              <w:rPr>
                <w:webHidden/>
              </w:rPr>
            </w:r>
            <w:r w:rsidR="009B5A06" w:rsidRPr="009D1EE6">
              <w:rPr>
                <w:webHidden/>
              </w:rPr>
              <w:fldChar w:fldCharType="separate"/>
            </w:r>
            <w:r w:rsidR="009B5A06" w:rsidRPr="009D1EE6">
              <w:rPr>
                <w:webHidden/>
              </w:rPr>
              <w:t>3</w:t>
            </w:r>
            <w:r w:rsidR="009B5A06" w:rsidRPr="009D1EE6">
              <w:rPr>
                <w:webHidden/>
              </w:rPr>
              <w:fldChar w:fldCharType="end"/>
            </w:r>
          </w:hyperlink>
        </w:p>
        <w:p w14:paraId="37781ADB" w14:textId="4E09A0A5" w:rsidR="009B5A06" w:rsidRPr="00B13493" w:rsidRDefault="00000000" w:rsidP="00B13493">
          <w:pPr>
            <w:pStyle w:val="TOC3"/>
          </w:pPr>
          <w:hyperlink w:anchor="_Toc96684260" w:history="1">
            <w:r w:rsidR="009B5A06" w:rsidRPr="00B13493">
              <w:rPr>
                <w:rStyle w:val="Hyperlink"/>
                <w:b w:val="0"/>
                <w:bCs w:val="0"/>
              </w:rPr>
              <w:t>Creating Instruction</w:t>
            </w:r>
            <w:r w:rsidR="009B5A06" w:rsidRPr="00B13493">
              <w:rPr>
                <w:webHidden/>
              </w:rPr>
              <w:tab/>
            </w:r>
            <w:r w:rsidR="009B5A06" w:rsidRPr="00B13493">
              <w:rPr>
                <w:webHidden/>
              </w:rPr>
              <w:fldChar w:fldCharType="begin"/>
            </w:r>
            <w:r w:rsidR="009B5A06" w:rsidRPr="00B13493">
              <w:rPr>
                <w:webHidden/>
              </w:rPr>
              <w:instrText xml:space="preserve"> PAGEREF _Toc96684260 \h </w:instrText>
            </w:r>
            <w:r w:rsidR="009B5A06" w:rsidRPr="00B13493">
              <w:rPr>
                <w:webHidden/>
              </w:rPr>
            </w:r>
            <w:r w:rsidR="009B5A06" w:rsidRPr="00B13493">
              <w:rPr>
                <w:webHidden/>
              </w:rPr>
              <w:fldChar w:fldCharType="separate"/>
            </w:r>
            <w:r w:rsidR="009B5A06" w:rsidRPr="00B13493">
              <w:rPr>
                <w:webHidden/>
              </w:rPr>
              <w:t>3</w:t>
            </w:r>
            <w:r w:rsidR="009B5A06" w:rsidRPr="00B13493">
              <w:rPr>
                <w:webHidden/>
              </w:rPr>
              <w:fldChar w:fldCharType="end"/>
            </w:r>
          </w:hyperlink>
        </w:p>
        <w:p w14:paraId="15AB2139" w14:textId="38572408" w:rsidR="009B5A06" w:rsidRPr="009D1EE6" w:rsidRDefault="00000000" w:rsidP="00B13493">
          <w:pPr>
            <w:pStyle w:val="TOC3"/>
          </w:pPr>
          <w:hyperlink w:anchor="_Toc96684261" w:history="1">
            <w:r w:rsidR="009B5A06" w:rsidRPr="009D1EE6">
              <w:rPr>
                <w:rStyle w:val="Hyperlink"/>
              </w:rPr>
              <w:t>Personal Perspective and Bias</w:t>
            </w:r>
            <w:r w:rsidR="009B5A06" w:rsidRPr="009D1EE6">
              <w:rPr>
                <w:webHidden/>
              </w:rPr>
              <w:tab/>
            </w:r>
            <w:r w:rsidR="009B5A06" w:rsidRPr="009D1EE6">
              <w:rPr>
                <w:webHidden/>
              </w:rPr>
              <w:fldChar w:fldCharType="begin"/>
            </w:r>
            <w:r w:rsidR="009B5A06" w:rsidRPr="009D1EE6">
              <w:rPr>
                <w:webHidden/>
              </w:rPr>
              <w:instrText xml:space="preserve"> PAGEREF _Toc96684261 \h </w:instrText>
            </w:r>
            <w:r w:rsidR="009B5A06" w:rsidRPr="009D1EE6">
              <w:rPr>
                <w:webHidden/>
              </w:rPr>
            </w:r>
            <w:r w:rsidR="009B5A06" w:rsidRPr="009D1EE6">
              <w:rPr>
                <w:webHidden/>
              </w:rPr>
              <w:fldChar w:fldCharType="separate"/>
            </w:r>
            <w:r w:rsidR="009B5A06" w:rsidRPr="009D1EE6">
              <w:rPr>
                <w:webHidden/>
              </w:rPr>
              <w:t>4</w:t>
            </w:r>
            <w:r w:rsidR="009B5A06" w:rsidRPr="009D1EE6">
              <w:rPr>
                <w:webHidden/>
              </w:rPr>
              <w:fldChar w:fldCharType="end"/>
            </w:r>
          </w:hyperlink>
        </w:p>
        <w:p w14:paraId="61263D21" w14:textId="31C34EBB" w:rsidR="009B5A06" w:rsidRPr="009D1EE6" w:rsidRDefault="00000000" w:rsidP="00B13493">
          <w:pPr>
            <w:pStyle w:val="TOC3"/>
          </w:pPr>
          <w:hyperlink w:anchor="_Toc96684262" w:history="1">
            <w:r w:rsidR="009B5A06" w:rsidRPr="009D1EE6">
              <w:rPr>
                <w:rStyle w:val="Hyperlink"/>
              </w:rPr>
              <w:t>Strategies for approaching controversial content</w:t>
            </w:r>
            <w:r w:rsidR="009B5A06" w:rsidRPr="009D1EE6">
              <w:rPr>
                <w:webHidden/>
              </w:rPr>
              <w:tab/>
            </w:r>
            <w:r w:rsidR="009B5A06" w:rsidRPr="009D1EE6">
              <w:rPr>
                <w:webHidden/>
              </w:rPr>
              <w:fldChar w:fldCharType="begin"/>
            </w:r>
            <w:r w:rsidR="009B5A06" w:rsidRPr="009D1EE6">
              <w:rPr>
                <w:webHidden/>
              </w:rPr>
              <w:instrText xml:space="preserve"> PAGEREF _Toc96684262 \h </w:instrText>
            </w:r>
            <w:r w:rsidR="009B5A06" w:rsidRPr="009D1EE6">
              <w:rPr>
                <w:webHidden/>
              </w:rPr>
            </w:r>
            <w:r w:rsidR="009B5A06" w:rsidRPr="009D1EE6">
              <w:rPr>
                <w:webHidden/>
              </w:rPr>
              <w:fldChar w:fldCharType="separate"/>
            </w:r>
            <w:r w:rsidR="009B5A06" w:rsidRPr="009D1EE6">
              <w:rPr>
                <w:webHidden/>
              </w:rPr>
              <w:t>4</w:t>
            </w:r>
            <w:r w:rsidR="009B5A06" w:rsidRPr="009D1EE6">
              <w:rPr>
                <w:webHidden/>
              </w:rPr>
              <w:fldChar w:fldCharType="end"/>
            </w:r>
          </w:hyperlink>
        </w:p>
        <w:p w14:paraId="13040863" w14:textId="074BF693" w:rsidR="009B5A06" w:rsidRPr="009D1EE6" w:rsidRDefault="00000000" w:rsidP="00B13493">
          <w:pPr>
            <w:pStyle w:val="TOC3"/>
          </w:pPr>
          <w:hyperlink w:anchor="_Toc96684263" w:history="1">
            <w:r w:rsidR="009B5A06" w:rsidRPr="009D1EE6">
              <w:rPr>
                <w:rStyle w:val="Hyperlink"/>
              </w:rPr>
              <w:t>Current Events</w:t>
            </w:r>
            <w:r w:rsidR="009B5A06" w:rsidRPr="009D1EE6">
              <w:rPr>
                <w:webHidden/>
              </w:rPr>
              <w:tab/>
            </w:r>
            <w:r w:rsidR="009B5A06" w:rsidRPr="009D1EE6">
              <w:rPr>
                <w:webHidden/>
              </w:rPr>
              <w:fldChar w:fldCharType="begin"/>
            </w:r>
            <w:r w:rsidR="009B5A06" w:rsidRPr="009D1EE6">
              <w:rPr>
                <w:webHidden/>
              </w:rPr>
              <w:instrText xml:space="preserve"> PAGEREF _Toc96684263 \h </w:instrText>
            </w:r>
            <w:r w:rsidR="009B5A06" w:rsidRPr="009D1EE6">
              <w:rPr>
                <w:webHidden/>
              </w:rPr>
            </w:r>
            <w:r w:rsidR="009B5A06" w:rsidRPr="009D1EE6">
              <w:rPr>
                <w:webHidden/>
              </w:rPr>
              <w:fldChar w:fldCharType="separate"/>
            </w:r>
            <w:r w:rsidR="009B5A06" w:rsidRPr="009D1EE6">
              <w:rPr>
                <w:webHidden/>
              </w:rPr>
              <w:t>5</w:t>
            </w:r>
            <w:r w:rsidR="009B5A06" w:rsidRPr="009D1EE6">
              <w:rPr>
                <w:webHidden/>
              </w:rPr>
              <w:fldChar w:fldCharType="end"/>
            </w:r>
          </w:hyperlink>
        </w:p>
        <w:p w14:paraId="1CC278F0" w14:textId="6C9EAC04" w:rsidR="009B5A06" w:rsidRPr="009D1EE6" w:rsidRDefault="00000000" w:rsidP="00B13493">
          <w:pPr>
            <w:pStyle w:val="TOC3"/>
          </w:pPr>
          <w:hyperlink w:anchor="_Toc96684264" w:history="1">
            <w:r w:rsidR="009B5A06" w:rsidRPr="009D1EE6">
              <w:rPr>
                <w:rStyle w:val="Hyperlink"/>
              </w:rPr>
              <w:t>Additional Topics</w:t>
            </w:r>
            <w:r w:rsidR="009B5A06" w:rsidRPr="009D1EE6">
              <w:rPr>
                <w:webHidden/>
              </w:rPr>
              <w:tab/>
            </w:r>
            <w:r w:rsidR="009B5A06" w:rsidRPr="009D1EE6">
              <w:rPr>
                <w:webHidden/>
              </w:rPr>
              <w:fldChar w:fldCharType="begin"/>
            </w:r>
            <w:r w:rsidR="009B5A06" w:rsidRPr="009D1EE6">
              <w:rPr>
                <w:webHidden/>
              </w:rPr>
              <w:instrText xml:space="preserve"> PAGEREF _Toc96684264 \h </w:instrText>
            </w:r>
            <w:r w:rsidR="009B5A06" w:rsidRPr="009D1EE6">
              <w:rPr>
                <w:webHidden/>
              </w:rPr>
            </w:r>
            <w:r w:rsidR="009B5A06" w:rsidRPr="009D1EE6">
              <w:rPr>
                <w:webHidden/>
              </w:rPr>
              <w:fldChar w:fldCharType="separate"/>
            </w:r>
            <w:r w:rsidR="009B5A06" w:rsidRPr="009D1EE6">
              <w:rPr>
                <w:webHidden/>
              </w:rPr>
              <w:t>5</w:t>
            </w:r>
            <w:r w:rsidR="009B5A06" w:rsidRPr="009D1EE6">
              <w:rPr>
                <w:webHidden/>
              </w:rPr>
              <w:fldChar w:fldCharType="end"/>
            </w:r>
          </w:hyperlink>
        </w:p>
        <w:p w14:paraId="6BA640CA" w14:textId="17D715EA" w:rsidR="009B5A06" w:rsidRPr="0014635C" w:rsidRDefault="00000000" w:rsidP="0014635C">
          <w:pPr>
            <w:pStyle w:val="TOC2"/>
          </w:pPr>
          <w:hyperlink w:anchor="_Toc96684265" w:history="1">
            <w:r w:rsidR="009B5A06" w:rsidRPr="0014635C">
              <w:rPr>
                <w:rStyle w:val="Hyperlink"/>
                <w:color w:val="2C338F"/>
              </w:rPr>
              <w:t>Resources and Citations</w:t>
            </w:r>
            <w:r w:rsidR="009B5A06" w:rsidRPr="0014635C">
              <w:rPr>
                <w:webHidden/>
              </w:rPr>
              <w:tab/>
            </w:r>
            <w:r w:rsidR="009B5A06" w:rsidRPr="0014635C">
              <w:rPr>
                <w:webHidden/>
              </w:rPr>
              <w:fldChar w:fldCharType="begin"/>
            </w:r>
            <w:r w:rsidR="009B5A06" w:rsidRPr="0014635C">
              <w:rPr>
                <w:webHidden/>
              </w:rPr>
              <w:instrText xml:space="preserve"> PAGEREF _Toc96684265 \h </w:instrText>
            </w:r>
            <w:r w:rsidR="009B5A06" w:rsidRPr="0014635C">
              <w:rPr>
                <w:webHidden/>
              </w:rPr>
            </w:r>
            <w:r w:rsidR="009B5A06" w:rsidRPr="0014635C">
              <w:rPr>
                <w:webHidden/>
              </w:rPr>
              <w:fldChar w:fldCharType="separate"/>
            </w:r>
            <w:r w:rsidR="009B5A06" w:rsidRPr="0014635C">
              <w:rPr>
                <w:webHidden/>
              </w:rPr>
              <w:t>6</w:t>
            </w:r>
            <w:r w:rsidR="009B5A06" w:rsidRPr="0014635C">
              <w:rPr>
                <w:webHidden/>
              </w:rPr>
              <w:fldChar w:fldCharType="end"/>
            </w:r>
          </w:hyperlink>
        </w:p>
        <w:p w14:paraId="19A130D4" w14:textId="518E99C5" w:rsidR="009B5A06" w:rsidRPr="009D1EE6" w:rsidRDefault="009B5A06">
          <w:pPr>
            <w:rPr>
              <w:rFonts w:ascii="Tenorite" w:hAnsi="Tenorite"/>
            </w:rPr>
          </w:pPr>
          <w:r w:rsidRPr="009D1EE6">
            <w:rPr>
              <w:rFonts w:ascii="Tenorite" w:hAnsi="Tenorite"/>
              <w:b/>
              <w:bCs/>
              <w:noProof/>
            </w:rPr>
            <w:fldChar w:fldCharType="end"/>
          </w:r>
        </w:p>
      </w:sdtContent>
    </w:sdt>
    <w:p w14:paraId="701EE737" w14:textId="77777777" w:rsidR="009B5A06" w:rsidRPr="009D1EE6" w:rsidRDefault="009B5A06">
      <w:pPr>
        <w:rPr>
          <w:rFonts w:ascii="Tenorite" w:hAnsi="Tenorite"/>
          <w:b/>
          <w:bCs/>
          <w:color w:val="0070C0"/>
          <w:sz w:val="36"/>
          <w:szCs w:val="36"/>
        </w:rPr>
      </w:pPr>
    </w:p>
    <w:p w14:paraId="51358FD0" w14:textId="2D6F6022" w:rsidR="001A4245" w:rsidRPr="001B7A9D" w:rsidRDefault="06A86494" w:rsidP="001A4245">
      <w:pPr>
        <w:pStyle w:val="Heading2"/>
        <w:rPr>
          <w:rFonts w:ascii="Tenorite" w:hAnsi="Tenorite"/>
          <w:b/>
          <w:bCs/>
          <w:color w:val="2C338F"/>
        </w:rPr>
      </w:pPr>
      <w:bookmarkStart w:id="0" w:name="_Toc96684253"/>
      <w:r w:rsidRPr="06A86494">
        <w:rPr>
          <w:rFonts w:ascii="Tenorite" w:hAnsi="Tenorite"/>
          <w:b/>
          <w:bCs/>
          <w:color w:val="2C338F"/>
        </w:rPr>
        <w:t>What Does</w:t>
      </w:r>
      <w:r w:rsidR="00AC7D5E">
        <w:rPr>
          <w:rFonts w:ascii="Tenorite" w:hAnsi="Tenorite"/>
          <w:b/>
          <w:bCs/>
          <w:color w:val="2C338F"/>
        </w:rPr>
        <w:t xml:space="preserve"> Inclusivity</w:t>
      </w:r>
      <w:r w:rsidRPr="06A86494">
        <w:rPr>
          <w:rFonts w:ascii="Tenorite" w:hAnsi="Tenorite"/>
          <w:b/>
          <w:bCs/>
          <w:color w:val="2C338F"/>
        </w:rPr>
        <w:t xml:space="preserve"> mean in </w:t>
      </w:r>
      <w:r w:rsidR="00AC7D5E">
        <w:rPr>
          <w:rFonts w:ascii="Tenorite" w:hAnsi="Tenorite"/>
          <w:b/>
          <w:bCs/>
          <w:color w:val="2C338F"/>
        </w:rPr>
        <w:t>So</w:t>
      </w:r>
      <w:r w:rsidRPr="06A86494">
        <w:rPr>
          <w:rFonts w:ascii="Tenorite" w:hAnsi="Tenorite"/>
          <w:b/>
          <w:bCs/>
          <w:color w:val="2C338F"/>
        </w:rPr>
        <w:t xml:space="preserve">cial </w:t>
      </w:r>
      <w:r w:rsidR="00AC7D5E">
        <w:rPr>
          <w:rFonts w:ascii="Tenorite" w:hAnsi="Tenorite"/>
          <w:b/>
          <w:bCs/>
          <w:color w:val="2C338F"/>
        </w:rPr>
        <w:t>S</w:t>
      </w:r>
      <w:r w:rsidRPr="06A86494">
        <w:rPr>
          <w:rFonts w:ascii="Tenorite" w:hAnsi="Tenorite"/>
          <w:b/>
          <w:bCs/>
          <w:color w:val="2C338F"/>
        </w:rPr>
        <w:t>tudies?</w:t>
      </w:r>
      <w:bookmarkEnd w:id="0"/>
    </w:p>
    <w:p w14:paraId="3E3E0729" w14:textId="3E7B1F5D" w:rsidR="001734A9" w:rsidRPr="009D1EE6" w:rsidRDefault="7090A618" w:rsidP="00C503B2">
      <w:pPr>
        <w:rPr>
          <w:rFonts w:ascii="Tenorite" w:hAnsi="Tenorite"/>
          <w:vertAlign w:val="superscript"/>
        </w:rPr>
      </w:pPr>
      <w:r w:rsidRPr="7090A618">
        <w:rPr>
          <w:rFonts w:ascii="Tenorite" w:hAnsi="Tenorite"/>
        </w:rPr>
        <w:t xml:space="preserve">Social studies </w:t>
      </w:r>
      <w:proofErr w:type="gramStart"/>
      <w:r w:rsidRPr="7090A618">
        <w:rPr>
          <w:rFonts w:ascii="Tenorite" w:hAnsi="Tenorite"/>
        </w:rPr>
        <w:t>connects</w:t>
      </w:r>
      <w:proofErr w:type="gramEnd"/>
      <w:r w:rsidRPr="7090A618">
        <w:rPr>
          <w:rFonts w:ascii="Tenorite" w:hAnsi="Tenorite"/>
        </w:rPr>
        <w:t xml:space="preserve"> disciplines focusing on the study of human relationships. Civics examines our relationship with others within a group, whether it’s a classroom, community, or country. History teaches us to analyze the past to inform our actions in the present and the future. Economics asks us to investigate how we meet our wants and needs and balance them in relation to others. Geography prompts us to consider how we affect our environment and how it affects us. Sociology and Psychology study the human experience and how biological and social systems affect our communities.</w:t>
      </w:r>
      <w:r w:rsidRPr="7090A618">
        <w:rPr>
          <w:rFonts w:ascii="Tenorite" w:hAnsi="Tenorite"/>
          <w:vertAlign w:val="superscript"/>
        </w:rPr>
        <w:t>1</w:t>
      </w:r>
    </w:p>
    <w:p w14:paraId="38DD2E5F" w14:textId="2278E737" w:rsidR="001F7FAA" w:rsidRPr="009D1EE6" w:rsidRDefault="03C2B876" w:rsidP="00543AB8">
      <w:pPr>
        <w:spacing w:after="0" w:line="240" w:lineRule="auto"/>
        <w:rPr>
          <w:rFonts w:ascii="Tenorite" w:hAnsi="Tenorite"/>
        </w:rPr>
      </w:pPr>
      <w:r w:rsidRPr="03C2B876">
        <w:rPr>
          <w:rFonts w:ascii="Tenorite" w:hAnsi="Tenorite"/>
        </w:rPr>
        <w:t>Content developers should work to create engaging curriculum</w:t>
      </w:r>
      <w:r w:rsidR="00AC7D5E">
        <w:rPr>
          <w:rFonts w:ascii="Tenorite" w:hAnsi="Tenorite"/>
        </w:rPr>
        <w:t xml:space="preserve"> by:</w:t>
      </w:r>
    </w:p>
    <w:p w14:paraId="6E13C450" w14:textId="07EF985D" w:rsidR="00EA3845" w:rsidRPr="00AC7D5E" w:rsidRDefault="00AC7D5E" w:rsidP="00A24C49">
      <w:pPr>
        <w:pStyle w:val="ListParagraph"/>
        <w:numPr>
          <w:ilvl w:val="0"/>
          <w:numId w:val="5"/>
        </w:numPr>
        <w:spacing w:after="0" w:line="240" w:lineRule="auto"/>
        <w:rPr>
          <w:rFonts w:ascii="Tenorite" w:hAnsi="Tenorite"/>
        </w:rPr>
      </w:pPr>
      <w:r w:rsidRPr="00AC7D5E">
        <w:rPr>
          <w:rFonts w:ascii="Tenorite" w:eastAsiaTheme="majorEastAsia" w:hAnsi="Tenorite"/>
          <w:color w:val="000000" w:themeColor="text1"/>
        </w:rPr>
        <w:t>Ensur</w:t>
      </w:r>
      <w:r>
        <w:rPr>
          <w:rFonts w:ascii="Tenorite" w:eastAsiaTheme="majorEastAsia" w:hAnsi="Tenorite"/>
          <w:color w:val="000000" w:themeColor="text1"/>
        </w:rPr>
        <w:t>ing</w:t>
      </w:r>
      <w:r w:rsidRPr="00AC7D5E">
        <w:rPr>
          <w:rFonts w:ascii="Tenorite" w:eastAsiaTheme="majorEastAsia" w:hAnsi="Tenorite"/>
          <w:color w:val="000000" w:themeColor="text1"/>
        </w:rPr>
        <w:t xml:space="preserve"> diverse representation by including events, stories, and issues from a wide range of cultures and groups (including race, ethnicity, family structure, socioeconomic status, ability/disability, and members of the LGBTQ+ community) and diverse authorship of </w:t>
      </w:r>
      <w:r w:rsidRPr="00AC7D5E">
        <w:rPr>
          <w:rFonts w:ascii="Tenorite" w:hAnsi="Tenorite"/>
        </w:rPr>
        <w:t>informational, primary, and secondary source texts.</w:t>
      </w:r>
    </w:p>
    <w:p w14:paraId="7E896287" w14:textId="6BFC45A7" w:rsidR="00EA3845" w:rsidRPr="009D1EE6" w:rsidRDefault="09AAAB0F" w:rsidP="00EA3845">
      <w:pPr>
        <w:pStyle w:val="ListParagraph"/>
        <w:numPr>
          <w:ilvl w:val="0"/>
          <w:numId w:val="5"/>
        </w:numPr>
        <w:spacing w:after="0" w:line="240" w:lineRule="auto"/>
        <w:rPr>
          <w:rFonts w:ascii="Tenorite" w:hAnsi="Tenorite"/>
        </w:rPr>
      </w:pPr>
      <w:r w:rsidRPr="09AAAB0F">
        <w:rPr>
          <w:rFonts w:ascii="Tenorite" w:hAnsi="Tenorite"/>
        </w:rPr>
        <w:t>Ensuring multiple perspectives are considered for historical and present-day events</w:t>
      </w:r>
      <w:r w:rsidR="00AC7D5E">
        <w:rPr>
          <w:rFonts w:ascii="Tenorite" w:hAnsi="Tenorite"/>
        </w:rPr>
        <w:t>.</w:t>
      </w:r>
    </w:p>
    <w:p w14:paraId="1556B933" w14:textId="77777777" w:rsidR="00AC7D5E" w:rsidRPr="009D1EE6" w:rsidRDefault="00AC7D5E" w:rsidP="00AC7D5E">
      <w:pPr>
        <w:pStyle w:val="ListParagraph"/>
        <w:numPr>
          <w:ilvl w:val="0"/>
          <w:numId w:val="5"/>
        </w:numPr>
        <w:rPr>
          <w:rFonts w:ascii="Tenorite" w:eastAsiaTheme="majorEastAsia" w:hAnsi="Tenorite" w:cstheme="minorHAnsi"/>
          <w:color w:val="000000" w:themeColor="text1"/>
        </w:rPr>
      </w:pPr>
      <w:r w:rsidRPr="009D1EE6">
        <w:rPr>
          <w:rFonts w:ascii="Tenorite" w:eastAsiaTheme="majorEastAsia" w:hAnsi="Tenorite" w:cstheme="minorHAnsi"/>
          <w:color w:val="000000" w:themeColor="text1"/>
        </w:rPr>
        <w:lastRenderedPageBreak/>
        <w:t>Find opportunities for students to draw connections between what they are learning and current events in their community, state, or the nation.</w:t>
      </w:r>
    </w:p>
    <w:p w14:paraId="68B39D15" w14:textId="7AEFEC2E" w:rsidR="001734A9" w:rsidRPr="009D1EE6" w:rsidRDefault="09AAAB0F" w:rsidP="001734A9">
      <w:pPr>
        <w:pStyle w:val="ListParagraph"/>
        <w:numPr>
          <w:ilvl w:val="0"/>
          <w:numId w:val="5"/>
        </w:numPr>
        <w:spacing w:after="0" w:line="240" w:lineRule="auto"/>
        <w:rPr>
          <w:rFonts w:ascii="Tenorite" w:hAnsi="Tenorite"/>
        </w:rPr>
      </w:pPr>
      <w:r w:rsidRPr="09AAAB0F">
        <w:rPr>
          <w:rFonts w:ascii="Tenorite" w:hAnsi="Tenorite"/>
        </w:rPr>
        <w:t xml:space="preserve">Ensuring that content is free of bias and is centered on the </w:t>
      </w:r>
      <w:proofErr w:type="gramStart"/>
      <w:r w:rsidRPr="09AAAB0F">
        <w:rPr>
          <w:rFonts w:ascii="Tenorite" w:hAnsi="Tenorite"/>
        </w:rPr>
        <w:t>facts</w:t>
      </w:r>
      <w:proofErr w:type="gramEnd"/>
    </w:p>
    <w:p w14:paraId="0DB7C986" w14:textId="61449E4A" w:rsidR="00EA3845" w:rsidRPr="009D1EE6" w:rsidRDefault="09AAAB0F" w:rsidP="09AAAB0F">
      <w:pPr>
        <w:pStyle w:val="ListParagraph"/>
        <w:numPr>
          <w:ilvl w:val="0"/>
          <w:numId w:val="5"/>
        </w:numPr>
        <w:rPr>
          <w:rFonts w:ascii="Tenorite" w:eastAsiaTheme="majorEastAsia" w:hAnsi="Tenorite"/>
          <w:color w:val="000000" w:themeColor="text1"/>
        </w:rPr>
      </w:pPr>
      <w:r w:rsidRPr="09AAAB0F">
        <w:rPr>
          <w:rFonts w:ascii="Tenorite" w:eastAsiaTheme="majorEastAsia" w:hAnsi="Tenorite"/>
          <w:color w:val="000000" w:themeColor="text1"/>
        </w:rPr>
        <w:t>Addressing multiple learning styles in instruction and assessment</w:t>
      </w:r>
    </w:p>
    <w:p w14:paraId="41A429EF" w14:textId="73F2E328" w:rsidR="00436934" w:rsidRPr="00AC7D5E" w:rsidRDefault="09AAAB0F" w:rsidP="00F47C76">
      <w:pPr>
        <w:pStyle w:val="ListParagraph"/>
        <w:numPr>
          <w:ilvl w:val="0"/>
          <w:numId w:val="5"/>
        </w:numPr>
        <w:spacing w:after="0" w:line="240" w:lineRule="auto"/>
        <w:rPr>
          <w:rFonts w:ascii="Tenorite" w:hAnsi="Tenorite"/>
        </w:rPr>
      </w:pPr>
      <w:r w:rsidRPr="00AC7D5E">
        <w:rPr>
          <w:rFonts w:ascii="Tenorite" w:hAnsi="Tenorite"/>
        </w:rPr>
        <w:t xml:space="preserve">Presenting students </w:t>
      </w:r>
      <w:r w:rsidR="00AC7D5E">
        <w:rPr>
          <w:rFonts w:ascii="Tenorite" w:hAnsi="Tenorite"/>
        </w:rPr>
        <w:t>with multiple perspectives</w:t>
      </w:r>
      <w:r w:rsidRPr="00AC7D5E">
        <w:rPr>
          <w:rFonts w:ascii="Tenorite" w:hAnsi="Tenorite"/>
        </w:rPr>
        <w:t xml:space="preserve"> when discussing complex issues</w:t>
      </w:r>
      <w:r w:rsidR="00AC7D5E">
        <w:rPr>
          <w:rFonts w:ascii="Tenorite" w:hAnsi="Tenorite"/>
        </w:rPr>
        <w:t xml:space="preserve"> and a</w:t>
      </w:r>
      <w:r w:rsidRPr="00AC7D5E">
        <w:rPr>
          <w:rFonts w:ascii="Tenorite" w:hAnsi="Tenorite"/>
        </w:rPr>
        <w:t>llowing students to draw their own conclusions</w:t>
      </w:r>
      <w:r w:rsidR="00AC7D5E" w:rsidRPr="00AC7D5E">
        <w:rPr>
          <w:rFonts w:ascii="Tenorite" w:hAnsi="Tenorite"/>
        </w:rPr>
        <w:t>.</w:t>
      </w:r>
    </w:p>
    <w:p w14:paraId="5A6798A8" w14:textId="4724B40F" w:rsidR="00436934" w:rsidRPr="009D1EE6" w:rsidRDefault="03C2B876" w:rsidP="00436934">
      <w:pPr>
        <w:pStyle w:val="ListParagraph"/>
        <w:numPr>
          <w:ilvl w:val="0"/>
          <w:numId w:val="5"/>
        </w:numPr>
        <w:spacing w:after="0" w:line="240" w:lineRule="auto"/>
        <w:rPr>
          <w:rFonts w:ascii="Tenorite" w:hAnsi="Tenorite"/>
        </w:rPr>
      </w:pPr>
      <w:r w:rsidRPr="03C2B876">
        <w:rPr>
          <w:rFonts w:ascii="Tenorite" w:hAnsi="Tenorite"/>
        </w:rPr>
        <w:t xml:space="preserve">Helping students learn to evaluate sources and evidence </w:t>
      </w:r>
      <w:proofErr w:type="gramStart"/>
      <w:r w:rsidRPr="03C2B876">
        <w:rPr>
          <w:rFonts w:ascii="Tenorite" w:hAnsi="Tenorite"/>
        </w:rPr>
        <w:t>in order to</w:t>
      </w:r>
      <w:proofErr w:type="gramEnd"/>
      <w:r w:rsidRPr="03C2B876">
        <w:rPr>
          <w:rFonts w:ascii="Tenorite" w:hAnsi="Tenorite"/>
        </w:rPr>
        <w:t xml:space="preserve"> challenge single stories and dominant narratives and develop a critical lens for analyzing </w:t>
      </w:r>
      <w:r w:rsidR="00AC7D5E">
        <w:rPr>
          <w:rFonts w:ascii="Tenorite" w:hAnsi="Tenorite"/>
        </w:rPr>
        <w:t>present and historical topics.</w:t>
      </w:r>
    </w:p>
    <w:p w14:paraId="696E1EBB" w14:textId="7FAA3912" w:rsidR="00436934" w:rsidRPr="009D1EE6" w:rsidRDefault="09AAAB0F" w:rsidP="00436934">
      <w:pPr>
        <w:pStyle w:val="ListParagraph"/>
        <w:numPr>
          <w:ilvl w:val="0"/>
          <w:numId w:val="5"/>
        </w:numPr>
        <w:spacing w:after="0" w:line="240" w:lineRule="auto"/>
        <w:rPr>
          <w:rFonts w:ascii="Tenorite" w:hAnsi="Tenorite"/>
        </w:rPr>
      </w:pPr>
      <w:r w:rsidRPr="09AAAB0F">
        <w:rPr>
          <w:rFonts w:ascii="Tenorite" w:hAnsi="Tenorite"/>
        </w:rPr>
        <w:t xml:space="preserve">Whenever possible, allowing students choice (e.g., in project products, writing prompts, and research topics) in order for them to take charge of their learning and make it relevant to their </w:t>
      </w:r>
      <w:proofErr w:type="gramStart"/>
      <w:r w:rsidRPr="09AAAB0F">
        <w:rPr>
          <w:rFonts w:ascii="Tenorite" w:hAnsi="Tenorite"/>
        </w:rPr>
        <w:t>lives</w:t>
      </w:r>
      <w:proofErr w:type="gramEnd"/>
    </w:p>
    <w:p w14:paraId="71CDFC38" w14:textId="2336FFF0" w:rsidR="00D37868" w:rsidRPr="009D1EE6" w:rsidRDefault="00D37868" w:rsidP="007D7F56">
      <w:pPr>
        <w:pStyle w:val="ListParagraph"/>
        <w:numPr>
          <w:ilvl w:val="0"/>
          <w:numId w:val="9"/>
        </w:numPr>
        <w:rPr>
          <w:rFonts w:ascii="Tenorite" w:hAnsi="Tenorite"/>
        </w:rPr>
      </w:pPr>
      <w:r w:rsidRPr="009D1EE6">
        <w:rPr>
          <w:rFonts w:ascii="Tenorite" w:hAnsi="Tenorite"/>
        </w:rPr>
        <w:t>Crea</w:t>
      </w:r>
      <w:r w:rsidR="00436934" w:rsidRPr="009D1EE6">
        <w:rPr>
          <w:rFonts w:ascii="Tenorite" w:hAnsi="Tenorite"/>
        </w:rPr>
        <w:t xml:space="preserve">te </w:t>
      </w:r>
      <w:r w:rsidRPr="009D1EE6">
        <w:rPr>
          <w:rFonts w:ascii="Tenorite" w:hAnsi="Tenorite"/>
        </w:rPr>
        <w:t xml:space="preserve">“windows” and “mirrors” </w:t>
      </w:r>
      <w:r w:rsidR="00EE1204" w:rsidRPr="009D1EE6">
        <w:rPr>
          <w:rFonts w:ascii="Tenorite" w:hAnsi="Tenorite"/>
        </w:rPr>
        <w:t xml:space="preserve">so </w:t>
      </w:r>
      <w:r w:rsidRPr="009D1EE6">
        <w:rPr>
          <w:rFonts w:ascii="Tenorite" w:hAnsi="Tenorite"/>
        </w:rPr>
        <w:t xml:space="preserve">all students see themselves and people like them reflected in the content of </w:t>
      </w:r>
      <w:r w:rsidR="00EE1204" w:rsidRPr="009D1EE6">
        <w:rPr>
          <w:rFonts w:ascii="Tenorite" w:hAnsi="Tenorite"/>
        </w:rPr>
        <w:t>the</w:t>
      </w:r>
      <w:r w:rsidRPr="009D1EE6">
        <w:rPr>
          <w:rFonts w:ascii="Tenorite" w:hAnsi="Tenorite"/>
        </w:rPr>
        <w:t xml:space="preserve"> curriculum</w:t>
      </w:r>
      <w:r w:rsidR="00EE1204" w:rsidRPr="009D1EE6">
        <w:rPr>
          <w:rFonts w:ascii="Tenorite" w:hAnsi="Tenorite"/>
        </w:rPr>
        <w:t xml:space="preserve"> </w:t>
      </w:r>
      <w:r w:rsidRPr="009D1EE6">
        <w:rPr>
          <w:rFonts w:ascii="Tenorite" w:hAnsi="Tenorite"/>
        </w:rPr>
        <w:t>(mirrors), as well as having the opportunity to learn about diverse people, cultures, places,</w:t>
      </w:r>
      <w:r w:rsidR="00EE1204" w:rsidRPr="009D1EE6">
        <w:rPr>
          <w:rFonts w:ascii="Tenorite" w:hAnsi="Tenorite"/>
        </w:rPr>
        <w:t xml:space="preserve"> </w:t>
      </w:r>
      <w:r w:rsidRPr="009D1EE6">
        <w:rPr>
          <w:rFonts w:ascii="Tenorite" w:hAnsi="Tenorite"/>
        </w:rPr>
        <w:t>and experiences unlike themselves (windows)</w:t>
      </w:r>
      <w:r w:rsidR="00EE1204" w:rsidRPr="009D1EE6">
        <w:rPr>
          <w:rFonts w:ascii="Tenorite" w:hAnsi="Tenorite"/>
        </w:rPr>
        <w:t>.</w:t>
      </w:r>
    </w:p>
    <w:p w14:paraId="60E39695" w14:textId="0ED94205" w:rsidR="00D37868" w:rsidRPr="009D1EE6" w:rsidRDefault="114D2167" w:rsidP="00D37868">
      <w:pPr>
        <w:pStyle w:val="ListParagraph"/>
        <w:numPr>
          <w:ilvl w:val="0"/>
          <w:numId w:val="9"/>
        </w:numPr>
        <w:rPr>
          <w:rFonts w:ascii="Tenorite" w:hAnsi="Tenorite"/>
        </w:rPr>
      </w:pPr>
      <w:r w:rsidRPr="114D2167">
        <w:rPr>
          <w:rFonts w:ascii="Tenorite" w:hAnsi="Tenorite"/>
        </w:rPr>
        <w:t xml:space="preserve">Understand that an inclusive approach is not “erasing history” or “changing history” but is instead creating a more complete, fact-based curriculum. </w:t>
      </w:r>
    </w:p>
    <w:p w14:paraId="6639E8F1" w14:textId="7CF09FB4" w:rsidR="005069F1" w:rsidRPr="009D1EE6" w:rsidRDefault="3B4CD4DF" w:rsidP="00EB22F9">
      <w:pPr>
        <w:pStyle w:val="ListParagraph"/>
        <w:numPr>
          <w:ilvl w:val="0"/>
          <w:numId w:val="9"/>
        </w:numPr>
        <w:rPr>
          <w:rFonts w:ascii="Tenorite" w:hAnsi="Tenorite"/>
        </w:rPr>
      </w:pPr>
      <w:r w:rsidRPr="3B4CD4DF">
        <w:rPr>
          <w:rFonts w:ascii="Tenorite" w:hAnsi="Tenorite"/>
        </w:rPr>
        <w:t xml:space="preserve">Teach “hard history” as opposed to “pretending that the most troubling parts of our history do not exist” </w:t>
      </w:r>
      <w:r w:rsidRPr="3B4CD4DF">
        <w:rPr>
          <w:rFonts w:ascii="Tenorite" w:hAnsi="Tenorite"/>
          <w:vertAlign w:val="superscript"/>
        </w:rPr>
        <w:t>2</w:t>
      </w:r>
      <w:r w:rsidRPr="3B4CD4DF">
        <w:rPr>
          <w:rFonts w:ascii="Tenorite" w:hAnsi="Tenorite"/>
        </w:rPr>
        <w:t>; approach difficult historical events by framing them in a way that centers human rights and presents the links between political, social, and economic factors on individual and societal choices</w:t>
      </w:r>
      <w:r w:rsidR="00AC7D5E">
        <w:rPr>
          <w:rFonts w:ascii="Tenorite" w:hAnsi="Tenorite"/>
        </w:rPr>
        <w:t>, while still being mindful of historical context.</w:t>
      </w:r>
    </w:p>
    <w:p w14:paraId="76F33770" w14:textId="0081A889" w:rsidR="00422279" w:rsidRPr="009D1EE6" w:rsidRDefault="5D0CF5C2" w:rsidP="00C27C0E">
      <w:pPr>
        <w:pStyle w:val="ListParagraph"/>
        <w:numPr>
          <w:ilvl w:val="0"/>
          <w:numId w:val="9"/>
        </w:numPr>
        <w:spacing w:after="0" w:line="240" w:lineRule="auto"/>
        <w:rPr>
          <w:rFonts w:ascii="Tenorite" w:hAnsi="Tenorite"/>
        </w:rPr>
      </w:pPr>
      <w:r w:rsidRPr="009D1EE6">
        <w:rPr>
          <w:rFonts w:ascii="Tenorite" w:hAnsi="Tenorite"/>
        </w:rPr>
        <w:t>Includ</w:t>
      </w:r>
      <w:r w:rsidR="00436934" w:rsidRPr="009D1EE6">
        <w:rPr>
          <w:rFonts w:ascii="Tenorite" w:hAnsi="Tenorite"/>
        </w:rPr>
        <w:t>e</w:t>
      </w:r>
      <w:r w:rsidRPr="009D1EE6">
        <w:rPr>
          <w:rFonts w:ascii="Tenorite" w:hAnsi="Tenorite"/>
        </w:rPr>
        <w:t xml:space="preserve"> examples of resilience and joy and especially examples of people from historically marginalized groups advocating for themselves.</w:t>
      </w:r>
    </w:p>
    <w:p w14:paraId="09F5DCFC" w14:textId="382B56CF" w:rsidR="001A4245" w:rsidRPr="009D1EE6" w:rsidRDefault="001A4245" w:rsidP="001A4245">
      <w:pPr>
        <w:rPr>
          <w:rFonts w:ascii="Tenorite" w:hAnsi="Tenorite"/>
        </w:rPr>
      </w:pPr>
    </w:p>
    <w:p w14:paraId="71AE23EE" w14:textId="37411BCF" w:rsidR="001A4245" w:rsidRPr="001B7A9D" w:rsidRDefault="001A4245" w:rsidP="001A4245">
      <w:pPr>
        <w:pStyle w:val="Heading2"/>
        <w:rPr>
          <w:rFonts w:ascii="Tenorite" w:hAnsi="Tenorite"/>
          <w:b/>
          <w:bCs/>
          <w:color w:val="2C338F"/>
        </w:rPr>
      </w:pPr>
      <w:bookmarkStart w:id="1" w:name="_Toc96684255"/>
      <w:r w:rsidRPr="001B7A9D">
        <w:rPr>
          <w:rFonts w:ascii="Tenorite" w:hAnsi="Tenorite"/>
          <w:b/>
          <w:bCs/>
          <w:color w:val="2C338F"/>
        </w:rPr>
        <w:t>Common Issues with Standards</w:t>
      </w:r>
      <w:bookmarkEnd w:id="1"/>
    </w:p>
    <w:p w14:paraId="3E857913" w14:textId="790A6EFB" w:rsidR="009331BD" w:rsidRPr="009D1EE6" w:rsidRDefault="00AC7D5E" w:rsidP="00785BE6">
      <w:pPr>
        <w:spacing w:after="0" w:line="240" w:lineRule="auto"/>
        <w:rPr>
          <w:rFonts w:ascii="Tenorite" w:hAnsi="Tenorite"/>
        </w:rPr>
      </w:pPr>
      <w:r>
        <w:rPr>
          <w:rFonts w:ascii="Tenorite" w:hAnsi="Tenorite"/>
        </w:rPr>
        <w:t xml:space="preserve">Some </w:t>
      </w:r>
      <w:r w:rsidR="4E424BD3" w:rsidRPr="4E424BD3">
        <w:rPr>
          <w:rFonts w:ascii="Tenorite" w:hAnsi="Tenorite"/>
        </w:rPr>
        <w:t xml:space="preserve">state content standards in social studies (especially history strands) favor a singular, Eurocentric </w:t>
      </w:r>
      <w:proofErr w:type="gramStart"/>
      <w:r w:rsidR="4E424BD3" w:rsidRPr="4E424BD3">
        <w:rPr>
          <w:rFonts w:ascii="Tenorite" w:hAnsi="Tenorite"/>
        </w:rPr>
        <w:t>narrative</w:t>
      </w:r>
      <w:proofErr w:type="gramEnd"/>
      <w:r w:rsidR="4E424BD3" w:rsidRPr="4E424BD3">
        <w:rPr>
          <w:rFonts w:ascii="Tenorite" w:hAnsi="Tenorite"/>
        </w:rPr>
        <w:t xml:space="preserve"> or cultural frame. These standards </w:t>
      </w:r>
      <w:r>
        <w:rPr>
          <w:rFonts w:ascii="Tenorite" w:hAnsi="Tenorite"/>
        </w:rPr>
        <w:t xml:space="preserve">may </w:t>
      </w:r>
      <w:r w:rsidR="4E424BD3" w:rsidRPr="4E424BD3">
        <w:rPr>
          <w:rFonts w:ascii="Tenorite" w:hAnsi="Tenorite"/>
        </w:rPr>
        <w:t xml:space="preserve">underrepresent the histories and experiences of most other sociocultural groups. Furthermore, </w:t>
      </w:r>
      <w:r>
        <w:rPr>
          <w:rFonts w:ascii="Tenorite" w:hAnsi="Tenorite"/>
        </w:rPr>
        <w:t>history</w:t>
      </w:r>
      <w:r w:rsidR="4E424BD3" w:rsidRPr="4E424BD3">
        <w:rPr>
          <w:rFonts w:ascii="Tenorite" w:hAnsi="Tenorite"/>
        </w:rPr>
        <w:t xml:space="preserve"> standards may force writers to frame or word content in a certain way</w:t>
      </w:r>
      <w:r>
        <w:rPr>
          <w:rFonts w:ascii="Tenorite" w:hAnsi="Tenorite"/>
        </w:rPr>
        <w:t>.</w:t>
      </w:r>
    </w:p>
    <w:p w14:paraId="48326B08" w14:textId="77777777" w:rsidR="009331BD" w:rsidRPr="009D1EE6" w:rsidRDefault="009331BD" w:rsidP="00785BE6">
      <w:pPr>
        <w:spacing w:after="0" w:line="240" w:lineRule="auto"/>
        <w:rPr>
          <w:rFonts w:ascii="Tenorite" w:hAnsi="Tenorite"/>
        </w:rPr>
      </w:pPr>
    </w:p>
    <w:p w14:paraId="47D5E27F" w14:textId="72CE6362" w:rsidR="00F518C3" w:rsidRPr="009D1EE6" w:rsidRDefault="3AE5B4B9" w:rsidP="00785BE6">
      <w:pPr>
        <w:spacing w:after="0" w:line="240" w:lineRule="auto"/>
        <w:rPr>
          <w:rFonts w:ascii="Tenorite" w:hAnsi="Tenorite"/>
        </w:rPr>
      </w:pPr>
      <w:r w:rsidRPr="009D1EE6">
        <w:rPr>
          <w:rFonts w:ascii="Tenorite" w:hAnsi="Tenorite"/>
        </w:rPr>
        <w:t>Content writers can mitigate the</w:t>
      </w:r>
      <w:r w:rsidR="00AC7D5E">
        <w:rPr>
          <w:rFonts w:ascii="Tenorite" w:hAnsi="Tenorite"/>
        </w:rPr>
        <w:t>se</w:t>
      </w:r>
      <w:r w:rsidRPr="009D1EE6">
        <w:rPr>
          <w:rFonts w:ascii="Tenorite" w:hAnsi="Tenorite"/>
        </w:rPr>
        <w:t xml:space="preserve"> effects by:</w:t>
      </w:r>
    </w:p>
    <w:p w14:paraId="23DF5634" w14:textId="147756F2" w:rsidR="00F73615" w:rsidRPr="009D1EE6" w:rsidRDefault="3AE5B4B9" w:rsidP="003F7944">
      <w:pPr>
        <w:pStyle w:val="ListParagraph"/>
        <w:numPr>
          <w:ilvl w:val="0"/>
          <w:numId w:val="5"/>
        </w:numPr>
        <w:spacing w:after="0" w:line="240" w:lineRule="auto"/>
        <w:rPr>
          <w:rFonts w:ascii="Tenorite" w:hAnsi="Tenorite"/>
        </w:rPr>
      </w:pPr>
      <w:r w:rsidRPr="009D1EE6">
        <w:rPr>
          <w:rFonts w:ascii="Tenorite" w:hAnsi="Tenorite"/>
        </w:rPr>
        <w:t>Using “forgotten” events, people, and members of marginalized groups to meet standards; include “examples include but are not limited to” language.</w:t>
      </w:r>
    </w:p>
    <w:p w14:paraId="217C8BA0" w14:textId="5C4060FA" w:rsidR="00F518C3" w:rsidRPr="009D1EE6" w:rsidRDefault="3FEEB010" w:rsidP="003F7944">
      <w:pPr>
        <w:pStyle w:val="ListParagraph"/>
        <w:numPr>
          <w:ilvl w:val="0"/>
          <w:numId w:val="5"/>
        </w:numPr>
        <w:spacing w:after="0" w:line="240" w:lineRule="auto"/>
        <w:rPr>
          <w:rFonts w:ascii="Tenorite" w:hAnsi="Tenorite"/>
        </w:rPr>
      </w:pPr>
      <w:r w:rsidRPr="3FEEB010">
        <w:rPr>
          <w:rFonts w:ascii="Tenorite" w:hAnsi="Tenorite"/>
        </w:rPr>
        <w:t xml:space="preserve">Comparing developments in Africa, Asia, the Americas, and Europe when covering an era or </w:t>
      </w:r>
      <w:proofErr w:type="gramStart"/>
      <w:r w:rsidRPr="3FEEB010">
        <w:rPr>
          <w:rFonts w:ascii="Tenorite" w:hAnsi="Tenorite"/>
        </w:rPr>
        <w:t>time period</w:t>
      </w:r>
      <w:proofErr w:type="gramEnd"/>
      <w:r w:rsidRPr="3FEEB010">
        <w:rPr>
          <w:rFonts w:ascii="Tenorite" w:hAnsi="Tenorite"/>
        </w:rPr>
        <w:t>, even if the marginalized culture is not required.</w:t>
      </w:r>
    </w:p>
    <w:p w14:paraId="5C4F968D" w14:textId="729CA326" w:rsidR="009331BD" w:rsidRPr="009D1EE6" w:rsidRDefault="009331BD" w:rsidP="003F7944">
      <w:pPr>
        <w:pStyle w:val="ListParagraph"/>
        <w:numPr>
          <w:ilvl w:val="0"/>
          <w:numId w:val="5"/>
        </w:numPr>
        <w:spacing w:after="0" w:line="240" w:lineRule="auto"/>
        <w:rPr>
          <w:rFonts w:ascii="Tenorite" w:hAnsi="Tenorite"/>
        </w:rPr>
      </w:pPr>
      <w:r w:rsidRPr="009D1EE6">
        <w:rPr>
          <w:rFonts w:ascii="Tenorite" w:hAnsi="Tenorite"/>
        </w:rPr>
        <w:t xml:space="preserve">Incorporating the historiography of historical topics, </w:t>
      </w:r>
      <w:r w:rsidR="000A7E2B" w:rsidRPr="009D1EE6">
        <w:rPr>
          <w:rFonts w:ascii="Tenorite" w:hAnsi="Tenorite"/>
        </w:rPr>
        <w:t>arguments,</w:t>
      </w:r>
      <w:r w:rsidRPr="009D1EE6">
        <w:rPr>
          <w:rFonts w:ascii="Tenorite" w:hAnsi="Tenorite"/>
        </w:rPr>
        <w:t xml:space="preserve"> and conclusions.</w:t>
      </w:r>
    </w:p>
    <w:p w14:paraId="3CB390C4" w14:textId="21F7C3F5" w:rsidR="00785BE6" w:rsidRPr="009D1EE6" w:rsidRDefault="5D0CF5C2" w:rsidP="002C72C0">
      <w:pPr>
        <w:pStyle w:val="ListParagraph"/>
        <w:numPr>
          <w:ilvl w:val="0"/>
          <w:numId w:val="5"/>
        </w:numPr>
        <w:spacing w:after="0" w:line="240" w:lineRule="auto"/>
        <w:rPr>
          <w:rFonts w:ascii="Tenorite" w:hAnsi="Tenorite"/>
        </w:rPr>
      </w:pPr>
      <w:r w:rsidRPr="009D1EE6">
        <w:rPr>
          <w:rFonts w:ascii="Tenorite" w:hAnsi="Tenorite"/>
        </w:rPr>
        <w:t>Incorporating NCSS Standards, which are designed to create a citizenry with knowledge, critical thinking, and problem-solving skills that would enable them to succeed in the global economy and society. “NCSS standards provide a framework for selecting and organizing knowledge and modes of inquiry for the purpose of teaching and learning to meet these goals.”</w:t>
      </w:r>
    </w:p>
    <w:p w14:paraId="4F94B12F" w14:textId="3F5D6D37" w:rsidR="003F7944" w:rsidRPr="009D1EE6" w:rsidRDefault="003F7944" w:rsidP="001A4245">
      <w:pPr>
        <w:rPr>
          <w:rFonts w:ascii="Tenorite" w:hAnsi="Tenorite"/>
        </w:rPr>
      </w:pPr>
    </w:p>
    <w:p w14:paraId="21E4E503" w14:textId="0E051EF3" w:rsidR="001832AC" w:rsidRPr="001B7A9D" w:rsidRDefault="001832AC" w:rsidP="001832AC">
      <w:pPr>
        <w:pStyle w:val="Heading2"/>
        <w:rPr>
          <w:rFonts w:ascii="Tenorite" w:hAnsi="Tenorite"/>
          <w:b/>
          <w:bCs/>
          <w:color w:val="2C338F"/>
        </w:rPr>
      </w:pPr>
      <w:bookmarkStart w:id="2" w:name="_Toc96684256"/>
      <w:r w:rsidRPr="001B7A9D">
        <w:rPr>
          <w:rFonts w:ascii="Tenorite" w:hAnsi="Tenorite"/>
          <w:b/>
          <w:bCs/>
          <w:color w:val="2C338F"/>
        </w:rPr>
        <w:t>Common Assessment Issues</w:t>
      </w:r>
      <w:bookmarkEnd w:id="2"/>
      <w:r w:rsidRPr="001B7A9D">
        <w:rPr>
          <w:rFonts w:ascii="Tenorite" w:hAnsi="Tenorite"/>
          <w:b/>
          <w:bCs/>
          <w:color w:val="2C338F"/>
        </w:rPr>
        <w:t xml:space="preserve"> </w:t>
      </w:r>
    </w:p>
    <w:p w14:paraId="52BC6334" w14:textId="0AC1092C" w:rsidR="001832AC" w:rsidRPr="009D1EE6" w:rsidRDefault="4E424BD3" w:rsidP="3AE5B4B9">
      <w:pPr>
        <w:rPr>
          <w:rFonts w:ascii="Tenorite" w:eastAsia="Calibri" w:hAnsi="Tenorite" w:cs="Calibri"/>
          <w:color w:val="000000" w:themeColor="text1"/>
        </w:rPr>
      </w:pPr>
      <w:r w:rsidRPr="4E424BD3">
        <w:rPr>
          <w:rFonts w:ascii="Tenorite" w:hAnsi="Tenorite"/>
        </w:rPr>
        <w:t xml:space="preserve">Traditional social studies assessments also tend to rely on a Eurocentric cultural frame. </w:t>
      </w:r>
      <w:r w:rsidRPr="4E424BD3">
        <w:rPr>
          <w:rFonts w:ascii="Tenorite" w:eastAsia="Calibri" w:hAnsi="Tenorite" w:cs="Calibri"/>
          <w:color w:val="000000" w:themeColor="text1"/>
        </w:rPr>
        <w:t>Assessment should present students with the opportunity to demonstrate their learning without the cultural frame of the assessments creating obstacles.</w:t>
      </w:r>
    </w:p>
    <w:p w14:paraId="64F6F232" w14:textId="7B13098D" w:rsidR="001832AC" w:rsidRPr="009D1EE6" w:rsidRDefault="4E424BD3" w:rsidP="3AE5B4B9">
      <w:pPr>
        <w:rPr>
          <w:rFonts w:ascii="Tenorite" w:hAnsi="Tenorite"/>
        </w:rPr>
      </w:pPr>
      <w:r w:rsidRPr="4E424BD3">
        <w:rPr>
          <w:rFonts w:ascii="Tenorite" w:hAnsi="Tenorite"/>
        </w:rPr>
        <w:lastRenderedPageBreak/>
        <w:t xml:space="preserve">Best practices for writing assessments in social studies include: </w:t>
      </w:r>
    </w:p>
    <w:p w14:paraId="65326E0B" w14:textId="6F1428ED" w:rsidR="001832AC" w:rsidRPr="009D1EE6" w:rsidRDefault="3EAEEB50" w:rsidP="3768DFCE">
      <w:pPr>
        <w:pStyle w:val="ListParagraph"/>
        <w:numPr>
          <w:ilvl w:val="0"/>
          <w:numId w:val="1"/>
        </w:numPr>
        <w:rPr>
          <w:rFonts w:ascii="Tenorite" w:eastAsiaTheme="minorEastAsia" w:hAnsi="Tenorite"/>
        </w:rPr>
      </w:pPr>
      <w:r w:rsidRPr="3EAEEB50">
        <w:rPr>
          <w:rFonts w:ascii="Tenorite" w:hAnsi="Tenorite"/>
        </w:rPr>
        <w:t xml:space="preserve">Avoiding primary sources that contain outdated, offensive language because assessment items normally do not include space to provide historical </w:t>
      </w:r>
      <w:proofErr w:type="gramStart"/>
      <w:r w:rsidRPr="3EAEEB50">
        <w:rPr>
          <w:rFonts w:ascii="Tenorite" w:hAnsi="Tenorite"/>
        </w:rPr>
        <w:t>context</w:t>
      </w:r>
      <w:proofErr w:type="gramEnd"/>
    </w:p>
    <w:p w14:paraId="06B07817" w14:textId="1ED9E13D" w:rsidR="008C02B2" w:rsidRPr="009D1EE6" w:rsidRDefault="3EAEEB50" w:rsidP="319BB76B">
      <w:pPr>
        <w:pStyle w:val="ListParagraph"/>
        <w:numPr>
          <w:ilvl w:val="0"/>
          <w:numId w:val="1"/>
        </w:numPr>
        <w:rPr>
          <w:rFonts w:ascii="Tenorite" w:eastAsiaTheme="minorEastAsia" w:hAnsi="Tenorite"/>
        </w:rPr>
      </w:pPr>
      <w:r w:rsidRPr="3EAEEB50">
        <w:rPr>
          <w:rFonts w:ascii="Tenorite" w:hAnsi="Tenorite"/>
        </w:rPr>
        <w:t>Ensuring that items include positive aspects of nondominant cultures (for example, items about Africa should not all be about its problems)</w:t>
      </w:r>
    </w:p>
    <w:p w14:paraId="329C5F2F" w14:textId="2766C932" w:rsidR="001832AC" w:rsidRPr="009D1EE6" w:rsidRDefault="2A959BF6" w:rsidP="319BB76B">
      <w:pPr>
        <w:pStyle w:val="ListParagraph"/>
        <w:numPr>
          <w:ilvl w:val="0"/>
          <w:numId w:val="1"/>
        </w:numPr>
        <w:rPr>
          <w:rFonts w:ascii="Tenorite" w:eastAsiaTheme="minorEastAsia" w:hAnsi="Tenorite"/>
        </w:rPr>
      </w:pPr>
      <w:r w:rsidRPr="2A959BF6">
        <w:rPr>
          <w:rFonts w:ascii="Tenorite" w:hAnsi="Tenorite"/>
        </w:rPr>
        <w:t>Ensuring that items do not focus only on an individual’s worst (or best) characteristics (Since students may only see one item in an assessment bank, either practice could lead to a perception of bias. When an individual is known for other accomplishments, writers can include an individual’s failings by using that information as a distractor—</w:t>
      </w:r>
      <w:r w:rsidRPr="2A959BF6">
        <w:rPr>
          <w:rFonts w:ascii="Tenorite" w:hAnsi="Tenorite"/>
          <w:i/>
          <w:iCs/>
        </w:rPr>
        <w:t>Henry Ford opposed antisemitism;</w:t>
      </w:r>
      <w:r w:rsidR="00AC7D5E">
        <w:rPr>
          <w:rFonts w:ascii="Tenorite" w:hAnsi="Tenorite"/>
          <w:i/>
          <w:iCs/>
        </w:rPr>
        <w:t xml:space="preserve"> </w:t>
      </w:r>
      <w:r w:rsidR="00AC7D5E" w:rsidRPr="00AC7D5E">
        <w:rPr>
          <w:rFonts w:ascii="Tenorite" w:hAnsi="Tenorite"/>
        </w:rPr>
        <w:t>or</w:t>
      </w:r>
      <w:r w:rsidR="00AC7D5E">
        <w:rPr>
          <w:rFonts w:ascii="Tenorite" w:hAnsi="Tenorite"/>
          <w:i/>
          <w:iCs/>
        </w:rPr>
        <w:t xml:space="preserve"> </w:t>
      </w:r>
      <w:r w:rsidRPr="2A959BF6">
        <w:rPr>
          <w:rFonts w:ascii="Tenorite" w:hAnsi="Tenorite"/>
          <w:i/>
          <w:iCs/>
        </w:rPr>
        <w:t>Henry Ford supported the growth of unions and respected the cultural beliefs of his immigrant workers</w:t>
      </w:r>
      <w:r w:rsidRPr="2A959BF6">
        <w:rPr>
          <w:rFonts w:ascii="Tenorite" w:hAnsi="Tenorite"/>
        </w:rPr>
        <w:t>).</w:t>
      </w:r>
    </w:p>
    <w:p w14:paraId="75FC3864" w14:textId="64993CE9" w:rsidR="00564843" w:rsidRPr="009D1EE6" w:rsidRDefault="3AE5B4B9" w:rsidP="00564843">
      <w:pPr>
        <w:pStyle w:val="ListParagraph"/>
        <w:numPr>
          <w:ilvl w:val="1"/>
          <w:numId w:val="16"/>
        </w:numPr>
        <w:rPr>
          <w:rFonts w:ascii="Tenorite" w:hAnsi="Tenorite"/>
        </w:rPr>
      </w:pPr>
      <w:r w:rsidRPr="009D1EE6">
        <w:rPr>
          <w:rFonts w:ascii="Tenorite" w:hAnsi="Tenorite"/>
          <w:b/>
          <w:bCs/>
        </w:rPr>
        <w:t>Note:</w:t>
      </w:r>
      <w:r w:rsidRPr="009D1EE6">
        <w:rPr>
          <w:rFonts w:ascii="Tenorite" w:hAnsi="Tenorite"/>
        </w:rPr>
        <w:t xml:space="preserve"> Not all historical figures should be treated as such complex individuals in assessment items, especially when they are included in standards for their acts of murder or injustice (e.g., Adolf Hitler).</w:t>
      </w:r>
    </w:p>
    <w:p w14:paraId="50C5D1CA" w14:textId="77777777" w:rsidR="000A7E2B" w:rsidRPr="009D1EE6" w:rsidRDefault="000A7E2B" w:rsidP="000A7E2B">
      <w:pPr>
        <w:pStyle w:val="ListParagraph"/>
        <w:ind w:left="1080"/>
        <w:rPr>
          <w:rFonts w:ascii="Tenorite" w:hAnsi="Tenorite"/>
        </w:rPr>
      </w:pPr>
      <w:bookmarkStart w:id="3" w:name="_Hlk96682906"/>
    </w:p>
    <w:p w14:paraId="1C14B3A0" w14:textId="1992119C" w:rsidR="000A7E2B" w:rsidRPr="001B7A9D" w:rsidRDefault="000A7E2B" w:rsidP="000A7E2B">
      <w:pPr>
        <w:pStyle w:val="Heading2"/>
        <w:rPr>
          <w:rFonts w:ascii="Tenorite" w:hAnsi="Tenorite"/>
          <w:b/>
          <w:bCs/>
          <w:color w:val="2C338F"/>
        </w:rPr>
      </w:pPr>
      <w:bookmarkStart w:id="4" w:name="_Toc96684257"/>
      <w:r w:rsidRPr="001B7A9D">
        <w:rPr>
          <w:rFonts w:ascii="Tenorite" w:hAnsi="Tenorite"/>
          <w:b/>
          <w:bCs/>
          <w:color w:val="2C338F"/>
        </w:rPr>
        <w:t>Product Documentation and Teacher Materials</w:t>
      </w:r>
      <w:bookmarkEnd w:id="4"/>
    </w:p>
    <w:bookmarkEnd w:id="3"/>
    <w:p w14:paraId="69C59015" w14:textId="10A1CF10" w:rsidR="000A7E2B" w:rsidRPr="009D1EE6" w:rsidRDefault="7837C41D" w:rsidP="3AE5B4B9">
      <w:pPr>
        <w:spacing w:line="276" w:lineRule="auto"/>
        <w:rPr>
          <w:rFonts w:ascii="Tenorite" w:eastAsia="Calibri" w:hAnsi="Tenorite" w:cs="Calibri"/>
          <w:color w:val="000000" w:themeColor="text1"/>
        </w:rPr>
      </w:pPr>
      <w:r w:rsidRPr="7837C41D">
        <w:rPr>
          <w:rFonts w:ascii="Tenorite" w:hAnsi="Tenorite"/>
        </w:rPr>
        <w:t xml:space="preserve">Supplemental documents can be used to help schools vet materials for their student population and provide </w:t>
      </w:r>
      <w:proofErr w:type="gramStart"/>
      <w:r w:rsidRPr="7837C41D">
        <w:rPr>
          <w:rFonts w:ascii="Tenorite" w:hAnsi="Tenorite"/>
        </w:rPr>
        <w:t>supports</w:t>
      </w:r>
      <w:proofErr w:type="gramEnd"/>
      <w:r w:rsidRPr="7837C41D">
        <w:rPr>
          <w:rFonts w:ascii="Tenorite" w:hAnsi="Tenorite"/>
        </w:rPr>
        <w:t xml:space="preserve"> to teachers. </w:t>
      </w:r>
      <w:r w:rsidRPr="7837C41D">
        <w:rPr>
          <w:rFonts w:ascii="Tenorite" w:eastAsia="Calibri" w:hAnsi="Tenorite" w:cs="Calibri"/>
          <w:color w:val="000000" w:themeColor="text1"/>
        </w:rPr>
        <w:t>This documentation will be aligned with the purposes and target grade levels of the product in question.</w:t>
      </w:r>
    </w:p>
    <w:p w14:paraId="4BBA1C0A" w14:textId="70407761" w:rsidR="000A7E2B" w:rsidRPr="009D1EE6" w:rsidRDefault="000A7E2B" w:rsidP="000A7E2B">
      <w:pPr>
        <w:pStyle w:val="ListParagraph"/>
        <w:numPr>
          <w:ilvl w:val="0"/>
          <w:numId w:val="15"/>
        </w:numPr>
        <w:spacing w:line="276" w:lineRule="auto"/>
        <w:rPr>
          <w:rFonts w:ascii="Tenorite" w:hAnsi="Tenorite"/>
        </w:rPr>
      </w:pPr>
      <w:r w:rsidRPr="009D1EE6">
        <w:rPr>
          <w:rFonts w:ascii="Tenorite" w:hAnsi="Tenorite"/>
        </w:rPr>
        <w:t>Encourage teachers to examine their own biases.</w:t>
      </w:r>
    </w:p>
    <w:p w14:paraId="3DD27A4F" w14:textId="2A915DAC" w:rsidR="000A7E2B" w:rsidRPr="009D1EE6" w:rsidRDefault="7837C41D" w:rsidP="000A7E2B">
      <w:pPr>
        <w:pStyle w:val="ListParagraph"/>
        <w:numPr>
          <w:ilvl w:val="0"/>
          <w:numId w:val="15"/>
        </w:numPr>
        <w:spacing w:line="276" w:lineRule="auto"/>
        <w:rPr>
          <w:rFonts w:ascii="Tenorite" w:hAnsi="Tenorite"/>
        </w:rPr>
      </w:pPr>
      <w:r w:rsidRPr="7837C41D">
        <w:rPr>
          <w:rFonts w:ascii="Tenorite" w:hAnsi="Tenorite"/>
        </w:rPr>
        <w:t>List lessons from the unit that include mature content best supported by a teacher or content that might be emotionally difficult for some students, along with strategies to support students.</w:t>
      </w:r>
    </w:p>
    <w:p w14:paraId="4EAAF7E6" w14:textId="77777777" w:rsidR="000A7E2B" w:rsidRPr="009D1EE6" w:rsidRDefault="000A7E2B" w:rsidP="000A7E2B">
      <w:pPr>
        <w:pStyle w:val="ListParagraph"/>
        <w:numPr>
          <w:ilvl w:val="0"/>
          <w:numId w:val="15"/>
        </w:numPr>
        <w:spacing w:line="276" w:lineRule="auto"/>
        <w:rPr>
          <w:rFonts w:ascii="Tenorite" w:hAnsi="Tenorite"/>
        </w:rPr>
      </w:pPr>
      <w:r w:rsidRPr="009D1EE6">
        <w:rPr>
          <w:rFonts w:ascii="Tenorite" w:hAnsi="Tenorite"/>
        </w:rPr>
        <w:t xml:space="preserve">Provide additional cultural and historical context for the </w:t>
      </w:r>
      <w:proofErr w:type="gramStart"/>
      <w:r w:rsidRPr="009D1EE6">
        <w:rPr>
          <w:rFonts w:ascii="Tenorite" w:hAnsi="Tenorite"/>
        </w:rPr>
        <w:t>time period</w:t>
      </w:r>
      <w:proofErr w:type="gramEnd"/>
      <w:r w:rsidRPr="009D1EE6">
        <w:rPr>
          <w:rFonts w:ascii="Tenorite" w:hAnsi="Tenorite"/>
        </w:rPr>
        <w:t>, topic, or theme.</w:t>
      </w:r>
    </w:p>
    <w:p w14:paraId="0FF50C2C" w14:textId="78B5C481" w:rsidR="000A7E2B" w:rsidRPr="009D1EE6" w:rsidRDefault="000A7E2B" w:rsidP="000A7E2B">
      <w:pPr>
        <w:pStyle w:val="ListParagraph"/>
        <w:numPr>
          <w:ilvl w:val="0"/>
          <w:numId w:val="15"/>
        </w:numPr>
        <w:spacing w:line="276" w:lineRule="auto"/>
        <w:rPr>
          <w:rFonts w:ascii="Tenorite" w:hAnsi="Tenorite"/>
        </w:rPr>
      </w:pPr>
      <w:r w:rsidRPr="009D1EE6">
        <w:rPr>
          <w:rFonts w:ascii="Tenorite" w:hAnsi="Tenorite"/>
        </w:rPr>
        <w:t>Include author biographies and contextual/background information for primary and secondary sources</w:t>
      </w:r>
      <w:r w:rsidR="00185BE7" w:rsidRPr="009D1EE6">
        <w:rPr>
          <w:rFonts w:ascii="Tenorite" w:hAnsi="Tenorite"/>
        </w:rPr>
        <w:t>.</w:t>
      </w:r>
    </w:p>
    <w:p w14:paraId="46E0B0C0" w14:textId="77777777" w:rsidR="000A7E2B" w:rsidRPr="009D1EE6" w:rsidRDefault="000A7E2B" w:rsidP="000A7E2B">
      <w:pPr>
        <w:pStyle w:val="ListParagraph"/>
        <w:numPr>
          <w:ilvl w:val="0"/>
          <w:numId w:val="15"/>
        </w:numPr>
        <w:spacing w:line="276" w:lineRule="auto"/>
        <w:rPr>
          <w:rFonts w:ascii="Tenorite" w:hAnsi="Tenorite"/>
        </w:rPr>
      </w:pPr>
      <w:r w:rsidRPr="009D1EE6">
        <w:rPr>
          <w:rFonts w:ascii="Tenorite" w:hAnsi="Tenorite"/>
        </w:rPr>
        <w:t xml:space="preserve">Include additional readings and extension activities to support diverse learning styles. </w:t>
      </w:r>
    </w:p>
    <w:p w14:paraId="34E99B81" w14:textId="23CC4EB2" w:rsidR="000A7E2B" w:rsidRPr="009D1EE6" w:rsidRDefault="1B01C5C7" w:rsidP="000A7E2B">
      <w:pPr>
        <w:pStyle w:val="ListParagraph"/>
        <w:numPr>
          <w:ilvl w:val="0"/>
          <w:numId w:val="15"/>
        </w:numPr>
        <w:spacing w:line="276" w:lineRule="auto"/>
        <w:rPr>
          <w:rFonts w:ascii="Tenorite" w:hAnsi="Tenorite"/>
        </w:rPr>
      </w:pPr>
      <w:r w:rsidRPr="1B01C5C7">
        <w:rPr>
          <w:rFonts w:ascii="Tenorite" w:hAnsi="Tenorite"/>
        </w:rPr>
        <w:t xml:space="preserve">List possible discussion questions that engage students to apply what they have learned or to think critically about issues in their </w:t>
      </w:r>
      <w:proofErr w:type="gramStart"/>
      <w:r w:rsidRPr="1B01C5C7">
        <w:rPr>
          <w:rFonts w:ascii="Tenorite" w:hAnsi="Tenorite"/>
        </w:rPr>
        <w:t>communities</w:t>
      </w:r>
      <w:proofErr w:type="gramEnd"/>
    </w:p>
    <w:p w14:paraId="47E62222" w14:textId="76A88AB7" w:rsidR="000A7E2B" w:rsidRPr="001B7A9D" w:rsidRDefault="27EC7106" w:rsidP="000A7E2B">
      <w:pPr>
        <w:pStyle w:val="Heading2"/>
        <w:rPr>
          <w:rFonts w:ascii="Tenorite" w:hAnsi="Tenorite"/>
          <w:b/>
          <w:bCs/>
          <w:color w:val="2C338F"/>
        </w:rPr>
      </w:pPr>
      <w:bookmarkStart w:id="5" w:name="_Toc96677824"/>
      <w:bookmarkStart w:id="6" w:name="_Toc96684258"/>
      <w:r w:rsidRPr="27EC7106">
        <w:rPr>
          <w:rFonts w:ascii="Tenorite" w:hAnsi="Tenorite"/>
          <w:b/>
          <w:bCs/>
          <w:color w:val="2C338F"/>
        </w:rPr>
        <w:t>Social Studies Content-Specific Concerns and Issues</w:t>
      </w:r>
      <w:bookmarkEnd w:id="5"/>
      <w:bookmarkEnd w:id="6"/>
    </w:p>
    <w:p w14:paraId="03EE1E90" w14:textId="765716FF" w:rsidR="001A4245" w:rsidRPr="009D1EE6" w:rsidRDefault="668F2000" w:rsidP="000A7E2B">
      <w:pPr>
        <w:pStyle w:val="Heading3"/>
        <w:rPr>
          <w:rFonts w:ascii="Tenorite" w:hAnsi="Tenorite"/>
          <w:b/>
          <w:bCs/>
          <w:color w:val="auto"/>
          <w:sz w:val="22"/>
          <w:szCs w:val="22"/>
        </w:rPr>
      </w:pPr>
      <w:bookmarkStart w:id="7" w:name="_Toc96684259"/>
      <w:r w:rsidRPr="009D1EE6">
        <w:rPr>
          <w:rFonts w:ascii="Tenorite" w:hAnsi="Tenorite"/>
          <w:b/>
          <w:bCs/>
          <w:color w:val="auto"/>
          <w:sz w:val="22"/>
          <w:szCs w:val="22"/>
        </w:rPr>
        <w:t>Selecting Texts and Primary Sources</w:t>
      </w:r>
      <w:bookmarkEnd w:id="7"/>
      <w:r w:rsidRPr="009D1EE6">
        <w:rPr>
          <w:rFonts w:ascii="Tenorite" w:hAnsi="Tenorite"/>
          <w:b/>
          <w:bCs/>
          <w:color w:val="auto"/>
          <w:sz w:val="22"/>
          <w:szCs w:val="22"/>
        </w:rPr>
        <w:t xml:space="preserve"> </w:t>
      </w:r>
    </w:p>
    <w:p w14:paraId="1A0E6DB1" w14:textId="384143D7" w:rsidR="003B6B53" w:rsidRPr="009D1EE6" w:rsidRDefault="1B01C5C7" w:rsidP="1B01C5C7">
      <w:pPr>
        <w:rPr>
          <w:rFonts w:ascii="Tenorite" w:hAnsi="Tenorite"/>
        </w:rPr>
      </w:pPr>
      <w:r w:rsidRPr="1B01C5C7">
        <w:rPr>
          <w:rFonts w:ascii="Tenorite" w:hAnsi="Tenorite"/>
        </w:rPr>
        <w:t>“Primary sources support culturally relevant pedagogy by challenging and engaging students, bringing in windows and mirrors, and teaching skills for critical analysis. Students draw connections between the past and the present, set the present in context, and practice critical analysis skills needed for them to become active community members and critique the status quo.”</w:t>
      </w:r>
      <w:proofErr w:type="gramStart"/>
      <w:r w:rsidRPr="1B01C5C7">
        <w:rPr>
          <w:rFonts w:ascii="Tenorite" w:hAnsi="Tenorite"/>
          <w:vertAlign w:val="superscript"/>
        </w:rPr>
        <w:t>3</w:t>
      </w:r>
      <w:proofErr w:type="gramEnd"/>
      <w:r w:rsidRPr="1B01C5C7">
        <w:rPr>
          <w:rFonts w:ascii="Tenorite" w:hAnsi="Tenorite"/>
          <w:vertAlign w:val="superscript"/>
        </w:rPr>
        <w:t xml:space="preserve"> </w:t>
      </w:r>
    </w:p>
    <w:p w14:paraId="130E1ADA" w14:textId="46332F4E" w:rsidR="003B6B53" w:rsidRPr="009D1EE6" w:rsidRDefault="1B01C5C7" w:rsidP="003B6B53">
      <w:pPr>
        <w:rPr>
          <w:rFonts w:ascii="Tenorite" w:hAnsi="Tenorite"/>
        </w:rPr>
      </w:pPr>
      <w:r w:rsidRPr="1B01C5C7">
        <w:rPr>
          <w:rFonts w:ascii="Tenorite" w:hAnsi="Tenorite"/>
        </w:rPr>
        <w:t>Content creators can thoughtfully select texts and primary sources by following these guidelines.</w:t>
      </w:r>
    </w:p>
    <w:p w14:paraId="5F49156A" w14:textId="4A4E0B65" w:rsidR="00892262" w:rsidRPr="009D1EE6" w:rsidRDefault="5D0CF5C2" w:rsidP="00D910EA">
      <w:pPr>
        <w:pStyle w:val="ListParagraph"/>
        <w:numPr>
          <w:ilvl w:val="0"/>
          <w:numId w:val="5"/>
        </w:numPr>
        <w:rPr>
          <w:rFonts w:ascii="Tenorite" w:hAnsi="Tenorite"/>
        </w:rPr>
      </w:pPr>
      <w:r w:rsidRPr="009D1EE6">
        <w:rPr>
          <w:rFonts w:ascii="Tenorite" w:hAnsi="Tenorite"/>
        </w:rPr>
        <w:t xml:space="preserve">Use primary sources for all age groups. Younger students can analyze photos, while older students progressively build skills needed for the analysis of complex texts. Use Lexile levels and text complexity to determine the scaffolding and </w:t>
      </w:r>
      <w:proofErr w:type="gramStart"/>
      <w:r w:rsidRPr="009D1EE6">
        <w:rPr>
          <w:rFonts w:ascii="Tenorite" w:hAnsi="Tenorite"/>
        </w:rPr>
        <w:t>supports</w:t>
      </w:r>
      <w:proofErr w:type="gramEnd"/>
      <w:r w:rsidRPr="009D1EE6">
        <w:rPr>
          <w:rFonts w:ascii="Tenorite" w:hAnsi="Tenorite"/>
        </w:rPr>
        <w:t xml:space="preserve"> given to students.</w:t>
      </w:r>
    </w:p>
    <w:p w14:paraId="3919FC46" w14:textId="77777777" w:rsidR="00EA0B6C" w:rsidRDefault="1AF19E73" w:rsidP="00D910EA">
      <w:pPr>
        <w:pStyle w:val="ListParagraph"/>
        <w:numPr>
          <w:ilvl w:val="0"/>
          <w:numId w:val="5"/>
        </w:numPr>
        <w:rPr>
          <w:rFonts w:ascii="Tenorite" w:hAnsi="Tenorite"/>
        </w:rPr>
      </w:pPr>
      <w:r w:rsidRPr="1AF19E73">
        <w:rPr>
          <w:rFonts w:ascii="Tenorite" w:hAnsi="Tenorite"/>
        </w:rPr>
        <w:lastRenderedPageBreak/>
        <w:t xml:space="preserve">Include primary sources from nondominant perspectives alongside dominant ones. </w:t>
      </w:r>
    </w:p>
    <w:p w14:paraId="20B53495" w14:textId="70459960" w:rsidR="00D910EA" w:rsidRPr="009D1EE6" w:rsidRDefault="1AF19E73" w:rsidP="00D910EA">
      <w:pPr>
        <w:pStyle w:val="ListParagraph"/>
        <w:numPr>
          <w:ilvl w:val="0"/>
          <w:numId w:val="5"/>
        </w:numPr>
        <w:rPr>
          <w:rFonts w:ascii="Tenorite" w:hAnsi="Tenorite"/>
        </w:rPr>
      </w:pPr>
      <w:r w:rsidRPr="1AF19E73">
        <w:rPr>
          <w:rFonts w:ascii="Tenorite" w:hAnsi="Tenorite"/>
        </w:rPr>
        <w:t>When discussing the experiences of marginalized people (e.g., discrimination, slavery, Hawaiian annexation), always include primary sources created by members of those groups.</w:t>
      </w:r>
    </w:p>
    <w:p w14:paraId="4A3972CB" w14:textId="03602B5B" w:rsidR="009F060D" w:rsidRPr="009D1EE6" w:rsidRDefault="4CD569D8" w:rsidP="009F060D">
      <w:pPr>
        <w:pStyle w:val="ListParagraph"/>
        <w:numPr>
          <w:ilvl w:val="0"/>
          <w:numId w:val="5"/>
        </w:numPr>
        <w:rPr>
          <w:rFonts w:ascii="Tenorite" w:hAnsi="Tenorite"/>
        </w:rPr>
      </w:pPr>
      <w:r w:rsidRPr="4CD569D8">
        <w:rPr>
          <w:rFonts w:ascii="Tenorite" w:hAnsi="Tenorite"/>
        </w:rPr>
        <w:t>Note that for many cultures, oral tradition was/is more widely used and more valued than written documentation. Include secondary sources, audio files, etc.  appropriate for the topic.</w:t>
      </w:r>
    </w:p>
    <w:p w14:paraId="36FF6871" w14:textId="2A4A75B0" w:rsidR="00892262" w:rsidRPr="009D1EE6" w:rsidRDefault="01351D60" w:rsidP="00892262">
      <w:pPr>
        <w:pStyle w:val="ListParagraph"/>
        <w:numPr>
          <w:ilvl w:val="0"/>
          <w:numId w:val="5"/>
        </w:numPr>
        <w:rPr>
          <w:rFonts w:ascii="Tenorite" w:hAnsi="Tenorite"/>
        </w:rPr>
      </w:pPr>
      <w:r w:rsidRPr="01351D60">
        <w:rPr>
          <w:rFonts w:ascii="Tenorite" w:hAnsi="Tenorite"/>
        </w:rPr>
        <w:t>Provide appropriate historical context when using primary sources that contain outdated or offensive language and beliefs.</w:t>
      </w:r>
    </w:p>
    <w:p w14:paraId="1217759E" w14:textId="77777777" w:rsidR="00F51851" w:rsidRPr="00F51851" w:rsidRDefault="5D0CF5C2" w:rsidP="00E67035">
      <w:pPr>
        <w:pStyle w:val="ListParagraph"/>
        <w:numPr>
          <w:ilvl w:val="0"/>
          <w:numId w:val="5"/>
        </w:numPr>
        <w:rPr>
          <w:rFonts w:ascii="Palatino Linotype" w:hAnsi="Palatino Linotype" w:cs="Arial"/>
          <w:b/>
          <w:sz w:val="20"/>
        </w:rPr>
      </w:pPr>
      <w:r w:rsidRPr="00F51851">
        <w:rPr>
          <w:rFonts w:ascii="Tenorite" w:hAnsi="Tenorite"/>
        </w:rPr>
        <w:t>Use secondary sources that include works by authors from marginalized groups.</w:t>
      </w:r>
    </w:p>
    <w:p w14:paraId="7AB3AB32" w14:textId="3E4C59A2" w:rsidR="00F51851" w:rsidRPr="00F51851" w:rsidRDefault="00F51851" w:rsidP="00F51851">
      <w:pPr>
        <w:rPr>
          <w:rFonts w:ascii="Tenorite" w:hAnsi="Tenorite"/>
        </w:rPr>
      </w:pPr>
      <w:r w:rsidRPr="00F51851">
        <w:rPr>
          <w:rFonts w:ascii="Tenorite" w:hAnsi="Tenorite"/>
        </w:rPr>
        <w:t>Publishers may prohibit commercial entities wishing to permission copyright-protected content from being altered in any way, which may prevent writers and reviewers from editing out biased or insensitive content, terms, language and/or images. In other cases, the inclusion of such content is instructionally desirable. Older students are routinely asked to evaluate sources, and the inclusion of biased and/or insensitive content is routinely used to give students opportunities to identify bias, point of view, and historical context.</w:t>
      </w:r>
    </w:p>
    <w:p w14:paraId="59BB8B75" w14:textId="77777777" w:rsidR="00F51851" w:rsidRPr="00F51851" w:rsidRDefault="00F51851" w:rsidP="00F51851">
      <w:pPr>
        <w:pStyle w:val="ListParagraph"/>
        <w:numPr>
          <w:ilvl w:val="0"/>
          <w:numId w:val="5"/>
        </w:numPr>
        <w:spacing w:after="200" w:line="276" w:lineRule="auto"/>
        <w:rPr>
          <w:rFonts w:ascii="Tenorite" w:hAnsi="Tenorite"/>
        </w:rPr>
      </w:pPr>
      <w:r w:rsidRPr="00F51851">
        <w:rPr>
          <w:rFonts w:ascii="Tenorite" w:hAnsi="Tenorite"/>
        </w:rPr>
        <w:t xml:space="preserve">Carefully evaluate the appropriateness of sources containing biased or insensitive content before including them in course materials. </w:t>
      </w:r>
    </w:p>
    <w:p w14:paraId="07F26FB2" w14:textId="7243D15D" w:rsidR="00F51851" w:rsidRPr="00F51851" w:rsidRDefault="00F51851" w:rsidP="00F51851">
      <w:pPr>
        <w:pStyle w:val="ListParagraph"/>
        <w:numPr>
          <w:ilvl w:val="0"/>
          <w:numId w:val="5"/>
        </w:numPr>
        <w:spacing w:after="200" w:line="276" w:lineRule="auto"/>
        <w:rPr>
          <w:rFonts w:ascii="Tenorite" w:hAnsi="Tenorite"/>
        </w:rPr>
      </w:pPr>
      <w:r w:rsidRPr="00F51851">
        <w:rPr>
          <w:rFonts w:ascii="Tenorite" w:hAnsi="Tenorite"/>
        </w:rPr>
        <w:t>Make sure to include as much information as possible on the context, date, authorship, publication venue, etc. of the source for both students and teachers.</w:t>
      </w:r>
    </w:p>
    <w:p w14:paraId="268DE407" w14:textId="413FC745" w:rsidR="001A4245" w:rsidRPr="009D1EE6" w:rsidRDefault="001A4245" w:rsidP="5D0CF5C2">
      <w:pPr>
        <w:pStyle w:val="Heading2"/>
        <w:rPr>
          <w:rFonts w:ascii="Tenorite" w:hAnsi="Tenorite"/>
          <w:b/>
          <w:bCs/>
          <w:color w:val="000000" w:themeColor="text1"/>
        </w:rPr>
      </w:pPr>
    </w:p>
    <w:p w14:paraId="5E0DDBD1" w14:textId="294FDF77" w:rsidR="001A4245" w:rsidRPr="009D1EE6" w:rsidRDefault="5D0CF5C2" w:rsidP="00185BE7">
      <w:pPr>
        <w:pStyle w:val="Heading3"/>
        <w:rPr>
          <w:rFonts w:ascii="Tenorite" w:hAnsi="Tenorite"/>
          <w:b/>
          <w:bCs/>
          <w:color w:val="auto"/>
          <w:sz w:val="22"/>
          <w:szCs w:val="22"/>
        </w:rPr>
      </w:pPr>
      <w:bookmarkStart w:id="8" w:name="_Toc96684260"/>
      <w:r w:rsidRPr="009D1EE6">
        <w:rPr>
          <w:rFonts w:ascii="Tenorite" w:hAnsi="Tenorite"/>
          <w:b/>
          <w:bCs/>
          <w:color w:val="auto"/>
          <w:sz w:val="22"/>
          <w:szCs w:val="22"/>
        </w:rPr>
        <w:t>Creating Instruction</w:t>
      </w:r>
      <w:bookmarkEnd w:id="8"/>
    </w:p>
    <w:p w14:paraId="710EA146" w14:textId="1B6BEF78" w:rsidR="001A4245" w:rsidRPr="009D1EE6" w:rsidRDefault="1AF19E73" w:rsidP="5D0CF5C2">
      <w:pPr>
        <w:pStyle w:val="ListParagraph"/>
        <w:numPr>
          <w:ilvl w:val="0"/>
          <w:numId w:val="14"/>
        </w:numPr>
        <w:rPr>
          <w:rFonts w:ascii="Tenorite" w:hAnsi="Tenorite"/>
        </w:rPr>
      </w:pPr>
      <w:r w:rsidRPr="1AF19E73">
        <w:rPr>
          <w:rFonts w:ascii="Tenorite" w:hAnsi="Tenorite"/>
        </w:rPr>
        <w:t>Always include nondominant perspectives when discussing the experiences of marginalized groups.</w:t>
      </w:r>
    </w:p>
    <w:p w14:paraId="485437AF" w14:textId="6C92FF2A" w:rsidR="001A4245" w:rsidRPr="009D1EE6" w:rsidRDefault="3AE5B4B9" w:rsidP="3AE5B4B9">
      <w:pPr>
        <w:pStyle w:val="ListParagraph"/>
        <w:numPr>
          <w:ilvl w:val="0"/>
          <w:numId w:val="14"/>
        </w:numPr>
        <w:spacing w:after="0"/>
        <w:rPr>
          <w:rFonts w:ascii="Tenorite" w:eastAsiaTheme="minorEastAsia" w:hAnsi="Tenorite"/>
        </w:rPr>
      </w:pPr>
      <w:r w:rsidRPr="009D1EE6">
        <w:rPr>
          <w:rFonts w:ascii="Tenorite" w:hAnsi="Tenorite"/>
        </w:rPr>
        <w:t>Ensure the content is still “true” when the perspectives of marginalized groups are not deliberately addressed.</w:t>
      </w:r>
    </w:p>
    <w:p w14:paraId="7B0AF9F0" w14:textId="16CE84EB" w:rsidR="001A4245" w:rsidRPr="009D1EE6" w:rsidRDefault="69203CD4" w:rsidP="3AE5B4B9">
      <w:pPr>
        <w:pStyle w:val="ListParagraph"/>
        <w:numPr>
          <w:ilvl w:val="1"/>
          <w:numId w:val="14"/>
        </w:numPr>
        <w:spacing w:after="0"/>
        <w:rPr>
          <w:rFonts w:ascii="Tenorite" w:hAnsi="Tenorite"/>
        </w:rPr>
      </w:pPr>
      <w:r w:rsidRPr="69203CD4">
        <w:rPr>
          <w:rFonts w:ascii="Tenorite" w:hAnsi="Tenorite"/>
        </w:rPr>
        <w:t>Example: “</w:t>
      </w:r>
      <w:r w:rsidRPr="69203CD4">
        <w:rPr>
          <w:rFonts w:ascii="Tenorite" w:hAnsi="Tenorite"/>
          <w:i/>
          <w:iCs/>
        </w:rPr>
        <w:t>The 15th amendment gave all men the right to vote</w:t>
      </w:r>
      <w:r w:rsidRPr="69203CD4">
        <w:rPr>
          <w:rFonts w:ascii="Tenorite" w:hAnsi="Tenorite"/>
        </w:rPr>
        <w:t>” is an untrue statement; indigenous men were not included in its provisions.</w:t>
      </w:r>
    </w:p>
    <w:p w14:paraId="42D6E5EA" w14:textId="42F2C604" w:rsidR="001A4245" w:rsidRPr="009D1EE6" w:rsidRDefault="5D0CF5C2" w:rsidP="5D0CF5C2">
      <w:pPr>
        <w:pStyle w:val="ListParagraph"/>
        <w:numPr>
          <w:ilvl w:val="0"/>
          <w:numId w:val="14"/>
        </w:numPr>
        <w:rPr>
          <w:rFonts w:ascii="Tenorite" w:hAnsi="Tenorite"/>
        </w:rPr>
      </w:pPr>
      <w:r w:rsidRPr="009D1EE6">
        <w:rPr>
          <w:rFonts w:ascii="Tenorite" w:hAnsi="Tenorite"/>
        </w:rPr>
        <w:t>Ensure that content addressing the experiences of marginalized groups is not framed from the dominant perspective.</w:t>
      </w:r>
    </w:p>
    <w:p w14:paraId="75DF6A35" w14:textId="77777777" w:rsidR="007229DE" w:rsidRPr="009D1EE6" w:rsidRDefault="3AE5B4B9" w:rsidP="00FF4F30">
      <w:pPr>
        <w:pStyle w:val="ListParagraph"/>
        <w:numPr>
          <w:ilvl w:val="0"/>
          <w:numId w:val="14"/>
        </w:numPr>
        <w:rPr>
          <w:rFonts w:ascii="Tenorite" w:hAnsi="Tenorite"/>
        </w:rPr>
      </w:pPr>
      <w:r w:rsidRPr="009D1EE6">
        <w:rPr>
          <w:rFonts w:ascii="Tenorite" w:hAnsi="Tenorite"/>
        </w:rPr>
        <w:t>Avoid broad generalizations without qualifiers.</w:t>
      </w:r>
    </w:p>
    <w:p w14:paraId="1E54E20C" w14:textId="0BCDF94D" w:rsidR="007229DE" w:rsidRPr="009D1EE6" w:rsidRDefault="69203CD4" w:rsidP="007229DE">
      <w:pPr>
        <w:pStyle w:val="ListParagraph"/>
        <w:numPr>
          <w:ilvl w:val="1"/>
          <w:numId w:val="14"/>
        </w:numPr>
        <w:rPr>
          <w:rFonts w:ascii="Tenorite" w:hAnsi="Tenorite"/>
        </w:rPr>
      </w:pPr>
      <w:r w:rsidRPr="69203CD4">
        <w:rPr>
          <w:rFonts w:ascii="Tenorite" w:hAnsi="Tenorite"/>
        </w:rPr>
        <w:t>Example: “</w:t>
      </w:r>
      <w:r w:rsidRPr="69203CD4">
        <w:rPr>
          <w:rFonts w:ascii="Tenorite" w:hAnsi="Tenorite"/>
          <w:i/>
          <w:iCs/>
        </w:rPr>
        <w:t xml:space="preserve">Republicans oppose affirmative action and other measures designed to bring equality to marginalized groups” </w:t>
      </w:r>
      <w:r w:rsidRPr="69203CD4">
        <w:rPr>
          <w:rFonts w:ascii="Tenorite" w:hAnsi="Tenorite"/>
        </w:rPr>
        <w:t>generalizes</w:t>
      </w:r>
      <w:r w:rsidRPr="69203CD4">
        <w:rPr>
          <w:rFonts w:ascii="Tenorite" w:hAnsi="Tenorite"/>
          <w:i/>
          <w:iCs/>
        </w:rPr>
        <w:t xml:space="preserve"> </w:t>
      </w:r>
      <w:r w:rsidRPr="69203CD4">
        <w:rPr>
          <w:rFonts w:ascii="Tenorite" w:hAnsi="Tenorite"/>
        </w:rPr>
        <w:t xml:space="preserve">the complex beliefs of millions of Americans. While many Republicans likely oppose affirmative action for a myriad of reasons, certainly not all do, and few oppose </w:t>
      </w:r>
      <w:r w:rsidRPr="69203CD4">
        <w:rPr>
          <w:rFonts w:ascii="Tenorite" w:hAnsi="Tenorite"/>
          <w:u w:val="single"/>
        </w:rPr>
        <w:t>every</w:t>
      </w:r>
      <w:r w:rsidRPr="69203CD4">
        <w:rPr>
          <w:rFonts w:ascii="Tenorite" w:hAnsi="Tenorite"/>
        </w:rPr>
        <w:t xml:space="preserve"> measure “designed to bring equality to marginalized people.” </w:t>
      </w:r>
    </w:p>
    <w:p w14:paraId="47EBC75F" w14:textId="6D165E6C" w:rsidR="001A4245" w:rsidRPr="009D1EE6" w:rsidRDefault="5D0CF5C2" w:rsidP="00FF4F30">
      <w:pPr>
        <w:pStyle w:val="ListParagraph"/>
        <w:numPr>
          <w:ilvl w:val="0"/>
          <w:numId w:val="14"/>
        </w:numPr>
        <w:rPr>
          <w:rFonts w:ascii="Tenorite" w:hAnsi="Tenorite"/>
        </w:rPr>
      </w:pPr>
      <w:r w:rsidRPr="009D1EE6">
        <w:rPr>
          <w:rFonts w:ascii="Tenorite" w:eastAsia="Calibri" w:hAnsi="Tenorite" w:cs="Calibri"/>
          <w:color w:val="1D1C1D"/>
        </w:rPr>
        <w:t>Avoid passive language, especially when it ob</w:t>
      </w:r>
      <w:r w:rsidR="009C6D75" w:rsidRPr="009D1EE6">
        <w:rPr>
          <w:rFonts w:ascii="Tenorite" w:eastAsia="Calibri" w:hAnsi="Tenorite" w:cs="Calibri"/>
          <w:color w:val="1D1C1D"/>
        </w:rPr>
        <w:t>s</w:t>
      </w:r>
      <w:r w:rsidRPr="009D1EE6">
        <w:rPr>
          <w:rFonts w:ascii="Tenorite" w:eastAsia="Calibri" w:hAnsi="Tenorite" w:cs="Calibri"/>
          <w:color w:val="1D1C1D"/>
        </w:rPr>
        <w:t xml:space="preserve">cures the deliberate actions of </w:t>
      </w:r>
      <w:r w:rsidR="00BB4A4E">
        <w:rPr>
          <w:rFonts w:ascii="Tenorite" w:eastAsia="Calibri" w:hAnsi="Tenorite" w:cs="Calibri"/>
          <w:color w:val="1D1C1D"/>
        </w:rPr>
        <w:t>actors</w:t>
      </w:r>
      <w:r w:rsidRPr="009D1EE6">
        <w:rPr>
          <w:rFonts w:ascii="Tenorite" w:eastAsia="Calibri" w:hAnsi="Tenorite" w:cs="Calibri"/>
          <w:color w:val="1D1C1D"/>
        </w:rPr>
        <w:t>.</w:t>
      </w:r>
    </w:p>
    <w:p w14:paraId="350D8EF9" w14:textId="51C94CDF" w:rsidR="009C6D75" w:rsidRPr="002E139C" w:rsidRDefault="009C6D75" w:rsidP="009C6D75">
      <w:pPr>
        <w:pStyle w:val="ListParagraph"/>
        <w:numPr>
          <w:ilvl w:val="1"/>
          <w:numId w:val="14"/>
        </w:numPr>
        <w:rPr>
          <w:rFonts w:ascii="Tenorite" w:hAnsi="Tenorite"/>
        </w:rPr>
      </w:pPr>
      <w:r w:rsidRPr="009D1EE6">
        <w:rPr>
          <w:rFonts w:ascii="Tenorite" w:eastAsia="Calibri" w:hAnsi="Tenorite" w:cs="Calibri"/>
          <w:color w:val="1D1C1D"/>
        </w:rPr>
        <w:t>Example:</w:t>
      </w:r>
      <w:r w:rsidRPr="009D1EE6">
        <w:rPr>
          <w:rFonts w:ascii="Tenorite" w:eastAsia="Calibri" w:hAnsi="Tenorite" w:cs="Calibri"/>
          <w:i/>
          <w:iCs/>
          <w:color w:val="1D1C1D"/>
        </w:rPr>
        <w:t xml:space="preserve"> “As lands were taken from indigenous groups, they were forced to move further west”</w:t>
      </w:r>
      <w:r w:rsidRPr="009D1EE6">
        <w:rPr>
          <w:rFonts w:ascii="Tenorite" w:eastAsia="Calibri" w:hAnsi="Tenorite" w:cs="Calibri"/>
          <w:color w:val="1D1C1D"/>
        </w:rPr>
        <w:t xml:space="preserve"> fails to assign responsibility for those who were “taking land” and “forcing” indigenous groups to move.  </w:t>
      </w:r>
    </w:p>
    <w:p w14:paraId="0B2BDDBE" w14:textId="02BFAECF" w:rsidR="00BB4A4E" w:rsidRPr="009D1EE6" w:rsidRDefault="00BB4A4E" w:rsidP="009C6D75">
      <w:pPr>
        <w:pStyle w:val="ListParagraph"/>
        <w:numPr>
          <w:ilvl w:val="1"/>
          <w:numId w:val="14"/>
        </w:numPr>
        <w:rPr>
          <w:rFonts w:ascii="Tenorite" w:hAnsi="Tenorite"/>
        </w:rPr>
      </w:pPr>
      <w:r>
        <w:rPr>
          <w:rFonts w:ascii="Tenorite" w:eastAsia="Calibri" w:hAnsi="Tenorite" w:cs="Calibri"/>
          <w:color w:val="1D1C1D"/>
        </w:rPr>
        <w:t xml:space="preserve">Do not conflate the error by assigning blame </w:t>
      </w:r>
      <w:r w:rsidR="00E82AC2">
        <w:rPr>
          <w:rFonts w:ascii="Tenorite" w:eastAsia="Calibri" w:hAnsi="Tenorite" w:cs="Calibri"/>
          <w:color w:val="1D1C1D"/>
        </w:rPr>
        <w:t>to a group of people or by creating problematic generalizations</w:t>
      </w:r>
      <w:r>
        <w:rPr>
          <w:rFonts w:ascii="Tenorite" w:eastAsia="Calibri" w:hAnsi="Tenorite" w:cs="Calibri"/>
          <w:color w:val="1D1C1D"/>
        </w:rPr>
        <w:t>, for example: “White people stole land from indigenous groups”. Instead, be specific: “</w:t>
      </w:r>
      <w:r w:rsidR="00E82AC2">
        <w:rPr>
          <w:rFonts w:ascii="Tenorite" w:eastAsia="Calibri" w:hAnsi="Tenorite" w:cs="Calibri"/>
          <w:color w:val="1D1C1D"/>
        </w:rPr>
        <w:t>The US government, with the assistance of state militias, forcibly removed thousands of Cherokee groups from their native lands.”</w:t>
      </w:r>
      <w:r>
        <w:rPr>
          <w:rFonts w:ascii="Tenorite" w:eastAsia="Calibri" w:hAnsi="Tenorite" w:cs="Calibri"/>
          <w:color w:val="1D1C1D"/>
        </w:rPr>
        <w:t xml:space="preserve"> </w:t>
      </w:r>
    </w:p>
    <w:p w14:paraId="7F27CA9B" w14:textId="037BBBF1" w:rsidR="001A4245" w:rsidRPr="009D1EE6" w:rsidRDefault="3AE5B4B9" w:rsidP="5D0CF5C2">
      <w:pPr>
        <w:pStyle w:val="ListParagraph"/>
        <w:numPr>
          <w:ilvl w:val="0"/>
          <w:numId w:val="14"/>
        </w:numPr>
        <w:rPr>
          <w:rFonts w:ascii="Tenorite" w:hAnsi="Tenorite"/>
        </w:rPr>
      </w:pPr>
      <w:r w:rsidRPr="009D1EE6">
        <w:rPr>
          <w:rFonts w:ascii="Tenorite" w:eastAsia="Calibri" w:hAnsi="Tenorite" w:cs="Calibri"/>
          <w:color w:val="1D1C1D"/>
        </w:rPr>
        <w:lastRenderedPageBreak/>
        <w:t xml:space="preserve">Avoid “unreality/rose-colored glasses” framing of content. </w:t>
      </w:r>
    </w:p>
    <w:p w14:paraId="6F6858F1" w14:textId="0DA51D94" w:rsidR="001A4245" w:rsidRPr="009D1EE6" w:rsidRDefault="3AE5B4B9" w:rsidP="3AE5B4B9">
      <w:pPr>
        <w:pStyle w:val="ListParagraph"/>
        <w:numPr>
          <w:ilvl w:val="1"/>
          <w:numId w:val="14"/>
        </w:numPr>
        <w:rPr>
          <w:rFonts w:ascii="Tenorite" w:hAnsi="Tenorite"/>
        </w:rPr>
      </w:pPr>
      <w:r w:rsidRPr="009D1EE6">
        <w:rPr>
          <w:rFonts w:ascii="Tenorite" w:eastAsia="Calibri" w:hAnsi="Tenorite" w:cs="Calibri"/>
          <w:color w:val="1D1C1D"/>
        </w:rPr>
        <w:t>Example: Content should not try to bring attention to the “good” parts of slavery.</w:t>
      </w:r>
    </w:p>
    <w:p w14:paraId="635CF96B" w14:textId="207F7AE5" w:rsidR="001A4245" w:rsidRPr="009D1EE6" w:rsidRDefault="3AE5B4B9" w:rsidP="5D0CF5C2">
      <w:pPr>
        <w:pStyle w:val="ListParagraph"/>
        <w:numPr>
          <w:ilvl w:val="0"/>
          <w:numId w:val="14"/>
        </w:numPr>
        <w:rPr>
          <w:rFonts w:ascii="Tenorite" w:hAnsi="Tenorite"/>
        </w:rPr>
      </w:pPr>
      <w:r w:rsidRPr="009D1EE6">
        <w:rPr>
          <w:rFonts w:ascii="Tenorite" w:eastAsia="Calibri" w:hAnsi="Tenorite" w:cs="Calibri"/>
          <w:color w:val="1D1C1D"/>
        </w:rPr>
        <w:t>Avoid inflammatory language. Allow students to make their own judgements about history, people, and events.</w:t>
      </w:r>
      <w:r w:rsidRPr="009D1EE6">
        <w:rPr>
          <w:rFonts w:ascii="Tenorite" w:hAnsi="Tenorite"/>
          <w:b/>
          <w:bCs/>
          <w:color w:val="000000" w:themeColor="text1"/>
        </w:rPr>
        <w:t xml:space="preserve"> </w:t>
      </w:r>
    </w:p>
    <w:p w14:paraId="5AE79A22" w14:textId="70D9C703" w:rsidR="3AE5B4B9" w:rsidRPr="009D1EE6" w:rsidRDefault="3AE5B4B9" w:rsidP="3AE5B4B9">
      <w:pPr>
        <w:pStyle w:val="Heading3"/>
        <w:rPr>
          <w:rFonts w:ascii="Tenorite" w:hAnsi="Tenorite"/>
          <w:b/>
          <w:bCs/>
          <w:color w:val="auto"/>
        </w:rPr>
      </w:pPr>
    </w:p>
    <w:p w14:paraId="27D7EA96" w14:textId="0D710522" w:rsidR="008B4921" w:rsidRPr="009D1EE6" w:rsidRDefault="008B4921" w:rsidP="00185BE7">
      <w:pPr>
        <w:pStyle w:val="Heading3"/>
        <w:rPr>
          <w:rFonts w:ascii="Tenorite" w:hAnsi="Tenorite"/>
          <w:b/>
          <w:bCs/>
          <w:color w:val="auto"/>
          <w:sz w:val="22"/>
          <w:szCs w:val="22"/>
        </w:rPr>
      </w:pPr>
      <w:bookmarkStart w:id="9" w:name="_Toc96684261"/>
      <w:r w:rsidRPr="009D1EE6">
        <w:rPr>
          <w:rFonts w:ascii="Tenorite" w:hAnsi="Tenorite"/>
          <w:b/>
          <w:bCs/>
          <w:color w:val="auto"/>
          <w:sz w:val="22"/>
          <w:szCs w:val="22"/>
        </w:rPr>
        <w:t>Personal Perspective and Bias</w:t>
      </w:r>
      <w:bookmarkEnd w:id="9"/>
    </w:p>
    <w:p w14:paraId="2511CB0F" w14:textId="27FDBDA9" w:rsidR="008B4921" w:rsidRPr="009D1EE6" w:rsidRDefault="1B681BD3" w:rsidP="001A4245">
      <w:pPr>
        <w:rPr>
          <w:rFonts w:ascii="Tenorite" w:hAnsi="Tenorite"/>
        </w:rPr>
      </w:pPr>
      <w:r w:rsidRPr="1B681BD3">
        <w:rPr>
          <w:rFonts w:ascii="Tenorite" w:hAnsi="Tenorite"/>
        </w:rPr>
        <w:t>Writers and reviewers need to be particularly careful to ensure that personal biases do not affect content authoring. Social studies curriculum includes issues commonly discussed in the news and on social media, and content creators must be cognizant that students and customers hold multiple points of view on these issues. Writers should recognize—and content should reflect—that the potential solutions to most issues, challenges, and inequalities have both advantages and drawbacks.</w:t>
      </w:r>
    </w:p>
    <w:p w14:paraId="0AEFA352" w14:textId="3CA7B5A8" w:rsidR="005C6823" w:rsidRPr="009D1EE6" w:rsidRDefault="13A1CE0C" w:rsidP="00185BE7">
      <w:pPr>
        <w:pStyle w:val="Heading3"/>
        <w:rPr>
          <w:rFonts w:ascii="Tenorite" w:hAnsi="Tenorite"/>
          <w:b/>
          <w:bCs/>
          <w:color w:val="auto"/>
          <w:sz w:val="22"/>
          <w:szCs w:val="22"/>
        </w:rPr>
      </w:pPr>
      <w:bookmarkStart w:id="10" w:name="_Toc96684262"/>
      <w:r w:rsidRPr="13A1CE0C">
        <w:rPr>
          <w:rFonts w:ascii="Tenorite" w:hAnsi="Tenorite"/>
          <w:b/>
          <w:bCs/>
          <w:color w:val="auto"/>
          <w:sz w:val="22"/>
          <w:szCs w:val="22"/>
        </w:rPr>
        <w:t>Strategies for Approaching Controversial Content</w:t>
      </w:r>
      <w:bookmarkEnd w:id="10"/>
    </w:p>
    <w:p w14:paraId="659767A7" w14:textId="5E502F9A" w:rsidR="009B5209" w:rsidRPr="009D1EE6" w:rsidRDefault="7EAE4C56" w:rsidP="009B5209">
      <w:pPr>
        <w:pStyle w:val="ListParagraph"/>
        <w:numPr>
          <w:ilvl w:val="0"/>
          <w:numId w:val="4"/>
        </w:numPr>
        <w:rPr>
          <w:rFonts w:ascii="Tenorite" w:hAnsi="Tenorite"/>
        </w:rPr>
      </w:pPr>
      <w:r w:rsidRPr="7EAE4C56">
        <w:rPr>
          <w:rFonts w:ascii="Tenorite" w:hAnsi="Tenorite"/>
          <w:b/>
          <w:bCs/>
        </w:rPr>
        <w:t xml:space="preserve">“Heroes”: </w:t>
      </w:r>
      <w:r w:rsidRPr="7EAE4C56">
        <w:rPr>
          <w:rFonts w:ascii="Tenorite" w:hAnsi="Tenorite"/>
        </w:rPr>
        <w:t>Notable figures in history are human beings who often made mistakes, made morally questionable decisions, and held views unacceptable by many in modern society. Make this point when contextualizing their place in history. Recognize their achievements despite their flaws because their work, innovations, or writings positively impacted many people, changed the course of history, and helped create the world we live in today.</w:t>
      </w:r>
    </w:p>
    <w:p w14:paraId="11FEC723" w14:textId="3C2D5B07" w:rsidR="004033D1" w:rsidRPr="009D1EE6" w:rsidRDefault="27EC7106" w:rsidP="004033D1">
      <w:pPr>
        <w:pStyle w:val="ListParagraph"/>
        <w:numPr>
          <w:ilvl w:val="0"/>
          <w:numId w:val="4"/>
        </w:numPr>
        <w:rPr>
          <w:rFonts w:ascii="Tenorite" w:hAnsi="Tenorite"/>
        </w:rPr>
      </w:pPr>
      <w:r w:rsidRPr="27EC7106">
        <w:rPr>
          <w:rFonts w:ascii="Tenorite" w:hAnsi="Tenorite"/>
          <w:b/>
          <w:bCs/>
        </w:rPr>
        <w:t>“Rugged Individualism” and the “Bootstrap Myth”:</w:t>
      </w:r>
      <w:r w:rsidRPr="27EC7106">
        <w:rPr>
          <w:rFonts w:ascii="Tenorite" w:hAnsi="Tenorite"/>
        </w:rPr>
        <w:t xml:space="preserve"> The US is the most individualistic county in the world,</w:t>
      </w:r>
      <w:r w:rsidRPr="27EC7106">
        <w:rPr>
          <w:rFonts w:ascii="Tenorite" w:hAnsi="Tenorite"/>
          <w:vertAlign w:val="superscript"/>
        </w:rPr>
        <w:t>4</w:t>
      </w:r>
      <w:r w:rsidRPr="27EC7106">
        <w:rPr>
          <w:rFonts w:ascii="Tenorite" w:hAnsi="Tenorite"/>
        </w:rPr>
        <w:t xml:space="preserve"> and this mindset affects everything from its history, economic system, and educational system. “Individualism, as defined by behavioral scientists, means valuing autonomy, self-expression and the pursuit of personal goals rather than prioritizing the interests of the group—be it family, community or country.” </w:t>
      </w:r>
      <w:r w:rsidRPr="27EC7106">
        <w:rPr>
          <w:rFonts w:ascii="Tenorite" w:hAnsi="Tenorite"/>
          <w:vertAlign w:val="superscript"/>
        </w:rPr>
        <w:t>5</w:t>
      </w:r>
      <w:r w:rsidRPr="27EC7106">
        <w:rPr>
          <w:rFonts w:ascii="Tenorite" w:hAnsi="Tenorite"/>
        </w:rPr>
        <w:t xml:space="preserve"> Some groups and communities in the US—and around the world—are more collective, but research shows that individualism is increasing around the globe. Some maintain that American individualism has led to the nation’s entrepreneurial success, innovation, and self-reliance. Others believe that individualism has led to America’s wealth gap. Some equate individualism with selfishness, but researchers have found that people from highly individualistic countries tend to be more generous than those from highly collective societies. They donate more money to charity, volunteer more, and are more likely to be organ donors and to support </w:t>
      </w:r>
      <w:proofErr w:type="gramStart"/>
      <w:r w:rsidRPr="27EC7106">
        <w:rPr>
          <w:rFonts w:ascii="Tenorite" w:hAnsi="Tenorite"/>
        </w:rPr>
        <w:t>protections</w:t>
      </w:r>
      <w:proofErr w:type="gramEnd"/>
      <w:r w:rsidRPr="27EC7106">
        <w:rPr>
          <w:rFonts w:ascii="Tenorite" w:hAnsi="Tenorite"/>
        </w:rPr>
        <w:t xml:space="preserve"> for animals. When discussing these concepts, it’s important to convey that neither collectivism </w:t>
      </w:r>
      <w:proofErr w:type="gramStart"/>
      <w:r w:rsidRPr="27EC7106">
        <w:rPr>
          <w:rFonts w:ascii="Tenorite" w:hAnsi="Tenorite"/>
        </w:rPr>
        <w:t>or</w:t>
      </w:r>
      <w:proofErr w:type="gramEnd"/>
      <w:r w:rsidRPr="27EC7106">
        <w:rPr>
          <w:rFonts w:ascii="Tenorite" w:hAnsi="Tenorite"/>
        </w:rPr>
        <w:t xml:space="preserve"> individualism is inherently better, nor are the two ideas mutually exclusive. However, it is also important to recognize how inequality, social issues, and other factors restrict economic mobility. “Although climbing the economic ladder by working hard is a positive concept and attainable for some, it's important to recognize that there are barriers to mobility for large segments of the US population. Rather than promoting upward mobility, the bootstrap myth often perpetuates the belief that the poor remain poor because they're lazy and allows politicians to cut funding for social welfare programs.” </w:t>
      </w:r>
      <w:proofErr w:type="gramStart"/>
      <w:r w:rsidRPr="27EC7106">
        <w:rPr>
          <w:rFonts w:ascii="Tenorite" w:hAnsi="Tenorite"/>
          <w:vertAlign w:val="superscript"/>
        </w:rPr>
        <w:t>6</w:t>
      </w:r>
      <w:proofErr w:type="gramEnd"/>
    </w:p>
    <w:p w14:paraId="21554EA5" w14:textId="07AEA374" w:rsidR="007C1509" w:rsidRPr="005F5E01" w:rsidRDefault="23DB89A8" w:rsidP="005F5E01">
      <w:pPr>
        <w:pStyle w:val="ListParagraph"/>
        <w:numPr>
          <w:ilvl w:val="0"/>
          <w:numId w:val="4"/>
        </w:numPr>
        <w:rPr>
          <w:rFonts w:ascii="Tenorite" w:hAnsi="Tenorite"/>
        </w:rPr>
      </w:pPr>
      <w:r w:rsidRPr="005F5E01">
        <w:rPr>
          <w:rFonts w:ascii="Tenorite" w:hAnsi="Tenorite"/>
          <w:b/>
          <w:bCs/>
        </w:rPr>
        <w:t xml:space="preserve">American Exceptionalism: </w:t>
      </w:r>
      <w:r w:rsidRPr="005F5E01">
        <w:rPr>
          <w:rFonts w:ascii="Tenorite" w:hAnsi="Tenorite"/>
        </w:rPr>
        <w:t xml:space="preserve">The ideas above are tied closely with “American exceptionalism.” </w:t>
      </w:r>
      <w:r w:rsidR="005F5E01" w:rsidRPr="005F5E01">
        <w:rPr>
          <w:rFonts w:ascii="Tenorite" w:hAnsi="Tenorite"/>
        </w:rPr>
        <w:t xml:space="preserve">‘American exceptionalism’ refers to the belief </w:t>
      </w:r>
      <w:r w:rsidR="005F5E01">
        <w:rPr>
          <w:rFonts w:ascii="Tenorite" w:hAnsi="Tenorite"/>
        </w:rPr>
        <w:t>“</w:t>
      </w:r>
      <w:r w:rsidR="005F5E01" w:rsidRPr="005F5E01">
        <w:rPr>
          <w:rFonts w:ascii="Tenorite" w:hAnsi="Tenorite"/>
        </w:rPr>
        <w:t>that the United States differs qualitatively from other developed nations, because of its unique origins, national credo, historical evolution, and distinctive political and religious institutions” (Koh</w:t>
      </w:r>
      <w:r w:rsidR="005F5E01">
        <w:rPr>
          <w:rFonts w:ascii="Tenorite" w:hAnsi="Tenorite"/>
        </w:rPr>
        <w:t>,</w:t>
      </w:r>
      <w:r w:rsidR="005F5E01" w:rsidRPr="005F5E01">
        <w:rPr>
          <w:rFonts w:ascii="Tenorite" w:hAnsi="Tenorite"/>
        </w:rPr>
        <w:t>2005</w:t>
      </w:r>
      <w:proofErr w:type="gramStart"/>
      <w:r w:rsidR="005F5E01">
        <w:rPr>
          <w:rFonts w:ascii="Tenorite" w:hAnsi="Tenorite"/>
        </w:rPr>
        <w:t>)  .</w:t>
      </w:r>
      <w:proofErr w:type="gramEnd"/>
      <w:r w:rsidR="005F5E01">
        <w:rPr>
          <w:rFonts w:ascii="Tenorite" w:hAnsi="Tenorite"/>
        </w:rPr>
        <w:t xml:space="preserve"> This belief permeates American identity and culture since before its founding, and its discussion is important to understanding </w:t>
      </w:r>
      <w:r w:rsidR="005F5E01">
        <w:rPr>
          <w:rFonts w:ascii="Tenorite" w:hAnsi="Tenorite"/>
        </w:rPr>
        <w:lastRenderedPageBreak/>
        <w:t xml:space="preserve">many of the decisions made by the nation (and its leaders) throughout its history. </w:t>
      </w:r>
      <w:r w:rsidRPr="005F5E01">
        <w:rPr>
          <w:rFonts w:ascii="Tenorite" w:hAnsi="Tenorite"/>
        </w:rPr>
        <w:t xml:space="preserve">When discussing this concept, </w:t>
      </w:r>
      <w:r w:rsidR="005F5E01">
        <w:rPr>
          <w:rFonts w:ascii="Tenorite" w:hAnsi="Tenorite"/>
        </w:rPr>
        <w:t xml:space="preserve">however, </w:t>
      </w:r>
      <w:r w:rsidRPr="005F5E01">
        <w:rPr>
          <w:rFonts w:ascii="Tenorite" w:hAnsi="Tenorite"/>
        </w:rPr>
        <w:t>materials should</w:t>
      </w:r>
      <w:r w:rsidR="005F5E01">
        <w:rPr>
          <w:rFonts w:ascii="Tenorite" w:hAnsi="Tenorite"/>
        </w:rPr>
        <w:t xml:space="preserve"> be careful to place the term in context, and</w:t>
      </w:r>
      <w:r w:rsidRPr="005F5E01">
        <w:rPr>
          <w:rFonts w:ascii="Tenorite" w:hAnsi="Tenorite"/>
        </w:rPr>
        <w:t xml:space="preserve"> not describe (or allow others to describe) the nation as exceptional (extraordinarily good, special, or better than other nations) </w:t>
      </w:r>
      <w:r w:rsidR="005F5E01">
        <w:rPr>
          <w:rFonts w:ascii="Tenorite" w:hAnsi="Tenorite"/>
        </w:rPr>
        <w:t>in the modern sense</w:t>
      </w:r>
      <w:r w:rsidRPr="005F5E01">
        <w:rPr>
          <w:rFonts w:ascii="Tenorite" w:hAnsi="Tenorite"/>
        </w:rPr>
        <w:t>. The US certainly has enjoyed remarkable success throughout its history, but this has been as much a product of geographical luck as any uniquely American virtues.</w:t>
      </w:r>
      <w:r w:rsidRPr="005F5E01">
        <w:rPr>
          <w:rFonts w:ascii="Tenorite" w:hAnsi="Tenorite"/>
          <w:vertAlign w:val="superscript"/>
        </w:rPr>
        <w:t>7</w:t>
      </w:r>
      <w:r w:rsidRPr="005F5E01">
        <w:rPr>
          <w:rFonts w:ascii="Tenorite" w:hAnsi="Tenorite"/>
        </w:rPr>
        <w:t xml:space="preserve"> One cannot discuss the nation’s successes without also discussing its mistakes and failures.</w:t>
      </w:r>
    </w:p>
    <w:p w14:paraId="1EEEFAD0" w14:textId="02D3FED4" w:rsidR="00C45AA0" w:rsidRPr="00C45AA0" w:rsidRDefault="23DB89A8" w:rsidP="004033D1">
      <w:pPr>
        <w:pStyle w:val="ListParagraph"/>
        <w:numPr>
          <w:ilvl w:val="0"/>
          <w:numId w:val="4"/>
        </w:numPr>
        <w:rPr>
          <w:rFonts w:ascii="Tenorite" w:hAnsi="Tenorite"/>
        </w:rPr>
      </w:pPr>
      <w:r w:rsidRPr="23DB89A8">
        <w:rPr>
          <w:rFonts w:ascii="Tenorite" w:hAnsi="Tenorite"/>
          <w:b/>
          <w:bCs/>
        </w:rPr>
        <w:t xml:space="preserve">Gender Identity vs. Gender Roles:  </w:t>
      </w:r>
      <w:r w:rsidRPr="23DB89A8">
        <w:rPr>
          <w:rFonts w:ascii="Tenorite" w:hAnsi="Tenorite"/>
        </w:rPr>
        <w:t>It’s important when discussing gender roles to differentiate these from gender identities</w:t>
      </w:r>
      <w:r w:rsidR="005F5E01">
        <w:rPr>
          <w:rFonts w:ascii="Tenorite" w:hAnsi="Tenorite"/>
        </w:rPr>
        <w:t xml:space="preserve"> where applicable or appropriate</w:t>
      </w:r>
      <w:r w:rsidRPr="23DB89A8">
        <w:rPr>
          <w:rFonts w:ascii="Tenorite" w:hAnsi="Tenorite"/>
        </w:rPr>
        <w:t>. Gender roles are the norms, behaviors and attitudes that develop over time that reflect the societal expectations that are generally considered acceptable, appropriate, or desirable based on that person’s biological sex. These ideas commonly reflect gender stereotypes, which should be addressed in content presentation.  Gender identity, however, is how a person self-identifies. Gender roles are predominantly binary across world cultures, while gender identity is not.</w:t>
      </w:r>
    </w:p>
    <w:p w14:paraId="6E4A6FE6" w14:textId="1CAC741B" w:rsidR="00E61A8D" w:rsidRPr="009D1EE6" w:rsidRDefault="3AE5B4B9" w:rsidP="004033D1">
      <w:pPr>
        <w:pStyle w:val="ListParagraph"/>
        <w:numPr>
          <w:ilvl w:val="0"/>
          <w:numId w:val="4"/>
        </w:numPr>
        <w:rPr>
          <w:rFonts w:ascii="Tenorite" w:hAnsi="Tenorite"/>
        </w:rPr>
      </w:pPr>
      <w:r w:rsidRPr="009D1EE6">
        <w:rPr>
          <w:rFonts w:ascii="Tenorite" w:hAnsi="Tenorite"/>
          <w:b/>
          <w:bCs/>
        </w:rPr>
        <w:t xml:space="preserve">Abortion: </w:t>
      </w:r>
      <w:r w:rsidRPr="009D1EE6">
        <w:rPr>
          <w:rFonts w:ascii="Tenorite" w:hAnsi="Tenorite"/>
        </w:rPr>
        <w:t xml:space="preserve">Typically, information about whether abortion should or should not be legal is not required by standards and should not be included in lesson content. </w:t>
      </w:r>
    </w:p>
    <w:p w14:paraId="386B6947" w14:textId="506CD424" w:rsidR="00E61A8D" w:rsidRPr="009D1EE6" w:rsidRDefault="3AEDE990" w:rsidP="004033D1">
      <w:pPr>
        <w:pStyle w:val="ListParagraph"/>
        <w:numPr>
          <w:ilvl w:val="0"/>
          <w:numId w:val="4"/>
        </w:numPr>
        <w:rPr>
          <w:rFonts w:ascii="Tenorite" w:hAnsi="Tenorite"/>
        </w:rPr>
      </w:pPr>
      <w:r w:rsidRPr="3AEDE990">
        <w:rPr>
          <w:rFonts w:ascii="Tenorite" w:hAnsi="Tenorite"/>
          <w:b/>
          <w:bCs/>
        </w:rPr>
        <w:t xml:space="preserve">Climate Change: </w:t>
      </w:r>
      <w:r w:rsidRPr="3AEDE990">
        <w:rPr>
          <w:rFonts w:ascii="Tenorite" w:hAnsi="Tenorite"/>
        </w:rPr>
        <w:t>Climate change is a well-documented phenomenon and is not debatable. The term “climate change” is more accurate and is preferred over “global warming.”</w:t>
      </w:r>
    </w:p>
    <w:p w14:paraId="521A2AAB" w14:textId="7A135366" w:rsidR="009B5209" w:rsidRPr="009D1EE6" w:rsidRDefault="3AEDE990" w:rsidP="009B5209">
      <w:pPr>
        <w:pStyle w:val="ListParagraph"/>
        <w:numPr>
          <w:ilvl w:val="0"/>
          <w:numId w:val="4"/>
        </w:numPr>
        <w:rPr>
          <w:rFonts w:ascii="Tenorite" w:hAnsi="Tenorite"/>
        </w:rPr>
      </w:pPr>
      <w:r w:rsidRPr="3AEDE990">
        <w:rPr>
          <w:rFonts w:ascii="Tenorite" w:hAnsi="Tenorite"/>
          <w:b/>
          <w:bCs/>
        </w:rPr>
        <w:t>Economic Systems:</w:t>
      </w:r>
      <w:r w:rsidRPr="3AEDE990">
        <w:rPr>
          <w:rFonts w:ascii="Tenorite" w:hAnsi="Tenorite"/>
        </w:rPr>
        <w:t xml:space="preserve"> Like all economic systems, capitalism and socialism have benefits and drawbacks. Provide a complete picture of both benefits and drawbacks so students can understand these and formulate their own views. Do not equate authoritarian countries and leaders who commit human rights abuses (Stalin, China) with the economic systems in which they operate. Do not allow personal beliefs about the benefits of socialist policies to interfere with critical analysis of authoritarian rule.</w:t>
      </w:r>
    </w:p>
    <w:p w14:paraId="3BF7450C" w14:textId="24984AB3" w:rsidR="001D452A" w:rsidRPr="009D1EE6" w:rsidRDefault="3AE5B4B9" w:rsidP="004033D1">
      <w:pPr>
        <w:pStyle w:val="ListParagraph"/>
        <w:numPr>
          <w:ilvl w:val="0"/>
          <w:numId w:val="4"/>
        </w:numPr>
        <w:rPr>
          <w:rFonts w:ascii="Tenorite" w:hAnsi="Tenorite"/>
        </w:rPr>
      </w:pPr>
      <w:r w:rsidRPr="009D1EE6">
        <w:rPr>
          <w:rFonts w:ascii="Tenorite" w:hAnsi="Tenorite"/>
          <w:b/>
          <w:bCs/>
        </w:rPr>
        <w:t>Vaccines:</w:t>
      </w:r>
      <w:r w:rsidRPr="009D1EE6">
        <w:rPr>
          <w:rFonts w:ascii="Tenorite" w:hAnsi="Tenorite"/>
        </w:rPr>
        <w:t xml:space="preserve"> The use of vaccines is supported by science and is not debatable.</w:t>
      </w:r>
    </w:p>
    <w:p w14:paraId="79837C51" w14:textId="77777777" w:rsidR="00D05163" w:rsidRPr="009D1EE6" w:rsidRDefault="00D05163" w:rsidP="00185BE7">
      <w:pPr>
        <w:pStyle w:val="Heading3"/>
        <w:rPr>
          <w:rFonts w:ascii="Tenorite" w:hAnsi="Tenorite"/>
          <w:b/>
          <w:bCs/>
          <w:color w:val="auto"/>
          <w:sz w:val="22"/>
          <w:szCs w:val="22"/>
        </w:rPr>
      </w:pPr>
      <w:bookmarkStart w:id="11" w:name="_Toc96684263"/>
      <w:r w:rsidRPr="009D1EE6">
        <w:rPr>
          <w:rFonts w:ascii="Tenorite" w:hAnsi="Tenorite"/>
          <w:b/>
          <w:bCs/>
          <w:color w:val="auto"/>
          <w:sz w:val="22"/>
          <w:szCs w:val="22"/>
        </w:rPr>
        <w:t>Current Events</w:t>
      </w:r>
      <w:bookmarkEnd w:id="11"/>
    </w:p>
    <w:p w14:paraId="44453360" w14:textId="3033967C" w:rsidR="00D05163" w:rsidRPr="009D1EE6" w:rsidRDefault="3AEDE990" w:rsidP="00D05163">
      <w:pPr>
        <w:spacing w:after="0" w:line="240" w:lineRule="auto"/>
        <w:rPr>
          <w:rFonts w:ascii="Tenorite" w:hAnsi="Tenorite"/>
        </w:rPr>
      </w:pPr>
      <w:r w:rsidRPr="3AEDE990">
        <w:rPr>
          <w:rFonts w:ascii="Tenorite" w:hAnsi="Tenorite"/>
        </w:rPr>
        <w:t xml:space="preserve">The inclusion of current events is important to </w:t>
      </w:r>
      <w:proofErr w:type="gramStart"/>
      <w:r w:rsidRPr="3AEDE990">
        <w:rPr>
          <w:rFonts w:ascii="Tenorite" w:hAnsi="Tenorite"/>
        </w:rPr>
        <w:t>social</w:t>
      </w:r>
      <w:proofErr w:type="gramEnd"/>
      <w:r w:rsidRPr="3AEDE990">
        <w:rPr>
          <w:rFonts w:ascii="Tenorite" w:hAnsi="Tenorite"/>
        </w:rPr>
        <w:t xml:space="preserve"> studies curriculum, but such events should be carefully selected to ensure they will still be relevant for the life of the course (ten years or more). </w:t>
      </w:r>
    </w:p>
    <w:p w14:paraId="2DD0BEC5" w14:textId="4620CE8A" w:rsidR="00D05163" w:rsidRPr="009D1EE6" w:rsidRDefault="6D0377D4" w:rsidP="00D05163">
      <w:pPr>
        <w:pStyle w:val="ListParagraph"/>
        <w:numPr>
          <w:ilvl w:val="0"/>
          <w:numId w:val="13"/>
        </w:numPr>
        <w:spacing w:after="0" w:line="240" w:lineRule="auto"/>
        <w:rPr>
          <w:rFonts w:ascii="Tenorite" w:hAnsi="Tenorite"/>
        </w:rPr>
      </w:pPr>
      <w:r w:rsidRPr="6D0377D4">
        <w:rPr>
          <w:rFonts w:ascii="Tenorite" w:hAnsi="Tenorite"/>
        </w:rPr>
        <w:t>Select timeless issues (immigration policy) and include projects that ask students to identify current issues within the issue rather than detailing specific examples in course content that may fade from the news (Elián González).</w:t>
      </w:r>
    </w:p>
    <w:p w14:paraId="3C335DB0" w14:textId="77777777" w:rsidR="00D05163" w:rsidRPr="009D1EE6" w:rsidRDefault="00D05163" w:rsidP="00D05163">
      <w:pPr>
        <w:pStyle w:val="ListParagraph"/>
        <w:numPr>
          <w:ilvl w:val="0"/>
          <w:numId w:val="13"/>
        </w:numPr>
        <w:spacing w:after="0" w:line="240" w:lineRule="auto"/>
        <w:rPr>
          <w:rFonts w:ascii="Tenorite" w:eastAsiaTheme="majorEastAsia" w:hAnsi="Tenorite" w:cstheme="majorBidi"/>
          <w:b/>
          <w:bCs/>
          <w:color w:val="000000" w:themeColor="text1"/>
          <w:sz w:val="26"/>
          <w:szCs w:val="26"/>
        </w:rPr>
      </w:pPr>
      <w:r w:rsidRPr="009D1EE6">
        <w:rPr>
          <w:rFonts w:ascii="Tenorite" w:hAnsi="Tenorite"/>
        </w:rPr>
        <w:t>Track examples when current data is included so it can be easily located and updated.</w:t>
      </w:r>
    </w:p>
    <w:p w14:paraId="199E05C7" w14:textId="77777777" w:rsidR="00D05163" w:rsidRPr="009D1EE6" w:rsidRDefault="00D05163" w:rsidP="00D05163">
      <w:pPr>
        <w:spacing w:after="0" w:line="240" w:lineRule="auto"/>
        <w:rPr>
          <w:rFonts w:ascii="Tenorite" w:hAnsi="Tenorite"/>
        </w:rPr>
      </w:pPr>
    </w:p>
    <w:p w14:paraId="5E5058CA" w14:textId="77777777" w:rsidR="00D05163" w:rsidRPr="009D1EE6" w:rsidRDefault="00D05163" w:rsidP="00D05163">
      <w:pPr>
        <w:spacing w:after="0" w:line="240" w:lineRule="auto"/>
        <w:rPr>
          <w:rFonts w:ascii="Tenorite" w:hAnsi="Tenorite"/>
        </w:rPr>
      </w:pPr>
      <w:r w:rsidRPr="009D1EE6">
        <w:rPr>
          <w:rFonts w:ascii="Tenorite" w:hAnsi="Tenorite"/>
        </w:rPr>
        <w:t>Other tips for discussing current events:</w:t>
      </w:r>
    </w:p>
    <w:p w14:paraId="4B6B31BF" w14:textId="62A03627" w:rsidR="00D05163" w:rsidRPr="009D1EE6" w:rsidRDefault="7EAE4C56" w:rsidP="7EAE4C56">
      <w:pPr>
        <w:pStyle w:val="ListParagraph"/>
        <w:numPr>
          <w:ilvl w:val="0"/>
          <w:numId w:val="8"/>
        </w:numPr>
        <w:spacing w:after="0" w:line="240" w:lineRule="auto"/>
        <w:rPr>
          <w:rFonts w:ascii="Tenorite" w:eastAsiaTheme="majorEastAsia" w:hAnsi="Tenorite" w:cstheme="majorBidi"/>
          <w:b/>
          <w:bCs/>
          <w:color w:val="000000" w:themeColor="text1"/>
          <w:sz w:val="26"/>
          <w:szCs w:val="26"/>
        </w:rPr>
      </w:pPr>
      <w:r w:rsidRPr="7EAE4C56">
        <w:rPr>
          <w:rFonts w:ascii="Tenorite" w:hAnsi="Tenorite"/>
        </w:rPr>
        <w:t>Recognize the complexity of controversial issues.</w:t>
      </w:r>
    </w:p>
    <w:p w14:paraId="6A604998" w14:textId="51C15A7A" w:rsidR="00D05163" w:rsidRPr="009D1EE6" w:rsidRDefault="6D0377D4" w:rsidP="6D0377D4">
      <w:pPr>
        <w:pStyle w:val="ListParagraph"/>
        <w:numPr>
          <w:ilvl w:val="0"/>
          <w:numId w:val="8"/>
        </w:numPr>
        <w:spacing w:after="0" w:line="240" w:lineRule="auto"/>
        <w:rPr>
          <w:rFonts w:ascii="Tenorite" w:eastAsiaTheme="majorEastAsia" w:hAnsi="Tenorite" w:cstheme="majorBidi"/>
          <w:b/>
          <w:bCs/>
          <w:color w:val="000000" w:themeColor="text1"/>
          <w:sz w:val="26"/>
          <w:szCs w:val="26"/>
        </w:rPr>
      </w:pPr>
      <w:r w:rsidRPr="6D0377D4">
        <w:rPr>
          <w:rFonts w:ascii="Tenorite" w:hAnsi="Tenorite"/>
        </w:rPr>
        <w:t>Don’t use pro/cons—instead use benefits/drawbacks or arguments for or against.</w:t>
      </w:r>
    </w:p>
    <w:p w14:paraId="0AF44AED" w14:textId="211B7A09" w:rsidR="00D05163" w:rsidRPr="009D1EE6" w:rsidRDefault="7EAE4C56" w:rsidP="7EAE4C56">
      <w:pPr>
        <w:pStyle w:val="ListParagraph"/>
        <w:numPr>
          <w:ilvl w:val="0"/>
          <w:numId w:val="8"/>
        </w:numPr>
        <w:spacing w:after="0" w:line="240" w:lineRule="auto"/>
        <w:rPr>
          <w:rFonts w:ascii="Tenorite" w:eastAsiaTheme="majorEastAsia" w:hAnsi="Tenorite" w:cstheme="majorBidi"/>
          <w:b/>
          <w:bCs/>
          <w:color w:val="000000" w:themeColor="text1"/>
          <w:sz w:val="26"/>
          <w:szCs w:val="26"/>
        </w:rPr>
      </w:pPr>
      <w:r w:rsidRPr="7EAE4C56">
        <w:rPr>
          <w:rFonts w:ascii="Tenorite" w:hAnsi="Tenorite"/>
        </w:rPr>
        <w:t>Carefully select topics based on student age.</w:t>
      </w:r>
    </w:p>
    <w:p w14:paraId="58EB1F7E" w14:textId="65EEE4A7" w:rsidR="00D05163" w:rsidRPr="009D1EE6" w:rsidRDefault="00D05163" w:rsidP="00D05163">
      <w:pPr>
        <w:pStyle w:val="ListParagraph"/>
        <w:numPr>
          <w:ilvl w:val="0"/>
          <w:numId w:val="8"/>
        </w:numPr>
        <w:spacing w:after="0" w:line="240" w:lineRule="auto"/>
        <w:rPr>
          <w:rFonts w:ascii="Tenorite" w:eastAsiaTheme="majorEastAsia" w:hAnsi="Tenorite" w:cstheme="majorBidi"/>
          <w:b/>
          <w:bCs/>
          <w:color w:val="000000" w:themeColor="text1"/>
          <w:sz w:val="26"/>
          <w:szCs w:val="26"/>
        </w:rPr>
      </w:pPr>
      <w:r w:rsidRPr="009D1EE6">
        <w:rPr>
          <w:rFonts w:ascii="Tenorite" w:hAnsi="Tenorite"/>
        </w:rPr>
        <w:t>Avoid unnecessary arguments that are not generally included in standards (abortion debate).</w:t>
      </w:r>
    </w:p>
    <w:p w14:paraId="3158C0FC" w14:textId="77777777" w:rsidR="00D05163" w:rsidRPr="009D1EE6" w:rsidRDefault="00D05163" w:rsidP="00185BE7">
      <w:pPr>
        <w:pStyle w:val="Heading3"/>
        <w:rPr>
          <w:rFonts w:ascii="Tenorite" w:hAnsi="Tenorite"/>
        </w:rPr>
      </w:pPr>
    </w:p>
    <w:p w14:paraId="476DC032" w14:textId="000D8630" w:rsidR="001A4245" w:rsidRPr="009D1EE6" w:rsidRDefault="001A4245" w:rsidP="00185BE7">
      <w:pPr>
        <w:pStyle w:val="Heading3"/>
        <w:rPr>
          <w:rFonts w:ascii="Tenorite" w:hAnsi="Tenorite"/>
          <w:b/>
          <w:bCs/>
          <w:color w:val="auto"/>
          <w:sz w:val="22"/>
          <w:szCs w:val="22"/>
        </w:rPr>
      </w:pPr>
      <w:bookmarkStart w:id="12" w:name="_Toc96684264"/>
      <w:r w:rsidRPr="009D1EE6">
        <w:rPr>
          <w:rFonts w:ascii="Tenorite" w:hAnsi="Tenorite"/>
          <w:b/>
          <w:bCs/>
          <w:color w:val="auto"/>
          <w:sz w:val="22"/>
          <w:szCs w:val="22"/>
        </w:rPr>
        <w:t>Additional Topics</w:t>
      </w:r>
      <w:bookmarkEnd w:id="12"/>
      <w:r w:rsidRPr="009D1EE6">
        <w:rPr>
          <w:rFonts w:ascii="Tenorite" w:hAnsi="Tenorite"/>
          <w:b/>
          <w:bCs/>
          <w:color w:val="auto"/>
          <w:sz w:val="22"/>
          <w:szCs w:val="22"/>
        </w:rPr>
        <w:t xml:space="preserve">  </w:t>
      </w:r>
    </w:p>
    <w:p w14:paraId="21E183DB" w14:textId="79F050A7" w:rsidR="001A4245" w:rsidRPr="009D1EE6" w:rsidRDefault="6D0377D4" w:rsidP="00185BE7">
      <w:pPr>
        <w:rPr>
          <w:rFonts w:ascii="Tenorite" w:hAnsi="Tenorite"/>
        </w:rPr>
      </w:pPr>
      <w:r w:rsidRPr="6D0377D4">
        <w:rPr>
          <w:rFonts w:ascii="Tenorite" w:hAnsi="Tenorite"/>
        </w:rPr>
        <w:t xml:space="preserve">Information on additional topics and their treatment in social studies can be found in the Humanities examples appendix, which can be accessed </w:t>
      </w:r>
      <w:hyperlink r:id="rId7" w:history="1">
        <w:r w:rsidRPr="6D0377D4">
          <w:rPr>
            <w:rStyle w:val="Hyperlink"/>
            <w:rFonts w:ascii="Tenorite" w:hAnsi="Tenorite"/>
          </w:rPr>
          <w:t>here.</w:t>
        </w:r>
      </w:hyperlink>
      <w:r w:rsidRPr="6D0377D4">
        <w:rPr>
          <w:rFonts w:ascii="Tenorite" w:hAnsi="Tenorite"/>
        </w:rPr>
        <w:t xml:space="preserve"> </w:t>
      </w:r>
    </w:p>
    <w:p w14:paraId="047E6AEF" w14:textId="77777777" w:rsidR="00185BE7" w:rsidRPr="009D1EE6" w:rsidRDefault="00185BE7" w:rsidP="00185BE7">
      <w:pPr>
        <w:rPr>
          <w:rFonts w:ascii="Tenorite" w:hAnsi="Tenorite"/>
        </w:rPr>
      </w:pPr>
    </w:p>
    <w:p w14:paraId="22DEB21C" w14:textId="77777777" w:rsidR="00185BE7" w:rsidRPr="009D1EE6" w:rsidRDefault="00185BE7">
      <w:pPr>
        <w:rPr>
          <w:rFonts w:ascii="Tenorite" w:eastAsiaTheme="majorEastAsia" w:hAnsi="Tenorite" w:cstheme="majorBidi"/>
          <w:b/>
          <w:bCs/>
          <w:color w:val="2F5496" w:themeColor="accent1" w:themeShade="BF"/>
          <w:sz w:val="26"/>
          <w:szCs w:val="26"/>
        </w:rPr>
      </w:pPr>
      <w:r w:rsidRPr="009D1EE6">
        <w:rPr>
          <w:rFonts w:ascii="Tenorite" w:hAnsi="Tenorite"/>
          <w:b/>
          <w:bCs/>
          <w:color w:val="2F5496" w:themeColor="accent1" w:themeShade="BF"/>
        </w:rPr>
        <w:br w:type="page"/>
      </w:r>
    </w:p>
    <w:p w14:paraId="31781544" w14:textId="00D913F1" w:rsidR="00185BE7" w:rsidRPr="001B7A9D" w:rsidRDefault="00185BE7" w:rsidP="00185BE7">
      <w:pPr>
        <w:pStyle w:val="Heading2"/>
        <w:rPr>
          <w:rFonts w:ascii="Tenorite" w:hAnsi="Tenorite"/>
          <w:b/>
          <w:bCs/>
          <w:color w:val="2C338F"/>
        </w:rPr>
      </w:pPr>
      <w:bookmarkStart w:id="13" w:name="_Toc96684265"/>
      <w:r w:rsidRPr="001B7A9D">
        <w:rPr>
          <w:rFonts w:ascii="Tenorite" w:hAnsi="Tenorite"/>
          <w:b/>
          <w:bCs/>
          <w:color w:val="2C338F"/>
        </w:rPr>
        <w:lastRenderedPageBreak/>
        <w:t>Resources and Citations</w:t>
      </w:r>
      <w:bookmarkEnd w:id="13"/>
    </w:p>
    <w:p w14:paraId="7EC9814E" w14:textId="41DDEEA6" w:rsidR="00A76282" w:rsidRPr="009D1EE6" w:rsidRDefault="00A76282" w:rsidP="001A4245">
      <w:pPr>
        <w:rPr>
          <w:rFonts w:ascii="Tenorite" w:hAnsi="Tenorite"/>
        </w:rPr>
      </w:pPr>
    </w:p>
    <w:p w14:paraId="7A1927E6" w14:textId="5150B01A" w:rsidR="00A76282" w:rsidRPr="009D1EE6" w:rsidRDefault="00A76282" w:rsidP="001A4245">
      <w:pPr>
        <w:rPr>
          <w:rFonts w:ascii="Tenorite" w:hAnsi="Tenorite"/>
          <w:i/>
          <w:iCs/>
        </w:rPr>
      </w:pPr>
      <w:r w:rsidRPr="009D1EE6">
        <w:rPr>
          <w:rFonts w:ascii="Tenorite" w:hAnsi="Tenorite"/>
          <w:i/>
          <w:iCs/>
        </w:rPr>
        <w:t>References:</w:t>
      </w:r>
    </w:p>
    <w:p w14:paraId="704436C0" w14:textId="77777777" w:rsidR="00DA4FCF" w:rsidRPr="009D1EE6" w:rsidRDefault="00DA4FCF" w:rsidP="00DA4FCF">
      <w:pPr>
        <w:rPr>
          <w:rFonts w:ascii="Tenorite" w:hAnsi="Tenorite"/>
        </w:rPr>
      </w:pPr>
      <w:r w:rsidRPr="009D1EE6">
        <w:rPr>
          <w:rFonts w:ascii="Tenorite" w:hAnsi="Tenorite"/>
          <w:vertAlign w:val="superscript"/>
        </w:rPr>
        <w:t xml:space="preserve">1 </w:t>
      </w:r>
      <w:r w:rsidRPr="009D1EE6">
        <w:rPr>
          <w:rFonts w:ascii="Tenorite" w:hAnsi="Tenorite"/>
        </w:rPr>
        <w:t xml:space="preserve">Andrews, Mark. Culturally Responsive Instruction in Social Studies </w:t>
      </w:r>
      <w:r w:rsidRPr="009D1EE6">
        <w:rPr>
          <w:rFonts w:ascii="Tenorite" w:hAnsi="Tenorite"/>
        </w:rPr>
        <w:br/>
      </w:r>
      <w:hyperlink r:id="rId8" w:history="1">
        <w:r w:rsidRPr="009D1EE6">
          <w:rPr>
            <w:rStyle w:val="Hyperlink"/>
            <w:rFonts w:ascii="Tenorite" w:hAnsi="Tenorite"/>
          </w:rPr>
          <w:t>https://www.inquired.org/post/culturally-responsive-teaching-in-social-studies</w:t>
        </w:r>
      </w:hyperlink>
      <w:r w:rsidRPr="009D1EE6">
        <w:rPr>
          <w:rFonts w:ascii="Tenorite" w:hAnsi="Tenorite"/>
        </w:rPr>
        <w:t xml:space="preserve"> </w:t>
      </w:r>
    </w:p>
    <w:p w14:paraId="18A2FB49" w14:textId="7858D5C3" w:rsidR="009A3A7A" w:rsidRPr="009D1EE6" w:rsidRDefault="00DA4FCF" w:rsidP="00A76282">
      <w:pPr>
        <w:rPr>
          <w:rFonts w:ascii="Tenorite" w:hAnsi="Tenorite"/>
        </w:rPr>
      </w:pPr>
      <w:r w:rsidRPr="009D1EE6">
        <w:rPr>
          <w:rFonts w:ascii="Tenorite" w:hAnsi="Tenorite"/>
          <w:vertAlign w:val="superscript"/>
        </w:rPr>
        <w:t>2</w:t>
      </w:r>
      <w:r w:rsidR="009B5209" w:rsidRPr="009D1EE6">
        <w:rPr>
          <w:rFonts w:ascii="Tenorite" w:hAnsi="Tenorite"/>
          <w:vertAlign w:val="superscript"/>
        </w:rPr>
        <w:t xml:space="preserve"> </w:t>
      </w:r>
      <w:r w:rsidR="009A3A7A" w:rsidRPr="009D1EE6">
        <w:rPr>
          <w:rFonts w:ascii="Tenorite" w:hAnsi="Tenorite"/>
        </w:rPr>
        <w:t xml:space="preserve">Jeffries, Hasan Kwame. “The Courage to Teach Hard History”. Learning for Justice, 2018. </w:t>
      </w:r>
      <w:hyperlink r:id="rId9" w:history="1">
        <w:r w:rsidR="009A3A7A" w:rsidRPr="009D1EE6">
          <w:rPr>
            <w:rStyle w:val="Hyperlink"/>
            <w:rFonts w:ascii="Tenorite" w:hAnsi="Tenorite"/>
          </w:rPr>
          <w:t>https://www.learningforjustice.org/magazine/the-courage-to-teach-hard-history</w:t>
        </w:r>
      </w:hyperlink>
      <w:r w:rsidR="009A3A7A" w:rsidRPr="009D1EE6">
        <w:rPr>
          <w:rFonts w:ascii="Tenorite" w:hAnsi="Tenorite"/>
        </w:rPr>
        <w:t xml:space="preserve"> </w:t>
      </w:r>
    </w:p>
    <w:p w14:paraId="716801AB" w14:textId="427E768F" w:rsidR="00DA4FCF" w:rsidRPr="009D1EE6" w:rsidRDefault="00DA4FCF" w:rsidP="00DA4FCF">
      <w:pPr>
        <w:rPr>
          <w:rFonts w:ascii="Tenorite" w:hAnsi="Tenorite"/>
        </w:rPr>
      </w:pPr>
      <w:r w:rsidRPr="009D1EE6">
        <w:rPr>
          <w:rFonts w:ascii="Tenorite" w:hAnsi="Tenorite"/>
          <w:vertAlign w:val="superscript"/>
        </w:rPr>
        <w:t xml:space="preserve">3 </w:t>
      </w:r>
      <w:r w:rsidRPr="009D1EE6">
        <w:rPr>
          <w:rFonts w:ascii="Tenorite" w:hAnsi="Tenorite"/>
        </w:rPr>
        <w:t xml:space="preserve">Culturally Relevant Pedagogy explained. Minnesota Historical Society. </w:t>
      </w:r>
      <w:hyperlink r:id="rId10" w:history="1">
        <w:r w:rsidRPr="009D1EE6">
          <w:rPr>
            <w:rStyle w:val="Hyperlink"/>
            <w:rFonts w:ascii="Tenorite" w:hAnsi="Tenorite"/>
          </w:rPr>
          <w:t>https://www.mnhs.org/sites/default/files/ium/crp/intro/intro_crp_with_primary_sources.pdf</w:t>
        </w:r>
      </w:hyperlink>
      <w:r w:rsidRPr="009D1EE6">
        <w:rPr>
          <w:rFonts w:ascii="Tenorite" w:hAnsi="Tenorite"/>
        </w:rPr>
        <w:t xml:space="preserve"> </w:t>
      </w:r>
    </w:p>
    <w:p w14:paraId="63CB719C" w14:textId="0891B993" w:rsidR="009B5209" w:rsidRPr="009D1EE6" w:rsidRDefault="00E0144D" w:rsidP="00A76282">
      <w:pPr>
        <w:rPr>
          <w:rFonts w:ascii="Tenorite" w:hAnsi="Tenorite"/>
        </w:rPr>
      </w:pPr>
      <w:r w:rsidRPr="009D1EE6">
        <w:rPr>
          <w:rFonts w:ascii="Tenorite" w:hAnsi="Tenorite"/>
          <w:vertAlign w:val="superscript"/>
        </w:rPr>
        <w:t xml:space="preserve"> 4</w:t>
      </w:r>
      <w:r w:rsidR="00D96EBD" w:rsidRPr="009D1EE6">
        <w:rPr>
          <w:rFonts w:ascii="Tenorite" w:hAnsi="Tenorite"/>
        </w:rPr>
        <w:t xml:space="preserve"> Yuriy </w:t>
      </w:r>
      <w:proofErr w:type="spellStart"/>
      <w:r w:rsidR="00D96EBD" w:rsidRPr="009D1EE6">
        <w:rPr>
          <w:rFonts w:ascii="Tenorite" w:hAnsi="Tenorite"/>
        </w:rPr>
        <w:t>Gorodnichenko</w:t>
      </w:r>
      <w:proofErr w:type="spellEnd"/>
      <w:r w:rsidR="00D96EBD" w:rsidRPr="009D1EE6">
        <w:rPr>
          <w:rFonts w:ascii="Tenorite" w:hAnsi="Tenorite"/>
        </w:rPr>
        <w:t xml:space="preserve"> and Gerard Roland. “Individualism, innovation, and long-run growth</w:t>
      </w:r>
      <w:r w:rsidR="009B5209" w:rsidRPr="009D1EE6">
        <w:rPr>
          <w:rFonts w:ascii="Tenorite" w:hAnsi="Tenorite"/>
        </w:rPr>
        <w:t xml:space="preserve">”. </w:t>
      </w:r>
      <w:r w:rsidR="00D96EBD" w:rsidRPr="009D1EE6">
        <w:rPr>
          <w:rFonts w:ascii="Tenorite" w:hAnsi="Tenorite"/>
        </w:rPr>
        <w:t>PNAS, 2011</w:t>
      </w:r>
      <w:r w:rsidR="009B5209" w:rsidRPr="009D1EE6">
        <w:rPr>
          <w:rFonts w:ascii="Tenorite" w:hAnsi="Tenorite"/>
        </w:rPr>
        <w:t xml:space="preserve">. </w:t>
      </w:r>
      <w:hyperlink r:id="rId11" w:history="1">
        <w:r w:rsidR="00D96EBD" w:rsidRPr="009D1EE6">
          <w:rPr>
            <w:rStyle w:val="Hyperlink"/>
            <w:rFonts w:ascii="Tenorite" w:hAnsi="Tenorite"/>
          </w:rPr>
          <w:t>https://www.pnas.org/content/108/Supplement_4/21316</w:t>
        </w:r>
      </w:hyperlink>
      <w:r w:rsidR="00D96EBD" w:rsidRPr="009D1EE6">
        <w:rPr>
          <w:rFonts w:ascii="Tenorite" w:hAnsi="Tenorite"/>
        </w:rPr>
        <w:t xml:space="preserve"> </w:t>
      </w:r>
    </w:p>
    <w:p w14:paraId="582D9C5E" w14:textId="6CAFAEF9" w:rsidR="00A76282" w:rsidRPr="009D1EE6" w:rsidRDefault="00E0144D" w:rsidP="00A76282">
      <w:pPr>
        <w:rPr>
          <w:rFonts w:ascii="Tenorite" w:hAnsi="Tenorite"/>
        </w:rPr>
      </w:pPr>
      <w:r w:rsidRPr="009D1EE6">
        <w:rPr>
          <w:rFonts w:ascii="Tenorite" w:hAnsi="Tenorite"/>
          <w:vertAlign w:val="superscript"/>
        </w:rPr>
        <w:t>5</w:t>
      </w:r>
      <w:r w:rsidR="00D9507A" w:rsidRPr="009D1EE6">
        <w:rPr>
          <w:rFonts w:ascii="Tenorite" w:hAnsi="Tenorite"/>
        </w:rPr>
        <w:t xml:space="preserve"> Marsh, Abigail. “Everyone thinks Americans are Selfish. They’re Wrong.” N</w:t>
      </w:r>
      <w:r w:rsidR="00A76282" w:rsidRPr="009D1EE6">
        <w:rPr>
          <w:rFonts w:ascii="Tenorite" w:hAnsi="Tenorite"/>
        </w:rPr>
        <w:t>Y Times</w:t>
      </w:r>
      <w:r w:rsidR="00D9507A" w:rsidRPr="009D1EE6">
        <w:rPr>
          <w:rFonts w:ascii="Tenorite" w:hAnsi="Tenorite"/>
        </w:rPr>
        <w:t>, 2021.</w:t>
      </w:r>
      <w:r w:rsidR="00A76282" w:rsidRPr="009D1EE6">
        <w:rPr>
          <w:rFonts w:ascii="Tenorite" w:hAnsi="Tenorite"/>
        </w:rPr>
        <w:t xml:space="preserve"> </w:t>
      </w:r>
      <w:hyperlink r:id="rId12" w:history="1">
        <w:r w:rsidR="00A76282" w:rsidRPr="009D1EE6">
          <w:rPr>
            <w:rStyle w:val="Hyperlink"/>
            <w:rFonts w:ascii="Tenorite" w:hAnsi="Tenorite"/>
          </w:rPr>
          <w:t>https://www.nytimes.com/2021/05/26/opinion/individualism-united-states-altruism.html</w:t>
        </w:r>
      </w:hyperlink>
    </w:p>
    <w:p w14:paraId="68D4AC2B" w14:textId="35517366" w:rsidR="00A76282" w:rsidRPr="009D1EE6" w:rsidRDefault="00E0144D" w:rsidP="00A76282">
      <w:pPr>
        <w:rPr>
          <w:rFonts w:ascii="Tenorite" w:hAnsi="Tenorite"/>
        </w:rPr>
      </w:pPr>
      <w:r w:rsidRPr="009D1EE6">
        <w:rPr>
          <w:rFonts w:ascii="Tenorite" w:hAnsi="Tenorite"/>
          <w:vertAlign w:val="superscript"/>
        </w:rPr>
        <w:t>6</w:t>
      </w:r>
      <w:r w:rsidR="00D9507A" w:rsidRPr="009D1EE6">
        <w:rPr>
          <w:rFonts w:ascii="Tenorite" w:hAnsi="Tenorite"/>
          <w:vertAlign w:val="superscript"/>
        </w:rPr>
        <w:t xml:space="preserve"> </w:t>
      </w:r>
      <w:proofErr w:type="spellStart"/>
      <w:r w:rsidR="00D9507A" w:rsidRPr="009D1EE6">
        <w:rPr>
          <w:rFonts w:ascii="Tenorite" w:hAnsi="Tenorite"/>
        </w:rPr>
        <w:t>Roos</w:t>
      </w:r>
      <w:proofErr w:type="spellEnd"/>
      <w:r w:rsidR="00D9507A" w:rsidRPr="009D1EE6">
        <w:rPr>
          <w:rFonts w:ascii="Tenorite" w:hAnsi="Tenorite"/>
        </w:rPr>
        <w:t>, David. “The Bootstrap Myth: Climbing the Economic Ladder Takes More Than Hard Work” H</w:t>
      </w:r>
      <w:r w:rsidR="00A76282" w:rsidRPr="009D1EE6">
        <w:rPr>
          <w:rFonts w:ascii="Tenorite" w:hAnsi="Tenorite"/>
        </w:rPr>
        <w:t xml:space="preserve">ow Stuff Works </w:t>
      </w:r>
      <w:hyperlink r:id="rId13" w:history="1">
        <w:r w:rsidR="00A76282" w:rsidRPr="009D1EE6">
          <w:rPr>
            <w:rStyle w:val="Hyperlink"/>
            <w:rFonts w:ascii="Tenorite" w:hAnsi="Tenorite"/>
          </w:rPr>
          <w:t>https://money.howstuffworks.com/bootstrap-myth-climbing-economic-ladder-takes-more-hard-work.htm</w:t>
        </w:r>
      </w:hyperlink>
      <w:r w:rsidR="00A76282" w:rsidRPr="009D1EE6">
        <w:rPr>
          <w:rFonts w:ascii="Tenorite" w:hAnsi="Tenorite"/>
        </w:rPr>
        <w:t xml:space="preserve"> </w:t>
      </w:r>
    </w:p>
    <w:p w14:paraId="2D845F0D" w14:textId="5546C19B" w:rsidR="00D9507A" w:rsidRPr="009D1EE6" w:rsidRDefault="00E0144D" w:rsidP="00A76282">
      <w:pPr>
        <w:rPr>
          <w:rFonts w:ascii="Tenorite" w:hAnsi="Tenorite"/>
        </w:rPr>
      </w:pPr>
      <w:r w:rsidRPr="009D1EE6">
        <w:rPr>
          <w:rFonts w:ascii="Tenorite" w:hAnsi="Tenorite"/>
          <w:vertAlign w:val="superscript"/>
        </w:rPr>
        <w:t>7</w:t>
      </w:r>
      <w:r w:rsidR="00D9507A" w:rsidRPr="009D1EE6">
        <w:rPr>
          <w:rFonts w:ascii="Tenorite" w:hAnsi="Tenorite"/>
        </w:rPr>
        <w:t xml:space="preserve"> Walt, Stephen. “The Myth of American Exceptionalism”, Foreign Policy, 2011  </w:t>
      </w:r>
      <w:r w:rsidR="001172D3" w:rsidRPr="009D1EE6">
        <w:rPr>
          <w:rFonts w:ascii="Tenorite" w:hAnsi="Tenorite"/>
        </w:rPr>
        <w:br/>
      </w:r>
      <w:hyperlink r:id="rId14" w:history="1">
        <w:r w:rsidR="001172D3" w:rsidRPr="009D1EE6">
          <w:rPr>
            <w:rStyle w:val="Hyperlink"/>
            <w:rFonts w:ascii="Tenorite" w:hAnsi="Tenorite"/>
          </w:rPr>
          <w:t>https://foreignpolicy.com/2011/10/11/the-myth-of-american-exceptionalism/</w:t>
        </w:r>
      </w:hyperlink>
      <w:r w:rsidR="00D9507A" w:rsidRPr="009D1EE6">
        <w:rPr>
          <w:rFonts w:ascii="Tenorite" w:hAnsi="Tenorite"/>
        </w:rPr>
        <w:t xml:space="preserve"> </w:t>
      </w:r>
    </w:p>
    <w:sectPr w:rsidR="00D9507A" w:rsidRPr="009D1EE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E61B9" w14:textId="77777777" w:rsidR="00D5321F" w:rsidRDefault="00D5321F" w:rsidP="0014635C">
      <w:pPr>
        <w:spacing w:after="0" w:line="240" w:lineRule="auto"/>
      </w:pPr>
      <w:r>
        <w:separator/>
      </w:r>
    </w:p>
  </w:endnote>
  <w:endnote w:type="continuationSeparator" w:id="0">
    <w:p w14:paraId="718578BF" w14:textId="77777777" w:rsidR="00D5321F" w:rsidRDefault="00D5321F" w:rsidP="00146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norite">
    <w:charset w:val="00"/>
    <w:family w:val="auto"/>
    <w:pitch w:val="variable"/>
    <w:sig w:usb0="80000003" w:usb1="00000001"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1A966" w14:textId="47A07255" w:rsidR="0014635C" w:rsidRDefault="00625BCE" w:rsidP="00625BCE">
    <w:pPr>
      <w:pStyle w:val="Footer"/>
      <w:jc w:val="right"/>
    </w:pPr>
    <w:r w:rsidRPr="00B155F8">
      <w:rPr>
        <w:rFonts w:ascii="Tenorite" w:hAnsi="Tenorite"/>
        <w:b/>
        <w:bCs/>
        <w:color w:val="E13F41"/>
      </w:rPr>
      <w:t>PROPERTY OF IMAGINE LEARNING –DO NOT DISTRIBUTE WITHOUT PERMISSION</w:t>
    </w:r>
    <w:r w:rsidR="0014635C">
      <w:rPr>
        <w:noProof/>
      </w:rPr>
      <w:drawing>
        <wp:anchor distT="0" distB="0" distL="114300" distR="114300" simplePos="0" relativeHeight="251657728" behindDoc="0" locked="0" layoutInCell="1" allowOverlap="1" wp14:anchorId="531B4CA1" wp14:editId="00EFFEA7">
          <wp:simplePos x="0" y="0"/>
          <wp:positionH relativeFrom="column">
            <wp:posOffset>0</wp:posOffset>
          </wp:positionH>
          <wp:positionV relativeFrom="paragraph">
            <wp:posOffset>0</wp:posOffset>
          </wp:positionV>
          <wp:extent cx="914400" cy="436714"/>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36714"/>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1E501" w14:textId="77777777" w:rsidR="00D5321F" w:rsidRDefault="00D5321F" w:rsidP="0014635C">
      <w:pPr>
        <w:spacing w:after="0" w:line="240" w:lineRule="auto"/>
      </w:pPr>
      <w:r>
        <w:separator/>
      </w:r>
    </w:p>
  </w:footnote>
  <w:footnote w:type="continuationSeparator" w:id="0">
    <w:p w14:paraId="5EAEDC84" w14:textId="77777777" w:rsidR="00D5321F" w:rsidRDefault="00D5321F" w:rsidP="00146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CE07E" w14:textId="3B1D3A8B" w:rsidR="0014635C" w:rsidRDefault="0014635C">
    <w:pPr>
      <w:pStyle w:val="Header"/>
    </w:pPr>
    <w:r>
      <w:rPr>
        <w:noProof/>
      </w:rPr>
      <w:drawing>
        <wp:anchor distT="0" distB="0" distL="114300" distR="114300" simplePos="0" relativeHeight="251656704" behindDoc="0" locked="0" layoutInCell="1" allowOverlap="1" wp14:anchorId="50D51C93" wp14:editId="210229DF">
          <wp:simplePos x="0" y="0"/>
          <wp:positionH relativeFrom="margin">
            <wp:align>left</wp:align>
          </wp:positionH>
          <wp:positionV relativeFrom="paragraph">
            <wp:posOffset>-38100</wp:posOffset>
          </wp:positionV>
          <wp:extent cx="274320" cy="274320"/>
          <wp:effectExtent l="0" t="0" r="0" b="0"/>
          <wp:wrapThrough wrapText="bothSides">
            <wp:wrapPolygon edited="0">
              <wp:start x="3000" y="0"/>
              <wp:lineTo x="1500" y="1500"/>
              <wp:lineTo x="1500" y="16500"/>
              <wp:lineTo x="3000" y="19500"/>
              <wp:lineTo x="16500" y="19500"/>
              <wp:lineTo x="18000" y="16500"/>
              <wp:lineTo x="18000" y="1500"/>
              <wp:lineTo x="16500" y="0"/>
              <wp:lineTo x="3000" y="0"/>
            </wp:wrapPolygon>
          </wp:wrapThrough>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512"/>
    <w:multiLevelType w:val="hybridMultilevel"/>
    <w:tmpl w:val="2110E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72689"/>
    <w:multiLevelType w:val="hybridMultilevel"/>
    <w:tmpl w:val="1D22F092"/>
    <w:lvl w:ilvl="0" w:tplc="C1602262">
      <w:start w:val="1"/>
      <w:numFmt w:val="bullet"/>
      <w:lvlText w:val=""/>
      <w:lvlJc w:val="left"/>
      <w:pPr>
        <w:ind w:left="720" w:hanging="360"/>
      </w:pPr>
      <w:rPr>
        <w:rFonts w:ascii="Symbol" w:hAnsi="Symbol" w:hint="default"/>
      </w:rPr>
    </w:lvl>
    <w:lvl w:ilvl="1" w:tplc="8C8C6ACC">
      <w:start w:val="1"/>
      <w:numFmt w:val="bullet"/>
      <w:lvlText w:val="o"/>
      <w:lvlJc w:val="left"/>
      <w:pPr>
        <w:ind w:left="1440" w:hanging="360"/>
      </w:pPr>
      <w:rPr>
        <w:rFonts w:ascii="Courier New" w:hAnsi="Courier New" w:hint="default"/>
      </w:rPr>
    </w:lvl>
    <w:lvl w:ilvl="2" w:tplc="6F92AAC8">
      <w:start w:val="1"/>
      <w:numFmt w:val="bullet"/>
      <w:lvlText w:val=""/>
      <w:lvlJc w:val="left"/>
      <w:pPr>
        <w:ind w:left="2160" w:hanging="360"/>
      </w:pPr>
      <w:rPr>
        <w:rFonts w:ascii="Wingdings" w:hAnsi="Wingdings" w:hint="default"/>
      </w:rPr>
    </w:lvl>
    <w:lvl w:ilvl="3" w:tplc="4328BB80">
      <w:start w:val="1"/>
      <w:numFmt w:val="bullet"/>
      <w:lvlText w:val=""/>
      <w:lvlJc w:val="left"/>
      <w:pPr>
        <w:ind w:left="2880" w:hanging="360"/>
      </w:pPr>
      <w:rPr>
        <w:rFonts w:ascii="Symbol" w:hAnsi="Symbol" w:hint="default"/>
      </w:rPr>
    </w:lvl>
    <w:lvl w:ilvl="4" w:tplc="93EA20A0">
      <w:start w:val="1"/>
      <w:numFmt w:val="bullet"/>
      <w:lvlText w:val="o"/>
      <w:lvlJc w:val="left"/>
      <w:pPr>
        <w:ind w:left="3600" w:hanging="360"/>
      </w:pPr>
      <w:rPr>
        <w:rFonts w:ascii="Courier New" w:hAnsi="Courier New" w:hint="default"/>
      </w:rPr>
    </w:lvl>
    <w:lvl w:ilvl="5" w:tplc="0B2AC538">
      <w:start w:val="1"/>
      <w:numFmt w:val="bullet"/>
      <w:lvlText w:val=""/>
      <w:lvlJc w:val="left"/>
      <w:pPr>
        <w:ind w:left="4320" w:hanging="360"/>
      </w:pPr>
      <w:rPr>
        <w:rFonts w:ascii="Wingdings" w:hAnsi="Wingdings" w:hint="default"/>
      </w:rPr>
    </w:lvl>
    <w:lvl w:ilvl="6" w:tplc="7A78C9B0">
      <w:start w:val="1"/>
      <w:numFmt w:val="bullet"/>
      <w:lvlText w:val=""/>
      <w:lvlJc w:val="left"/>
      <w:pPr>
        <w:ind w:left="5040" w:hanging="360"/>
      </w:pPr>
      <w:rPr>
        <w:rFonts w:ascii="Symbol" w:hAnsi="Symbol" w:hint="default"/>
      </w:rPr>
    </w:lvl>
    <w:lvl w:ilvl="7" w:tplc="F8AEB2F4">
      <w:start w:val="1"/>
      <w:numFmt w:val="bullet"/>
      <w:lvlText w:val="o"/>
      <w:lvlJc w:val="left"/>
      <w:pPr>
        <w:ind w:left="5760" w:hanging="360"/>
      </w:pPr>
      <w:rPr>
        <w:rFonts w:ascii="Courier New" w:hAnsi="Courier New" w:hint="default"/>
      </w:rPr>
    </w:lvl>
    <w:lvl w:ilvl="8" w:tplc="D9F2A30C">
      <w:start w:val="1"/>
      <w:numFmt w:val="bullet"/>
      <w:lvlText w:val=""/>
      <w:lvlJc w:val="left"/>
      <w:pPr>
        <w:ind w:left="6480" w:hanging="360"/>
      </w:pPr>
      <w:rPr>
        <w:rFonts w:ascii="Wingdings" w:hAnsi="Wingdings" w:hint="default"/>
      </w:rPr>
    </w:lvl>
  </w:abstractNum>
  <w:abstractNum w:abstractNumId="2" w15:restartNumberingAfterBreak="0">
    <w:nsid w:val="07CC4DE3"/>
    <w:multiLevelType w:val="hybridMultilevel"/>
    <w:tmpl w:val="967A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620D5"/>
    <w:multiLevelType w:val="hybridMultilevel"/>
    <w:tmpl w:val="79821090"/>
    <w:lvl w:ilvl="0" w:tplc="B0426CD0">
      <w:start w:val="1"/>
      <w:numFmt w:val="bullet"/>
      <w:lvlText w:val=""/>
      <w:lvlJc w:val="left"/>
      <w:pPr>
        <w:ind w:left="720" w:hanging="360"/>
      </w:pPr>
      <w:rPr>
        <w:rFonts w:ascii="Symbol" w:hAnsi="Symbol" w:hint="default"/>
      </w:rPr>
    </w:lvl>
    <w:lvl w:ilvl="1" w:tplc="07D48D76">
      <w:start w:val="1"/>
      <w:numFmt w:val="bullet"/>
      <w:lvlText w:val="o"/>
      <w:lvlJc w:val="left"/>
      <w:pPr>
        <w:ind w:left="1440" w:hanging="360"/>
      </w:pPr>
      <w:rPr>
        <w:rFonts w:ascii="Courier New" w:hAnsi="Courier New" w:hint="default"/>
      </w:rPr>
    </w:lvl>
    <w:lvl w:ilvl="2" w:tplc="92BE1CE2">
      <w:start w:val="1"/>
      <w:numFmt w:val="bullet"/>
      <w:lvlText w:val=""/>
      <w:lvlJc w:val="left"/>
      <w:pPr>
        <w:ind w:left="2160" w:hanging="360"/>
      </w:pPr>
      <w:rPr>
        <w:rFonts w:ascii="Wingdings" w:hAnsi="Wingdings" w:hint="default"/>
      </w:rPr>
    </w:lvl>
    <w:lvl w:ilvl="3" w:tplc="56960B60">
      <w:start w:val="1"/>
      <w:numFmt w:val="bullet"/>
      <w:lvlText w:val=""/>
      <w:lvlJc w:val="left"/>
      <w:pPr>
        <w:ind w:left="2880" w:hanging="360"/>
      </w:pPr>
      <w:rPr>
        <w:rFonts w:ascii="Symbol" w:hAnsi="Symbol" w:hint="default"/>
      </w:rPr>
    </w:lvl>
    <w:lvl w:ilvl="4" w:tplc="A0B4A3DC">
      <w:start w:val="1"/>
      <w:numFmt w:val="bullet"/>
      <w:lvlText w:val="o"/>
      <w:lvlJc w:val="left"/>
      <w:pPr>
        <w:ind w:left="3600" w:hanging="360"/>
      </w:pPr>
      <w:rPr>
        <w:rFonts w:ascii="Courier New" w:hAnsi="Courier New" w:hint="default"/>
      </w:rPr>
    </w:lvl>
    <w:lvl w:ilvl="5" w:tplc="97204CE8">
      <w:start w:val="1"/>
      <w:numFmt w:val="bullet"/>
      <w:lvlText w:val=""/>
      <w:lvlJc w:val="left"/>
      <w:pPr>
        <w:ind w:left="4320" w:hanging="360"/>
      </w:pPr>
      <w:rPr>
        <w:rFonts w:ascii="Wingdings" w:hAnsi="Wingdings" w:hint="default"/>
      </w:rPr>
    </w:lvl>
    <w:lvl w:ilvl="6" w:tplc="DBE8E7E6">
      <w:start w:val="1"/>
      <w:numFmt w:val="bullet"/>
      <w:lvlText w:val=""/>
      <w:lvlJc w:val="left"/>
      <w:pPr>
        <w:ind w:left="5040" w:hanging="360"/>
      </w:pPr>
      <w:rPr>
        <w:rFonts w:ascii="Symbol" w:hAnsi="Symbol" w:hint="default"/>
      </w:rPr>
    </w:lvl>
    <w:lvl w:ilvl="7" w:tplc="F6F4B688">
      <w:start w:val="1"/>
      <w:numFmt w:val="bullet"/>
      <w:lvlText w:val="o"/>
      <w:lvlJc w:val="left"/>
      <w:pPr>
        <w:ind w:left="5760" w:hanging="360"/>
      </w:pPr>
      <w:rPr>
        <w:rFonts w:ascii="Courier New" w:hAnsi="Courier New" w:hint="default"/>
      </w:rPr>
    </w:lvl>
    <w:lvl w:ilvl="8" w:tplc="2DF44E28">
      <w:start w:val="1"/>
      <w:numFmt w:val="bullet"/>
      <w:lvlText w:val=""/>
      <w:lvlJc w:val="left"/>
      <w:pPr>
        <w:ind w:left="6480" w:hanging="360"/>
      </w:pPr>
      <w:rPr>
        <w:rFonts w:ascii="Wingdings" w:hAnsi="Wingdings" w:hint="default"/>
      </w:rPr>
    </w:lvl>
  </w:abstractNum>
  <w:abstractNum w:abstractNumId="4" w15:restartNumberingAfterBreak="0">
    <w:nsid w:val="1B925384"/>
    <w:multiLevelType w:val="hybridMultilevel"/>
    <w:tmpl w:val="4E462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EB46A5"/>
    <w:multiLevelType w:val="hybridMultilevel"/>
    <w:tmpl w:val="DAA20D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366B59"/>
    <w:multiLevelType w:val="hybridMultilevel"/>
    <w:tmpl w:val="F46697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CF71BC"/>
    <w:multiLevelType w:val="hybridMultilevel"/>
    <w:tmpl w:val="3386E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782AA9"/>
    <w:multiLevelType w:val="hybridMultilevel"/>
    <w:tmpl w:val="8642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85DB9"/>
    <w:multiLevelType w:val="hybridMultilevel"/>
    <w:tmpl w:val="B1E8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A1385"/>
    <w:multiLevelType w:val="hybridMultilevel"/>
    <w:tmpl w:val="8D3EE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242641"/>
    <w:multiLevelType w:val="hybridMultilevel"/>
    <w:tmpl w:val="7F00C052"/>
    <w:lvl w:ilvl="0" w:tplc="8F7E4244">
      <w:start w:val="1"/>
      <w:numFmt w:val="bullet"/>
      <w:lvlText w:val=""/>
      <w:lvlJc w:val="left"/>
      <w:pPr>
        <w:ind w:left="360" w:hanging="360"/>
      </w:pPr>
      <w:rPr>
        <w:rFonts w:ascii="Symbol" w:hAnsi="Symbol" w:hint="default"/>
      </w:rPr>
    </w:lvl>
    <w:lvl w:ilvl="1" w:tplc="8CF4E118">
      <w:start w:val="1"/>
      <w:numFmt w:val="bullet"/>
      <w:lvlText w:val="o"/>
      <w:lvlJc w:val="left"/>
      <w:pPr>
        <w:ind w:left="1080" w:hanging="360"/>
      </w:pPr>
      <w:rPr>
        <w:rFonts w:ascii="Courier New" w:hAnsi="Courier New" w:hint="default"/>
      </w:rPr>
    </w:lvl>
    <w:lvl w:ilvl="2" w:tplc="10F865D0">
      <w:start w:val="1"/>
      <w:numFmt w:val="bullet"/>
      <w:lvlText w:val=""/>
      <w:lvlJc w:val="left"/>
      <w:pPr>
        <w:ind w:left="1800" w:hanging="360"/>
      </w:pPr>
      <w:rPr>
        <w:rFonts w:ascii="Wingdings" w:hAnsi="Wingdings" w:hint="default"/>
      </w:rPr>
    </w:lvl>
    <w:lvl w:ilvl="3" w:tplc="6A62BEAC">
      <w:start w:val="1"/>
      <w:numFmt w:val="bullet"/>
      <w:lvlText w:val=""/>
      <w:lvlJc w:val="left"/>
      <w:pPr>
        <w:ind w:left="2520" w:hanging="360"/>
      </w:pPr>
      <w:rPr>
        <w:rFonts w:ascii="Symbol" w:hAnsi="Symbol" w:hint="default"/>
      </w:rPr>
    </w:lvl>
    <w:lvl w:ilvl="4" w:tplc="406AB40E">
      <w:start w:val="1"/>
      <w:numFmt w:val="bullet"/>
      <w:lvlText w:val="o"/>
      <w:lvlJc w:val="left"/>
      <w:pPr>
        <w:ind w:left="3240" w:hanging="360"/>
      </w:pPr>
      <w:rPr>
        <w:rFonts w:ascii="Courier New" w:hAnsi="Courier New" w:hint="default"/>
      </w:rPr>
    </w:lvl>
    <w:lvl w:ilvl="5" w:tplc="1EE0F3AE">
      <w:start w:val="1"/>
      <w:numFmt w:val="bullet"/>
      <w:lvlText w:val=""/>
      <w:lvlJc w:val="left"/>
      <w:pPr>
        <w:ind w:left="3960" w:hanging="360"/>
      </w:pPr>
      <w:rPr>
        <w:rFonts w:ascii="Wingdings" w:hAnsi="Wingdings" w:hint="default"/>
      </w:rPr>
    </w:lvl>
    <w:lvl w:ilvl="6" w:tplc="E006DE26">
      <w:start w:val="1"/>
      <w:numFmt w:val="bullet"/>
      <w:lvlText w:val=""/>
      <w:lvlJc w:val="left"/>
      <w:pPr>
        <w:ind w:left="4680" w:hanging="360"/>
      </w:pPr>
      <w:rPr>
        <w:rFonts w:ascii="Symbol" w:hAnsi="Symbol" w:hint="default"/>
      </w:rPr>
    </w:lvl>
    <w:lvl w:ilvl="7" w:tplc="D73E0890">
      <w:start w:val="1"/>
      <w:numFmt w:val="bullet"/>
      <w:lvlText w:val="o"/>
      <w:lvlJc w:val="left"/>
      <w:pPr>
        <w:ind w:left="5400" w:hanging="360"/>
      </w:pPr>
      <w:rPr>
        <w:rFonts w:ascii="Courier New" w:hAnsi="Courier New" w:hint="default"/>
      </w:rPr>
    </w:lvl>
    <w:lvl w:ilvl="8" w:tplc="EB86FA4E">
      <w:start w:val="1"/>
      <w:numFmt w:val="bullet"/>
      <w:lvlText w:val=""/>
      <w:lvlJc w:val="left"/>
      <w:pPr>
        <w:ind w:left="6120" w:hanging="360"/>
      </w:pPr>
      <w:rPr>
        <w:rFonts w:ascii="Wingdings" w:hAnsi="Wingdings" w:hint="default"/>
      </w:rPr>
    </w:lvl>
  </w:abstractNum>
  <w:abstractNum w:abstractNumId="12" w15:restartNumberingAfterBreak="0">
    <w:nsid w:val="6C2E6615"/>
    <w:multiLevelType w:val="hybridMultilevel"/>
    <w:tmpl w:val="0FC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A22D9"/>
    <w:multiLevelType w:val="hybridMultilevel"/>
    <w:tmpl w:val="3DD4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56094"/>
    <w:multiLevelType w:val="hybridMultilevel"/>
    <w:tmpl w:val="9FD6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E23AB8"/>
    <w:multiLevelType w:val="hybridMultilevel"/>
    <w:tmpl w:val="94B68B32"/>
    <w:lvl w:ilvl="0" w:tplc="69C2D308">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F2B637D"/>
    <w:multiLevelType w:val="hybridMultilevel"/>
    <w:tmpl w:val="2870B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60466676">
    <w:abstractNumId w:val="1"/>
  </w:num>
  <w:num w:numId="2" w16cid:durableId="1425495927">
    <w:abstractNumId w:val="11"/>
  </w:num>
  <w:num w:numId="3" w16cid:durableId="1187645584">
    <w:abstractNumId w:val="3"/>
  </w:num>
  <w:num w:numId="4" w16cid:durableId="1346248368">
    <w:abstractNumId w:val="0"/>
  </w:num>
  <w:num w:numId="5" w16cid:durableId="979381952">
    <w:abstractNumId w:val="10"/>
  </w:num>
  <w:num w:numId="6" w16cid:durableId="413287635">
    <w:abstractNumId w:val="16"/>
  </w:num>
  <w:num w:numId="7" w16cid:durableId="995035154">
    <w:abstractNumId w:val="9"/>
  </w:num>
  <w:num w:numId="8" w16cid:durableId="1663964335">
    <w:abstractNumId w:val="12"/>
  </w:num>
  <w:num w:numId="9" w16cid:durableId="1589919577">
    <w:abstractNumId w:val="7"/>
  </w:num>
  <w:num w:numId="10" w16cid:durableId="741485882">
    <w:abstractNumId w:val="14"/>
  </w:num>
  <w:num w:numId="11" w16cid:durableId="474034763">
    <w:abstractNumId w:val="15"/>
  </w:num>
  <w:num w:numId="12" w16cid:durableId="1010257063">
    <w:abstractNumId w:val="13"/>
  </w:num>
  <w:num w:numId="13" w16cid:durableId="1430999958">
    <w:abstractNumId w:val="8"/>
  </w:num>
  <w:num w:numId="14" w16cid:durableId="1327786745">
    <w:abstractNumId w:val="5"/>
  </w:num>
  <w:num w:numId="15" w16cid:durableId="232592452">
    <w:abstractNumId w:val="4"/>
  </w:num>
  <w:num w:numId="16" w16cid:durableId="414596107">
    <w:abstractNumId w:val="6"/>
  </w:num>
  <w:num w:numId="17" w16cid:durableId="1373840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45"/>
    <w:rsid w:val="00006732"/>
    <w:rsid w:val="0001309C"/>
    <w:rsid w:val="00067453"/>
    <w:rsid w:val="00096A0B"/>
    <w:rsid w:val="000A2734"/>
    <w:rsid w:val="000A7E2B"/>
    <w:rsid w:val="000D1B80"/>
    <w:rsid w:val="000E2176"/>
    <w:rsid w:val="000E3340"/>
    <w:rsid w:val="001172D3"/>
    <w:rsid w:val="00124E69"/>
    <w:rsid w:val="0014635C"/>
    <w:rsid w:val="00155254"/>
    <w:rsid w:val="00167D6B"/>
    <w:rsid w:val="001734A9"/>
    <w:rsid w:val="001832AC"/>
    <w:rsid w:val="00185BE7"/>
    <w:rsid w:val="001A4245"/>
    <w:rsid w:val="001B7A9D"/>
    <w:rsid w:val="001D452A"/>
    <w:rsid w:val="001D4957"/>
    <w:rsid w:val="001F61AD"/>
    <w:rsid w:val="001F7FAA"/>
    <w:rsid w:val="002118B8"/>
    <w:rsid w:val="00237198"/>
    <w:rsid w:val="00254D5B"/>
    <w:rsid w:val="002718A2"/>
    <w:rsid w:val="002A1B84"/>
    <w:rsid w:val="002E139C"/>
    <w:rsid w:val="002E5C91"/>
    <w:rsid w:val="002F1DA1"/>
    <w:rsid w:val="0030355D"/>
    <w:rsid w:val="00304943"/>
    <w:rsid w:val="0031085D"/>
    <w:rsid w:val="003344FB"/>
    <w:rsid w:val="00384C0C"/>
    <w:rsid w:val="00385CA8"/>
    <w:rsid w:val="003B6B53"/>
    <w:rsid w:val="003C546A"/>
    <w:rsid w:val="003F7944"/>
    <w:rsid w:val="004033D1"/>
    <w:rsid w:val="004210CB"/>
    <w:rsid w:val="00422279"/>
    <w:rsid w:val="00427698"/>
    <w:rsid w:val="004341BF"/>
    <w:rsid w:val="00436934"/>
    <w:rsid w:val="004836D5"/>
    <w:rsid w:val="0049450D"/>
    <w:rsid w:val="004A1A89"/>
    <w:rsid w:val="004D0F47"/>
    <w:rsid w:val="005069F1"/>
    <w:rsid w:val="00543AB8"/>
    <w:rsid w:val="00564843"/>
    <w:rsid w:val="005C6722"/>
    <w:rsid w:val="005C6823"/>
    <w:rsid w:val="005E77A6"/>
    <w:rsid w:val="005F5E01"/>
    <w:rsid w:val="00610EF6"/>
    <w:rsid w:val="00620D13"/>
    <w:rsid w:val="00625BCE"/>
    <w:rsid w:val="00637486"/>
    <w:rsid w:val="006450E4"/>
    <w:rsid w:val="00653814"/>
    <w:rsid w:val="00686900"/>
    <w:rsid w:val="006E7E64"/>
    <w:rsid w:val="00713315"/>
    <w:rsid w:val="007229DE"/>
    <w:rsid w:val="007273A3"/>
    <w:rsid w:val="00762E28"/>
    <w:rsid w:val="00785BE6"/>
    <w:rsid w:val="007C1509"/>
    <w:rsid w:val="007D3F2B"/>
    <w:rsid w:val="00803F8A"/>
    <w:rsid w:val="008750BA"/>
    <w:rsid w:val="00892262"/>
    <w:rsid w:val="008A17D8"/>
    <w:rsid w:val="008B4921"/>
    <w:rsid w:val="008C02B2"/>
    <w:rsid w:val="008F0DA8"/>
    <w:rsid w:val="009331BD"/>
    <w:rsid w:val="009370A3"/>
    <w:rsid w:val="009529B0"/>
    <w:rsid w:val="00954C23"/>
    <w:rsid w:val="009A3A7A"/>
    <w:rsid w:val="009B5209"/>
    <w:rsid w:val="009B5A06"/>
    <w:rsid w:val="009C0FC6"/>
    <w:rsid w:val="009C6D75"/>
    <w:rsid w:val="009D1EE6"/>
    <w:rsid w:val="009F060D"/>
    <w:rsid w:val="00A24513"/>
    <w:rsid w:val="00A76282"/>
    <w:rsid w:val="00A86818"/>
    <w:rsid w:val="00AC72D0"/>
    <w:rsid w:val="00AC7D5E"/>
    <w:rsid w:val="00AE5546"/>
    <w:rsid w:val="00B13493"/>
    <w:rsid w:val="00B23660"/>
    <w:rsid w:val="00BB4A4E"/>
    <w:rsid w:val="00C347F3"/>
    <w:rsid w:val="00C44CA3"/>
    <w:rsid w:val="00C45AA0"/>
    <w:rsid w:val="00C503B2"/>
    <w:rsid w:val="00C676EF"/>
    <w:rsid w:val="00CB6E80"/>
    <w:rsid w:val="00D05163"/>
    <w:rsid w:val="00D1206F"/>
    <w:rsid w:val="00D219FD"/>
    <w:rsid w:val="00D351E4"/>
    <w:rsid w:val="00D365B1"/>
    <w:rsid w:val="00D37868"/>
    <w:rsid w:val="00D41EBD"/>
    <w:rsid w:val="00D5321F"/>
    <w:rsid w:val="00D707FE"/>
    <w:rsid w:val="00D910EA"/>
    <w:rsid w:val="00D9507A"/>
    <w:rsid w:val="00D96EBD"/>
    <w:rsid w:val="00DA4FCF"/>
    <w:rsid w:val="00E006C1"/>
    <w:rsid w:val="00E0144D"/>
    <w:rsid w:val="00E61A8D"/>
    <w:rsid w:val="00E82AC2"/>
    <w:rsid w:val="00EA0B6C"/>
    <w:rsid w:val="00EA3845"/>
    <w:rsid w:val="00EE1204"/>
    <w:rsid w:val="00F075A4"/>
    <w:rsid w:val="00F51851"/>
    <w:rsid w:val="00F518C3"/>
    <w:rsid w:val="00F73615"/>
    <w:rsid w:val="00FD6110"/>
    <w:rsid w:val="00FD65C8"/>
    <w:rsid w:val="01351D60"/>
    <w:rsid w:val="03C2B876"/>
    <w:rsid w:val="05C30117"/>
    <w:rsid w:val="06A86494"/>
    <w:rsid w:val="09AAAB0F"/>
    <w:rsid w:val="0C318694"/>
    <w:rsid w:val="0C8CA246"/>
    <w:rsid w:val="0DC33801"/>
    <w:rsid w:val="114D2167"/>
    <w:rsid w:val="13A1CE0C"/>
    <w:rsid w:val="168F2CFC"/>
    <w:rsid w:val="1AF19E73"/>
    <w:rsid w:val="1B01C5C7"/>
    <w:rsid w:val="1B681BD3"/>
    <w:rsid w:val="23DB89A8"/>
    <w:rsid w:val="27EC7106"/>
    <w:rsid w:val="2A959BF6"/>
    <w:rsid w:val="319BB76B"/>
    <w:rsid w:val="3768DFCE"/>
    <w:rsid w:val="3AE5B4B9"/>
    <w:rsid w:val="3AEDE990"/>
    <w:rsid w:val="3B4CD4DF"/>
    <w:rsid w:val="3EAEEB50"/>
    <w:rsid w:val="3FEEB010"/>
    <w:rsid w:val="44E1B9E8"/>
    <w:rsid w:val="4C9BFE36"/>
    <w:rsid w:val="4CD569D8"/>
    <w:rsid w:val="4E424BD3"/>
    <w:rsid w:val="54B7DEF1"/>
    <w:rsid w:val="568217F7"/>
    <w:rsid w:val="5D0CF5C2"/>
    <w:rsid w:val="616E2696"/>
    <w:rsid w:val="668F2000"/>
    <w:rsid w:val="69203CD4"/>
    <w:rsid w:val="6A1439F2"/>
    <w:rsid w:val="6D0377D4"/>
    <w:rsid w:val="7090A618"/>
    <w:rsid w:val="7837C41D"/>
    <w:rsid w:val="79A228B4"/>
    <w:rsid w:val="7EAE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95E69"/>
  <w15:chartTrackingRefBased/>
  <w15:docId w15:val="{33569C99-6FF9-445E-B632-6939C705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E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2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33D1"/>
    <w:pPr>
      <w:ind w:left="720"/>
      <w:contextualSpacing/>
    </w:pPr>
  </w:style>
  <w:style w:type="paragraph" w:styleId="CommentText">
    <w:name w:val="annotation text"/>
    <w:basedOn w:val="Normal"/>
    <w:link w:val="CommentTextChar"/>
    <w:uiPriority w:val="99"/>
    <w:unhideWhenUsed/>
    <w:rsid w:val="00D910EA"/>
    <w:pPr>
      <w:spacing w:after="0" w:line="240" w:lineRule="auto"/>
    </w:pPr>
    <w:rPr>
      <w:sz w:val="20"/>
      <w:szCs w:val="20"/>
    </w:rPr>
  </w:style>
  <w:style w:type="character" w:customStyle="1" w:styleId="CommentTextChar">
    <w:name w:val="Comment Text Char"/>
    <w:basedOn w:val="DefaultParagraphFont"/>
    <w:link w:val="CommentText"/>
    <w:uiPriority w:val="99"/>
    <w:rsid w:val="00D910EA"/>
    <w:rPr>
      <w:sz w:val="20"/>
      <w:szCs w:val="20"/>
    </w:rPr>
  </w:style>
  <w:style w:type="character" w:styleId="CommentReference">
    <w:name w:val="annotation reference"/>
    <w:basedOn w:val="DefaultParagraphFont"/>
    <w:uiPriority w:val="99"/>
    <w:semiHidden/>
    <w:unhideWhenUsed/>
    <w:rsid w:val="00D910EA"/>
    <w:rPr>
      <w:sz w:val="16"/>
      <w:szCs w:val="16"/>
    </w:rPr>
  </w:style>
  <w:style w:type="character" w:styleId="Hyperlink">
    <w:name w:val="Hyperlink"/>
    <w:basedOn w:val="DefaultParagraphFont"/>
    <w:uiPriority w:val="99"/>
    <w:unhideWhenUsed/>
    <w:rsid w:val="00F73615"/>
    <w:rPr>
      <w:color w:val="0563C1" w:themeColor="hyperlink"/>
      <w:u w:val="single"/>
    </w:rPr>
  </w:style>
  <w:style w:type="character" w:styleId="UnresolvedMention">
    <w:name w:val="Unresolved Mention"/>
    <w:basedOn w:val="DefaultParagraphFont"/>
    <w:uiPriority w:val="99"/>
    <w:semiHidden/>
    <w:unhideWhenUsed/>
    <w:rsid w:val="00F73615"/>
    <w:rPr>
      <w:color w:val="605E5C"/>
      <w:shd w:val="clear" w:color="auto" w:fill="E1DFDD"/>
    </w:rPr>
  </w:style>
  <w:style w:type="character" w:styleId="FollowedHyperlink">
    <w:name w:val="FollowedHyperlink"/>
    <w:basedOn w:val="DefaultParagraphFont"/>
    <w:uiPriority w:val="99"/>
    <w:semiHidden/>
    <w:unhideWhenUsed/>
    <w:rsid w:val="000E2176"/>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23660"/>
    <w:pPr>
      <w:spacing w:after="160"/>
    </w:pPr>
    <w:rPr>
      <w:b/>
      <w:bCs/>
    </w:rPr>
  </w:style>
  <w:style w:type="character" w:customStyle="1" w:styleId="CommentSubjectChar">
    <w:name w:val="Comment Subject Char"/>
    <w:basedOn w:val="CommentTextChar"/>
    <w:link w:val="CommentSubject"/>
    <w:uiPriority w:val="99"/>
    <w:semiHidden/>
    <w:rsid w:val="00B23660"/>
    <w:rPr>
      <w:b/>
      <w:bCs/>
      <w:sz w:val="20"/>
      <w:szCs w:val="20"/>
    </w:rPr>
  </w:style>
  <w:style w:type="paragraph" w:styleId="BalloonText">
    <w:name w:val="Balloon Text"/>
    <w:basedOn w:val="Normal"/>
    <w:link w:val="BalloonTextChar"/>
    <w:uiPriority w:val="99"/>
    <w:semiHidden/>
    <w:unhideWhenUsed/>
    <w:rsid w:val="001734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4A9"/>
    <w:rPr>
      <w:rFonts w:ascii="Segoe UI" w:hAnsi="Segoe UI" w:cs="Segoe UI"/>
      <w:sz w:val="18"/>
      <w:szCs w:val="18"/>
    </w:rPr>
  </w:style>
  <w:style w:type="character" w:customStyle="1" w:styleId="Heading1Char">
    <w:name w:val="Heading 1 Char"/>
    <w:basedOn w:val="DefaultParagraphFont"/>
    <w:link w:val="Heading1"/>
    <w:uiPriority w:val="9"/>
    <w:rsid w:val="001F7F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7E2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B5A06"/>
    <w:pPr>
      <w:outlineLvl w:val="9"/>
    </w:pPr>
  </w:style>
  <w:style w:type="paragraph" w:styleId="TOC2">
    <w:name w:val="toc 2"/>
    <w:basedOn w:val="Normal"/>
    <w:next w:val="Normal"/>
    <w:autoRedefine/>
    <w:uiPriority w:val="39"/>
    <w:unhideWhenUsed/>
    <w:rsid w:val="0014635C"/>
    <w:pPr>
      <w:tabs>
        <w:tab w:val="right" w:leader="dot" w:pos="9350"/>
      </w:tabs>
      <w:spacing w:after="100"/>
      <w:ind w:left="220"/>
    </w:pPr>
    <w:rPr>
      <w:rFonts w:ascii="Tenorite" w:hAnsi="Tenorite"/>
      <w:b/>
      <w:bCs/>
      <w:noProof/>
      <w:color w:val="2C338F"/>
    </w:rPr>
  </w:style>
  <w:style w:type="paragraph" w:styleId="TOC3">
    <w:name w:val="toc 3"/>
    <w:basedOn w:val="Normal"/>
    <w:next w:val="Normal"/>
    <w:autoRedefine/>
    <w:uiPriority w:val="39"/>
    <w:unhideWhenUsed/>
    <w:rsid w:val="00B13493"/>
    <w:pPr>
      <w:tabs>
        <w:tab w:val="right" w:leader="dot" w:pos="9350"/>
      </w:tabs>
      <w:spacing w:after="100"/>
      <w:ind w:left="440"/>
    </w:pPr>
    <w:rPr>
      <w:rFonts w:ascii="Tenorite" w:hAnsi="Tenorite"/>
      <w:b/>
      <w:bCs/>
      <w:noProof/>
    </w:rPr>
  </w:style>
  <w:style w:type="paragraph" w:styleId="Header">
    <w:name w:val="header"/>
    <w:basedOn w:val="Normal"/>
    <w:link w:val="HeaderChar"/>
    <w:uiPriority w:val="99"/>
    <w:unhideWhenUsed/>
    <w:rsid w:val="00146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35C"/>
  </w:style>
  <w:style w:type="paragraph" w:styleId="Footer">
    <w:name w:val="footer"/>
    <w:basedOn w:val="Normal"/>
    <w:link w:val="FooterChar"/>
    <w:uiPriority w:val="99"/>
    <w:unhideWhenUsed/>
    <w:rsid w:val="00146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35C"/>
  </w:style>
  <w:style w:type="paragraph" w:styleId="TOC1">
    <w:name w:val="toc 1"/>
    <w:basedOn w:val="Normal"/>
    <w:next w:val="Normal"/>
    <w:autoRedefine/>
    <w:uiPriority w:val="39"/>
    <w:unhideWhenUsed/>
    <w:rsid w:val="0014635C"/>
    <w:pPr>
      <w:spacing w:after="100"/>
    </w:pPr>
  </w:style>
  <w:style w:type="paragraph" w:styleId="Revision">
    <w:name w:val="Revision"/>
    <w:hidden/>
    <w:uiPriority w:val="99"/>
    <w:semiHidden/>
    <w:rsid w:val="00BB4A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93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quired.org/post/culturally-responsive-teaching-in-social-studies" TargetMode="External"/><Relationship Id="rId13" Type="http://schemas.openxmlformats.org/officeDocument/2006/relationships/hyperlink" Target="https://money.howstuffworks.com/bootstrap-myth-climbing-economic-ladder-takes-more-hard-work.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genuity.app.box.com/file/933963028766" TargetMode="External"/><Relationship Id="rId12" Type="http://schemas.openxmlformats.org/officeDocument/2006/relationships/hyperlink" Target="https://www.nytimes.com/2021/05/26/opinion/individualism-united-states-altruism.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nas.org/content/108/Supplement_4/2131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mnhs.org/sites/default/files/ium/crp/intro/intro_crp_with_primary_sources.pdf" TargetMode="External"/><Relationship Id="rId4" Type="http://schemas.openxmlformats.org/officeDocument/2006/relationships/webSettings" Target="webSettings.xml"/><Relationship Id="rId9" Type="http://schemas.openxmlformats.org/officeDocument/2006/relationships/hyperlink" Target="https://www.learningforjustice.org/magazine/the-courage-to-teach-hard-history" TargetMode="External"/><Relationship Id="rId14" Type="http://schemas.openxmlformats.org/officeDocument/2006/relationships/hyperlink" Target="https://foreignpolicy.com/2011/10/11/the-myth-of-american-exceptionalis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8</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Pittman</dc:creator>
  <cp:keywords/>
  <dc:description/>
  <cp:lastModifiedBy>Kirsten Pittman</cp:lastModifiedBy>
  <cp:revision>44</cp:revision>
  <dcterms:created xsi:type="dcterms:W3CDTF">2022-03-30T19:59:00Z</dcterms:created>
  <dcterms:modified xsi:type="dcterms:W3CDTF">2024-04-25T15:11:00Z</dcterms:modified>
</cp:coreProperties>
</file>