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2244" w14:textId="42EA2599" w:rsidR="003A7832" w:rsidRDefault="004549B8">
      <w:hyperlink r:id="rId4" w:history="1">
        <w:r w:rsidRPr="00E13B3F">
          <w:rPr>
            <w:rStyle w:val="Hyperlink"/>
          </w:rPr>
          <w:t>https://royalsocietypublishing.org/doi/10.1098/rsta.2015.0202</w:t>
        </w:r>
      </w:hyperlink>
    </w:p>
    <w:p w14:paraId="30C82937" w14:textId="767E9841" w:rsidR="004549B8" w:rsidRDefault="004549B8">
      <w:hyperlink r:id="rId5" w:history="1">
        <w:r w:rsidRPr="00E13B3F">
          <w:rPr>
            <w:rStyle w:val="Hyperlink"/>
          </w:rPr>
          <w:t>https://builtin.com/data-science/step-step-explanation-principal-component-analysis</w:t>
        </w:r>
      </w:hyperlink>
    </w:p>
    <w:p w14:paraId="1F98D76E" w14:textId="77777777" w:rsidR="004549B8" w:rsidRDefault="004549B8"/>
    <w:sectPr w:rsidR="0045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5A"/>
    <w:rsid w:val="003A7832"/>
    <w:rsid w:val="004549B8"/>
    <w:rsid w:val="004C265A"/>
    <w:rsid w:val="00B8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E3D9"/>
  <w15:chartTrackingRefBased/>
  <w15:docId w15:val="{97A4E116-2ABF-4602-B299-D326FE5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iltin.com/data-science/step-step-explanation-principal-component-analysis" TargetMode="External"/><Relationship Id="rId4" Type="http://schemas.openxmlformats.org/officeDocument/2006/relationships/hyperlink" Target="https://royalsocietypublishing.org/doi/10.1098/rsta.2015.0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3</cp:revision>
  <dcterms:created xsi:type="dcterms:W3CDTF">2022-12-28T15:54:00Z</dcterms:created>
  <dcterms:modified xsi:type="dcterms:W3CDTF">2022-12-28T15:58:00Z</dcterms:modified>
</cp:coreProperties>
</file>