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57"/>
        <w:gridCol w:w="1211"/>
        <w:gridCol w:w="861"/>
        <w:gridCol w:w="1044"/>
      </w:tblGrid>
      <w:tr>
        <w:trPr>
          <w:trHeight w:val="58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Riley's Hump Mesophotic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0.2446</w:t>
            </w:r>
          </w:p>
        </w:tc>
      </w:tr>
      <w:tr>
        <w:trPr>
          <w:trHeight w:val="59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trHeight w:val="59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0.2878</w:t>
            </w:r>
          </w:p>
        </w:tc>
      </w:tr>
      <w:tr>
        <w:trPr>
          <w:trHeight w:val="59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0.0258</w:t>
            </w:r>
          </w:p>
        </w:tc>
      </w:tr>
      <w:tr>
        <w:trPr>
          <w:trHeight w:val="59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593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Keys Shallow vs Upper Keys Mesophotic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2023-09-01T13:53:34Z</dcterms:modified>
  <cp:category/>
</cp:coreProperties>
</file>