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4BC2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b/>
          <w:bCs/>
          <w:i/>
          <w:iCs/>
          <w:lang w:val="es-CR"/>
        </w:rPr>
      </w:pPr>
      <w:r w:rsidRPr="00CC34CE">
        <w:rPr>
          <w:rFonts w:ascii="Times New Roman" w:hAnsi="Times New Roman" w:cs="Times New Roman"/>
          <w:b/>
          <w:bCs/>
          <w:i/>
          <w:iCs/>
          <w:lang w:val="es-CR"/>
        </w:rPr>
        <w:t>1. RNF de Usabilidad</w:t>
      </w:r>
    </w:p>
    <w:p w14:paraId="33943A9A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RNF-01 – Interfaz intuitiva y simple:</w:t>
      </w:r>
      <w:r w:rsidRPr="00CC34CE">
        <w:rPr>
          <w:rFonts w:ascii="Times New Roman" w:hAnsi="Times New Roman" w:cs="Times New Roman"/>
          <w:lang w:val="es-CR"/>
        </w:rPr>
        <w:br/>
        <w:t>La aplicación debe presentar una interfaz clara y fácil de entender para usuarios no técnicos, con flujos simples para crear reportes, visualizarlos y dar seguimiento.</w:t>
      </w:r>
    </w:p>
    <w:p w14:paraId="5898F9CA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RNF-02 – Accesibilidad:</w:t>
      </w:r>
      <w:r w:rsidRPr="00CC34CE">
        <w:rPr>
          <w:rFonts w:ascii="Times New Roman" w:hAnsi="Times New Roman" w:cs="Times New Roman"/>
          <w:lang w:val="es-CR"/>
        </w:rPr>
        <w:br/>
        <w:t>Debe cumplir con lineamientos de accesibilidad (contrastes adecuados, textos legibles, navegación por teclado y soporte para lectores de pantalla), garantizando el acceso a personas con limitaciones visuales o motoras.</w:t>
      </w:r>
    </w:p>
    <w:p w14:paraId="7FB39E09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RNF-03 – Experiencia consistente en todos los dispositivos:</w:t>
      </w:r>
      <w:r w:rsidRPr="00CC34CE">
        <w:rPr>
          <w:rFonts w:ascii="Times New Roman" w:hAnsi="Times New Roman" w:cs="Times New Roman"/>
          <w:lang w:val="es-CR"/>
        </w:rPr>
        <w:br/>
        <w:t>La interacción, iconos, colores y elementos visuales deben mantenerse coherentes en computadoras, celulares y tabletas.</w:t>
      </w:r>
    </w:p>
    <w:p w14:paraId="28C2AF70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RNF-04 – Ayudas contextuales:</w:t>
      </w:r>
      <w:r w:rsidRPr="00CC34CE">
        <w:rPr>
          <w:rFonts w:ascii="Times New Roman" w:hAnsi="Times New Roman" w:cs="Times New Roman"/>
          <w:lang w:val="es-CR"/>
        </w:rPr>
        <w:br/>
        <w:t xml:space="preserve">La aplicación debe incluir instrucciones breves, </w:t>
      </w:r>
      <w:proofErr w:type="spellStart"/>
      <w:r w:rsidRPr="00CC34CE">
        <w:rPr>
          <w:rFonts w:ascii="Times New Roman" w:hAnsi="Times New Roman" w:cs="Times New Roman"/>
          <w:lang w:val="es-CR"/>
        </w:rPr>
        <w:t>tooltips</w:t>
      </w:r>
      <w:proofErr w:type="spellEnd"/>
      <w:r w:rsidRPr="00CC34CE">
        <w:rPr>
          <w:rFonts w:ascii="Times New Roman" w:hAnsi="Times New Roman" w:cs="Times New Roman"/>
          <w:lang w:val="es-CR"/>
        </w:rPr>
        <w:t xml:space="preserve"> e íconos reconocibles que faciliten el reporte de anomalías sin necesidad de manuales extensos.</w:t>
      </w:r>
    </w:p>
    <w:p w14:paraId="3174EA35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b/>
          <w:bCs/>
          <w:i/>
          <w:iCs/>
          <w:lang w:val="es-CR"/>
        </w:rPr>
      </w:pPr>
      <w:r w:rsidRPr="00CC34CE">
        <w:rPr>
          <w:rFonts w:ascii="Times New Roman" w:hAnsi="Times New Roman" w:cs="Times New Roman"/>
          <w:b/>
          <w:bCs/>
          <w:i/>
          <w:iCs/>
          <w:lang w:val="es-CR"/>
        </w:rPr>
        <w:t>2. RNF de Rendimiento</w:t>
      </w:r>
    </w:p>
    <w:p w14:paraId="6D49B809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RNF-05 – Tiempo de respuesta:</w:t>
      </w:r>
      <w:r w:rsidRPr="00CC34CE">
        <w:rPr>
          <w:rFonts w:ascii="Times New Roman" w:hAnsi="Times New Roman" w:cs="Times New Roman"/>
          <w:lang w:val="es-CR"/>
        </w:rPr>
        <w:br/>
        <w:t>Todas las pantallas principales (inicio, listado de reportes, mapa) deben cargar en menos de 3 segundos bajo condiciones normales de red.</w:t>
      </w:r>
    </w:p>
    <w:p w14:paraId="402627BB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RNF-06 – Escalabilidad:</w:t>
      </w:r>
      <w:r w:rsidRPr="00CC34CE">
        <w:rPr>
          <w:rFonts w:ascii="Times New Roman" w:hAnsi="Times New Roman" w:cs="Times New Roman"/>
          <w:lang w:val="es-CR"/>
        </w:rPr>
        <w:br/>
        <w:t>El sistema debe soportar un aumento gradual de usuarios concurrentes sin degradar el desempeño, considerando futuras mejoras como IA, análisis de datos o ubicación en tiempo real.</w:t>
      </w:r>
    </w:p>
    <w:p w14:paraId="12CF1185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RNF-07 – Procesamiento de imágenes:</w:t>
      </w:r>
      <w:r w:rsidRPr="00CC34CE">
        <w:rPr>
          <w:rFonts w:ascii="Times New Roman" w:hAnsi="Times New Roman" w:cs="Times New Roman"/>
          <w:lang w:val="es-CR"/>
        </w:rPr>
        <w:br/>
        <w:t>La carga de fotografías debe completarse en menos de 5 segundos en redes móviles promedio (4G).</w:t>
      </w:r>
    </w:p>
    <w:p w14:paraId="082981A5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b/>
          <w:bCs/>
          <w:i/>
          <w:iCs/>
          <w:lang w:val="es-CR"/>
        </w:rPr>
      </w:pPr>
      <w:r w:rsidRPr="00CC34CE">
        <w:rPr>
          <w:rFonts w:ascii="Times New Roman" w:hAnsi="Times New Roman" w:cs="Times New Roman"/>
          <w:b/>
          <w:bCs/>
          <w:i/>
          <w:iCs/>
          <w:lang w:val="es-CR"/>
        </w:rPr>
        <w:t>3. RNF de Seguridad</w:t>
      </w:r>
    </w:p>
    <w:p w14:paraId="3B5F3A15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RNF-08 – Autenticación obligatoria:</w:t>
      </w:r>
      <w:r w:rsidRPr="00CC34CE">
        <w:rPr>
          <w:rFonts w:ascii="Times New Roman" w:hAnsi="Times New Roman" w:cs="Times New Roman"/>
          <w:lang w:val="es-CR"/>
        </w:rPr>
        <w:br/>
        <w:t>El sistema debe validar la identidad del usuario mediante su cédula (ya sea con registro verificado o validación con bases oficiales).</w:t>
      </w:r>
    </w:p>
    <w:p w14:paraId="4F4418BC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lastRenderedPageBreak/>
        <w:t>RNF-09 – Protección de datos personales:</w:t>
      </w:r>
      <w:r w:rsidRPr="00CC34CE">
        <w:rPr>
          <w:rFonts w:ascii="Times New Roman" w:hAnsi="Times New Roman" w:cs="Times New Roman"/>
          <w:lang w:val="es-CR"/>
        </w:rPr>
        <w:br/>
        <w:t>Toda la información sensible (cedula, datos de contacto, ubicaciones precisas) debe almacenarse cifrada según estándares actuales (AES-256 o similar).</w:t>
      </w:r>
    </w:p>
    <w:p w14:paraId="0275CDBA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RNF-10 – Control de acceso por rol:</w:t>
      </w:r>
      <w:r w:rsidRPr="00CC34CE">
        <w:rPr>
          <w:rFonts w:ascii="Times New Roman" w:hAnsi="Times New Roman" w:cs="Times New Roman"/>
          <w:lang w:val="es-CR"/>
        </w:rPr>
        <w:br/>
        <w:t>Debe asegurarse que los ciudadanos no puedan acceder a funcionalidades exclusivas para funcionarios municipales, y viceversa.</w:t>
      </w:r>
    </w:p>
    <w:p w14:paraId="55F9B69D" w14:textId="5F10FC29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RNF-11 – Integridad de la información:</w:t>
      </w:r>
      <w:r w:rsidRPr="00CC34CE">
        <w:rPr>
          <w:rFonts w:ascii="Times New Roman" w:hAnsi="Times New Roman" w:cs="Times New Roman"/>
          <w:lang w:val="es-CR"/>
        </w:rPr>
        <w:br/>
        <w:t>Las modificaciones de reportes deben quedar registradas para evitar manipulación malintencionada de datos.</w:t>
      </w:r>
    </w:p>
    <w:p w14:paraId="67DF8B76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b/>
          <w:bCs/>
          <w:i/>
          <w:iCs/>
          <w:lang w:val="es-CR"/>
        </w:rPr>
      </w:pPr>
      <w:r w:rsidRPr="00CC34CE">
        <w:rPr>
          <w:rFonts w:ascii="Times New Roman" w:hAnsi="Times New Roman" w:cs="Times New Roman"/>
          <w:b/>
          <w:bCs/>
          <w:i/>
          <w:iCs/>
          <w:lang w:val="es-CR"/>
        </w:rPr>
        <w:t>4. RNF de Confiabilidad y Disponibilidad</w:t>
      </w:r>
    </w:p>
    <w:p w14:paraId="05F61353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RNF-12 – Disponibilidad mínima:</w:t>
      </w:r>
      <w:r w:rsidRPr="00CC34CE">
        <w:rPr>
          <w:rFonts w:ascii="Times New Roman" w:hAnsi="Times New Roman" w:cs="Times New Roman"/>
          <w:lang w:val="es-CR"/>
        </w:rPr>
        <w:br/>
        <w:t>La aplicación debe garantizar al menos un 95% de disponibilidad, evitando interrupciones que afecten la creación o consulta de reportes.</w:t>
      </w:r>
    </w:p>
    <w:p w14:paraId="4C500861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RNF-13 – Recuperación ante fallos:</w:t>
      </w:r>
      <w:r w:rsidRPr="00CC34CE">
        <w:rPr>
          <w:rFonts w:ascii="Times New Roman" w:hAnsi="Times New Roman" w:cs="Times New Roman"/>
          <w:lang w:val="es-CR"/>
        </w:rPr>
        <w:br/>
        <w:t>Si la aplicación se cierra inesperadamente, el usuario debe poder continuar en el último punto donde estaba (ej. creación de reporte).</w:t>
      </w:r>
    </w:p>
    <w:p w14:paraId="7F64598F" w14:textId="29A6A14A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RNF-14 – Copias de seguridad automáticas:</w:t>
      </w:r>
      <w:r w:rsidRPr="00CC34CE">
        <w:rPr>
          <w:rFonts w:ascii="Times New Roman" w:hAnsi="Times New Roman" w:cs="Times New Roman"/>
          <w:lang w:val="es-CR"/>
        </w:rPr>
        <w:br/>
        <w:t>Los datos de reportes, historial y actualizaciones deben respaldarse periódicamente.</w:t>
      </w:r>
    </w:p>
    <w:p w14:paraId="47CCD2A9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b/>
          <w:bCs/>
          <w:i/>
          <w:iCs/>
          <w:lang w:val="es-CR"/>
        </w:rPr>
      </w:pPr>
      <w:r w:rsidRPr="00CC34CE">
        <w:rPr>
          <w:rFonts w:ascii="Times New Roman" w:hAnsi="Times New Roman" w:cs="Times New Roman"/>
          <w:b/>
          <w:bCs/>
          <w:i/>
          <w:iCs/>
          <w:lang w:val="es-CR"/>
        </w:rPr>
        <w:t>5. RNF de Compatibilidad</w:t>
      </w:r>
    </w:p>
    <w:p w14:paraId="6A0A311D" w14:textId="7219936B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</w:t>
      </w:r>
      <w:r>
        <w:rPr>
          <w:rFonts w:ascii="Times New Roman" w:hAnsi="Times New Roman" w:cs="Times New Roman"/>
          <w:lang w:val="es-CR"/>
        </w:rPr>
        <w:t>5</w:t>
      </w:r>
      <w:r w:rsidRPr="00CC34CE">
        <w:rPr>
          <w:rFonts w:ascii="Times New Roman" w:hAnsi="Times New Roman" w:cs="Times New Roman"/>
          <w:lang w:val="es-CR"/>
        </w:rPr>
        <w:t xml:space="preserve"> – Estándares de mapas:</w:t>
      </w:r>
      <w:r w:rsidRPr="00CC34CE">
        <w:rPr>
          <w:rFonts w:ascii="Times New Roman" w:hAnsi="Times New Roman" w:cs="Times New Roman"/>
          <w:lang w:val="es-CR"/>
        </w:rPr>
        <w:br/>
        <w:t xml:space="preserve">La aplicación debe integrarse con servicios de mapas estándar como Google </w:t>
      </w:r>
      <w:proofErr w:type="spellStart"/>
      <w:r w:rsidRPr="00CC34CE">
        <w:rPr>
          <w:rFonts w:ascii="Times New Roman" w:hAnsi="Times New Roman" w:cs="Times New Roman"/>
          <w:lang w:val="es-CR"/>
        </w:rPr>
        <w:t>Maps</w:t>
      </w:r>
      <w:proofErr w:type="spellEnd"/>
      <w:r w:rsidRPr="00CC34CE">
        <w:rPr>
          <w:rFonts w:ascii="Times New Roman" w:hAnsi="Times New Roman" w:cs="Times New Roman"/>
          <w:lang w:val="es-CR"/>
        </w:rPr>
        <w:t xml:space="preserve">, </w:t>
      </w:r>
      <w:proofErr w:type="spellStart"/>
      <w:r w:rsidRPr="00CC34CE">
        <w:rPr>
          <w:rFonts w:ascii="Times New Roman" w:hAnsi="Times New Roman" w:cs="Times New Roman"/>
          <w:lang w:val="es-CR"/>
        </w:rPr>
        <w:t>OpenStreetMap</w:t>
      </w:r>
      <w:proofErr w:type="spellEnd"/>
      <w:r w:rsidRPr="00CC34CE">
        <w:rPr>
          <w:rFonts w:ascii="Times New Roman" w:hAnsi="Times New Roman" w:cs="Times New Roman"/>
          <w:lang w:val="es-CR"/>
        </w:rPr>
        <w:t xml:space="preserve"> o </w:t>
      </w:r>
      <w:proofErr w:type="spellStart"/>
      <w:r w:rsidRPr="00CC34CE">
        <w:rPr>
          <w:rFonts w:ascii="Times New Roman" w:hAnsi="Times New Roman" w:cs="Times New Roman"/>
          <w:lang w:val="es-CR"/>
        </w:rPr>
        <w:t>APIs</w:t>
      </w:r>
      <w:proofErr w:type="spellEnd"/>
      <w:r w:rsidRPr="00CC34CE">
        <w:rPr>
          <w:rFonts w:ascii="Times New Roman" w:hAnsi="Times New Roman" w:cs="Times New Roman"/>
          <w:lang w:val="es-CR"/>
        </w:rPr>
        <w:t xml:space="preserve"> equivalentes.</w:t>
      </w:r>
    </w:p>
    <w:p w14:paraId="240B1854" w14:textId="77777777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b/>
          <w:bCs/>
          <w:i/>
          <w:iCs/>
          <w:lang w:val="es-CR"/>
        </w:rPr>
      </w:pPr>
      <w:r w:rsidRPr="00CC34CE">
        <w:rPr>
          <w:rFonts w:ascii="Times New Roman" w:hAnsi="Times New Roman" w:cs="Times New Roman"/>
          <w:b/>
          <w:bCs/>
          <w:i/>
          <w:iCs/>
          <w:lang w:val="es-CR"/>
        </w:rPr>
        <w:t>6. RNF de Mantenibilidad</w:t>
      </w:r>
    </w:p>
    <w:p w14:paraId="1B38ACD8" w14:textId="2E4367F5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</w:t>
      </w:r>
      <w:r>
        <w:rPr>
          <w:rFonts w:ascii="Times New Roman" w:hAnsi="Times New Roman" w:cs="Times New Roman"/>
          <w:lang w:val="es-CR"/>
        </w:rPr>
        <w:t>6</w:t>
      </w:r>
      <w:r w:rsidRPr="00CC34CE">
        <w:rPr>
          <w:rFonts w:ascii="Times New Roman" w:hAnsi="Times New Roman" w:cs="Times New Roman"/>
          <w:lang w:val="es-CR"/>
        </w:rPr>
        <w:t>– Registro de errores:</w:t>
      </w:r>
      <w:r w:rsidRPr="00CC34CE">
        <w:rPr>
          <w:rFonts w:ascii="Times New Roman" w:hAnsi="Times New Roman" w:cs="Times New Roman"/>
          <w:lang w:val="es-CR"/>
        </w:rPr>
        <w:br/>
        <w:t>Debe incluir un sistema de logs que permita identificar fallas y analizar el comportamiento de la aplicación.</w:t>
      </w:r>
    </w:p>
    <w:p w14:paraId="354691F3" w14:textId="424F6FA3" w:rsidR="00CC34CE" w:rsidRPr="00CC34CE" w:rsidRDefault="00CC34CE" w:rsidP="00CC34CE">
      <w:pPr>
        <w:spacing w:line="360" w:lineRule="auto"/>
        <w:rPr>
          <w:rFonts w:ascii="Times New Roman" w:hAnsi="Times New Roman" w:cs="Times New Roman"/>
          <w:lang w:val="es-CR"/>
        </w:rPr>
      </w:pPr>
      <w:r w:rsidRPr="00CC34CE">
        <w:rPr>
          <w:rFonts w:ascii="Times New Roman" w:hAnsi="Times New Roman" w:cs="Times New Roman"/>
          <w:lang w:val="es-CR"/>
        </w:rPr>
        <w:t>RNF-1</w:t>
      </w:r>
      <w:r>
        <w:rPr>
          <w:rFonts w:ascii="Times New Roman" w:hAnsi="Times New Roman" w:cs="Times New Roman"/>
          <w:lang w:val="es-CR"/>
        </w:rPr>
        <w:t>7</w:t>
      </w:r>
      <w:r w:rsidRPr="00CC34CE">
        <w:rPr>
          <w:rFonts w:ascii="Times New Roman" w:hAnsi="Times New Roman" w:cs="Times New Roman"/>
          <w:lang w:val="es-CR"/>
        </w:rPr>
        <w:t xml:space="preserve"> – Actualizaciones sin interrupción:</w:t>
      </w:r>
      <w:r w:rsidRPr="00CC34CE">
        <w:rPr>
          <w:rFonts w:ascii="Times New Roman" w:hAnsi="Times New Roman" w:cs="Times New Roman"/>
          <w:lang w:val="es-CR"/>
        </w:rPr>
        <w:br/>
        <w:t>El sistema debe permitir implementar mejoras sin afectar el funcionamiento para los usuarios finales.</w:t>
      </w:r>
    </w:p>
    <w:p w14:paraId="1239E306" w14:textId="77777777" w:rsidR="00AB7A0E" w:rsidRPr="00CC34CE" w:rsidRDefault="00AB7A0E" w:rsidP="00CC34CE">
      <w:pPr>
        <w:spacing w:line="360" w:lineRule="auto"/>
        <w:rPr>
          <w:rFonts w:ascii="Times New Roman" w:hAnsi="Times New Roman" w:cs="Times New Roman"/>
          <w:lang w:val="es-CR"/>
        </w:rPr>
      </w:pPr>
    </w:p>
    <w:sectPr w:rsidR="00AB7A0E" w:rsidRPr="00CC3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01"/>
    <w:rsid w:val="00881E46"/>
    <w:rsid w:val="00AB7A0E"/>
    <w:rsid w:val="00AF4801"/>
    <w:rsid w:val="00BD4740"/>
    <w:rsid w:val="00CC34CE"/>
    <w:rsid w:val="00D0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E0B1"/>
  <w15:chartTrackingRefBased/>
  <w15:docId w15:val="{0A509D33-9F8D-42AD-A700-357C697E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CAMACHO JIMENEZ</dc:creator>
  <cp:keywords/>
  <dc:description/>
  <cp:lastModifiedBy>DIANA CAROLINA CAMACHO JIMENEZ</cp:lastModifiedBy>
  <cp:revision>2</cp:revision>
  <dcterms:created xsi:type="dcterms:W3CDTF">2025-12-04T00:09:00Z</dcterms:created>
  <dcterms:modified xsi:type="dcterms:W3CDTF">2025-12-04T00:27:00Z</dcterms:modified>
</cp:coreProperties>
</file>