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D4" w:rsidRDefault="00551099" w:rsidP="00551099">
      <w:pPr>
        <w:pStyle w:val="Title"/>
      </w:pPr>
      <w:r>
        <w:t>Wk. 8 Material, Regression Analysis</w:t>
      </w:r>
    </w:p>
    <w:p w:rsidR="00551099" w:rsidRDefault="00551099" w:rsidP="00551099">
      <w:pPr>
        <w:pStyle w:val="Subtitle"/>
      </w:pPr>
      <w:r>
        <w:t>Topic 4B | Lecture of Wk. 8 | Tutorial held Week 10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40407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1099" w:rsidRDefault="00551099">
          <w:pPr>
            <w:pStyle w:val="TOCHeading"/>
          </w:pPr>
          <w:r>
            <w:t>Contents</w:t>
          </w:r>
        </w:p>
        <w:p w:rsidR="00021831" w:rsidRDefault="00A1152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195944" w:history="1">
            <w:r w:rsidR="00021831" w:rsidRPr="0009062F">
              <w:rPr>
                <w:rStyle w:val="Hyperlink"/>
                <w:noProof/>
              </w:rPr>
              <w:t>Introduction to Multiple Regression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_Toc400195944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2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45" w:history="1">
            <w:r w:rsidR="00021831" w:rsidRPr="0009062F">
              <w:rPr>
                <w:rStyle w:val="Hyperlink"/>
                <w:noProof/>
              </w:rPr>
              <w:t>Solving for Coefficient Values via Matrix values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_Toc400195945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2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46" w:history="1">
            <w:r w:rsidR="00021831" w:rsidRPr="0009062F">
              <w:rPr>
                <w:rStyle w:val="Hyperlink"/>
                <w:noProof/>
              </w:rPr>
              <w:t>Assessing Overall Significance of Regresion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_Toc400195946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3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47" w:history="1">
            <w:r w:rsidR="00021831" w:rsidRPr="0009062F">
              <w:rPr>
                <w:rStyle w:val="Hyperlink"/>
                <w:noProof/>
              </w:rPr>
              <w:t>Coefficient of Zero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_Toc400195947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3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48" w:history="1">
            <w:r w:rsidR="00021831" w:rsidRPr="0009062F">
              <w:rPr>
                <w:rStyle w:val="Hyperlink"/>
                <w:noProof/>
              </w:rPr>
              <w:t>Hypothesis Test of overall significance ( F Test for Significance)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_Toc400195948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3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49" w:history="1">
            <w:r w:rsidR="00021831" w:rsidRPr="0009062F">
              <w:rPr>
                <w:rStyle w:val="Hyperlink"/>
                <w:noProof/>
              </w:rPr>
              <w:t>Hypothesis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_Toc400195949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3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50" w:history="1">
            <w:r w:rsidR="00021831" w:rsidRPr="0009062F">
              <w:rPr>
                <w:rStyle w:val="Hyperlink"/>
                <w:noProof/>
              </w:rPr>
              <w:t>Rejection Region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_Toc400195950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3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51" w:history="1">
            <w:r w:rsidR="00021831" w:rsidRPr="0009062F">
              <w:rPr>
                <w:rStyle w:val="Hyperlink"/>
                <w:noProof/>
              </w:rPr>
              <w:t>Test Statistic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_Toc400195951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3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52" w:history="1">
            <w:r w:rsidR="00021831" w:rsidRPr="0009062F">
              <w:rPr>
                <w:rStyle w:val="Hyperlink"/>
                <w:noProof/>
              </w:rPr>
              <w:t>Conclusion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_Toc400195952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3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53" w:history="1">
            <w:r w:rsidR="00021831" w:rsidRPr="0009062F">
              <w:rPr>
                <w:rStyle w:val="Hyperlink"/>
                <w:noProof/>
              </w:rPr>
              <w:t>ANOVA Table for F-Test of Significance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_Toc400195953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4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54" w:history="1">
            <w:r w:rsidR="00021831" w:rsidRPr="0009062F">
              <w:rPr>
                <w:rStyle w:val="Hyperlink"/>
                <w:noProof/>
              </w:rPr>
              <w:t>Significance of Individual Coefficients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_Toc400195954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5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55" w:history="1">
            <w:r w:rsidR="00021831" w:rsidRPr="0009062F">
              <w:rPr>
                <w:rStyle w:val="Hyperlink"/>
                <w:noProof/>
              </w:rPr>
              <w:t>Hypothesis Test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_Toc400195955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5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56" w:history="1">
            <w:r w:rsidR="00021831" w:rsidRPr="0009062F">
              <w:rPr>
                <w:rStyle w:val="Hyperlink"/>
                <w:noProof/>
              </w:rPr>
              <w:t>Hypothesis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_Toc400195956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5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57" w:history="1">
            <w:r w:rsidR="00021831" w:rsidRPr="0009062F">
              <w:rPr>
                <w:rStyle w:val="Hyperlink"/>
                <w:noProof/>
              </w:rPr>
              <w:t>Test Statistic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_Toc400195957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5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58" w:history="1">
            <w:r w:rsidR="00021831" w:rsidRPr="0009062F">
              <w:rPr>
                <w:rStyle w:val="Hyperlink"/>
                <w:noProof/>
              </w:rPr>
              <w:t>Rejection Region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_Toc400195958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5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59" w:history="1">
            <w:r w:rsidR="00021831" w:rsidRPr="0009062F">
              <w:rPr>
                <w:rStyle w:val="Hyperlink"/>
                <w:noProof/>
              </w:rPr>
              <w:t>Confidence Interval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_Toc400195959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5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60" w:history="1">
            <w:r w:rsidR="00021831" w:rsidRPr="0009062F">
              <w:rPr>
                <w:rStyle w:val="Hyperlink"/>
                <w:noProof/>
              </w:rPr>
              <w:t>Prediction Interval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_Toc400195960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5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61" w:history="1">
            <w:r w:rsidR="00021831" w:rsidRPr="0009062F">
              <w:rPr>
                <w:rStyle w:val="Hyperlink"/>
                <w:noProof/>
              </w:rPr>
              <w:t>Excel Output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_Toc400195961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6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62" w:history="1">
            <w:r w:rsidR="00021831" w:rsidRPr="0009062F">
              <w:rPr>
                <w:rStyle w:val="Hyperlink"/>
                <w:noProof/>
              </w:rPr>
              <w:t>Coefficient of Determination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_Toc400195962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6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63" w:history="1">
            <w:r w:rsidR="00021831" w:rsidRPr="0009062F">
              <w:rPr>
                <w:rStyle w:val="Hyperlink"/>
                <w:noProof/>
              </w:rPr>
              <w:t>Multicollinearity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_Toc400195963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6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64" w:history="1">
            <w:r w:rsidR="00021831" w:rsidRPr="0009062F">
              <w:rPr>
                <w:rStyle w:val="Hyperlink"/>
                <w:noProof/>
              </w:rPr>
              <w:t>Klein’s Rule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_Toc400195964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6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021831" w:rsidRDefault="00500DF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00195965" w:history="1">
            <w:r w:rsidR="00021831" w:rsidRPr="0009062F">
              <w:rPr>
                <w:rStyle w:val="Hyperlink"/>
                <w:noProof/>
              </w:rPr>
              <w:t>Forward Selection and Backward Elimination Method</w:t>
            </w:r>
            <w:r w:rsidR="00021831">
              <w:rPr>
                <w:noProof/>
                <w:webHidden/>
              </w:rPr>
              <w:tab/>
            </w:r>
            <w:r w:rsidR="00021831">
              <w:rPr>
                <w:noProof/>
                <w:webHidden/>
              </w:rPr>
              <w:fldChar w:fldCharType="begin"/>
            </w:r>
            <w:r w:rsidR="00021831">
              <w:rPr>
                <w:noProof/>
                <w:webHidden/>
              </w:rPr>
              <w:instrText xml:space="preserve"> PAGEREF _Toc400195965 \h </w:instrText>
            </w:r>
            <w:r w:rsidR="00021831">
              <w:rPr>
                <w:noProof/>
                <w:webHidden/>
              </w:rPr>
            </w:r>
            <w:r w:rsidR="00021831">
              <w:rPr>
                <w:noProof/>
                <w:webHidden/>
              </w:rPr>
              <w:fldChar w:fldCharType="separate"/>
            </w:r>
            <w:r w:rsidR="00021831">
              <w:rPr>
                <w:noProof/>
                <w:webHidden/>
              </w:rPr>
              <w:t>6</w:t>
            </w:r>
            <w:r w:rsidR="00021831">
              <w:rPr>
                <w:noProof/>
                <w:webHidden/>
              </w:rPr>
              <w:fldChar w:fldCharType="end"/>
            </w:r>
          </w:hyperlink>
        </w:p>
        <w:p w:rsidR="00551099" w:rsidRDefault="00A1152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64664" w:rsidRDefault="001646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51099" w:rsidRDefault="00404D8C" w:rsidP="00404D8C">
      <w:pPr>
        <w:pStyle w:val="Heading1"/>
      </w:pPr>
      <w:bookmarkStart w:id="0" w:name="_Toc400195944"/>
      <w:r>
        <w:lastRenderedPageBreak/>
        <w:t>Introduction to Multiple Regression</w:t>
      </w:r>
      <w:bookmarkEnd w:id="0"/>
    </w:p>
    <w:p w:rsidR="007B1BFA" w:rsidRDefault="007B1BFA" w:rsidP="007B1BFA">
      <w:r>
        <w:t xml:space="preserve">Where a response value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</w:t>
      </w:r>
      <w:r>
        <w:rPr>
          <w:rFonts w:eastAsiaTheme="minorEastAsia"/>
          <w:i/>
        </w:rPr>
        <w:t>linearly</w:t>
      </w:r>
      <w:r>
        <w:t xml:space="preserve"> related to multiple independent values then:</w:t>
      </w:r>
    </w:p>
    <w:p w:rsidR="007B1BFA" w:rsidRPr="007B1BFA" w:rsidRDefault="007B1BFA" w:rsidP="007B1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…+ϵ</m:t>
          </m:r>
        </m:oMath>
      </m:oMathPara>
    </w:p>
    <w:p w:rsidR="007B1BFA" w:rsidRDefault="007B1BFA" w:rsidP="007B1BF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represents the residual or error that occurs disjoint from the model.</w:t>
      </w:r>
    </w:p>
    <w:p w:rsidR="007B1BFA" w:rsidRDefault="003A24F8" w:rsidP="003A24F8">
      <w:pPr>
        <w:pStyle w:val="Heading2"/>
        <w:rPr>
          <w:rFonts w:eastAsiaTheme="minorEastAsia"/>
        </w:rPr>
      </w:pPr>
      <w:bookmarkStart w:id="1" w:name="_Toc400195945"/>
      <w:r>
        <w:rPr>
          <w:rFonts w:eastAsiaTheme="minorEastAsia"/>
        </w:rPr>
        <w:t>Solving for Coefficient Values via Matrix values</w:t>
      </w:r>
      <w:bookmarkEnd w:id="1"/>
    </w:p>
    <w:p w:rsidR="003A24F8" w:rsidRDefault="003A24F8" w:rsidP="003A24F8">
      <w:r>
        <w:t>The statistical model must satisfy the following n equations:</w:t>
      </w:r>
    </w:p>
    <w:p w:rsidR="003A24F8" w:rsidRDefault="003A24F8" w:rsidP="003A24F8">
      <w:r>
        <w:rPr>
          <w:noProof/>
          <w:lang w:eastAsia="en-AU"/>
        </w:rPr>
        <w:drawing>
          <wp:inline distT="0" distB="0" distL="0" distR="0" wp14:anchorId="30459052" wp14:editId="5DF9D518">
            <wp:extent cx="1676400" cy="75592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6806" cy="76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50" w:rsidRDefault="00C34750" w:rsidP="003A24F8">
      <w:r>
        <w:t>Thus writing it in matrix form:</w:t>
      </w:r>
    </w:p>
    <w:p w:rsidR="00C34750" w:rsidRDefault="00C34750" w:rsidP="003A24F8">
      <w:r>
        <w:rPr>
          <w:noProof/>
          <w:lang w:eastAsia="en-AU"/>
        </w:rPr>
        <w:drawing>
          <wp:inline distT="0" distB="0" distL="0" distR="0" wp14:anchorId="08B4406A" wp14:editId="17A536E4">
            <wp:extent cx="3138708" cy="10763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236" cy="10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64" w:rsidRDefault="00C34750" w:rsidP="005C755E">
      <w:r>
        <w:t>The coefficient values can be estimated by Minitab or Excel and the use of matrix mathematics isn’t within the scope of this unit.</w:t>
      </w:r>
    </w:p>
    <w:p w:rsidR="00164664" w:rsidRDefault="00164664" w:rsidP="00164664">
      <w:r>
        <w:br w:type="page"/>
      </w:r>
    </w:p>
    <w:p w:rsidR="00404D8C" w:rsidRDefault="00404D8C" w:rsidP="00404D8C">
      <w:pPr>
        <w:pStyle w:val="Heading1"/>
      </w:pPr>
      <w:bookmarkStart w:id="2" w:name="_Toc400195946"/>
      <w:r>
        <w:lastRenderedPageBreak/>
        <w:t xml:space="preserve">Assessing Overall </w:t>
      </w:r>
      <w:r w:rsidR="00D97F28">
        <w:t>Significance of Regres</w:t>
      </w:r>
      <w:r w:rsidR="001E0D19">
        <w:t>s</w:t>
      </w:r>
      <w:bookmarkStart w:id="3" w:name="_GoBack"/>
      <w:bookmarkEnd w:id="3"/>
      <w:r w:rsidR="00D97F28">
        <w:t>ion</w:t>
      </w:r>
      <w:r>
        <w:rPr>
          <w:rStyle w:val="FootnoteReference"/>
        </w:rPr>
        <w:footnoteReference w:id="1"/>
      </w:r>
      <w:bookmarkEnd w:id="2"/>
    </w:p>
    <w:p w:rsidR="00B01570" w:rsidRPr="00B01570" w:rsidRDefault="00B01570" w:rsidP="00B01570">
      <w:pPr>
        <w:pStyle w:val="Heading2"/>
      </w:pPr>
      <w:bookmarkStart w:id="4" w:name="_Toc400195947"/>
      <w:r>
        <w:t>Coefficient of Zero</w:t>
      </w:r>
      <w:bookmarkEnd w:id="4"/>
    </w:p>
    <w:p w:rsidR="00404D8C" w:rsidRDefault="00404D8C" w:rsidP="00404D8C">
      <w:pPr>
        <w:rPr>
          <w:rFonts w:eastAsiaTheme="minorEastAsia"/>
        </w:rPr>
      </w:pPr>
      <w:r>
        <w:t>If the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) of any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term in the regression equation:</w:t>
      </w:r>
    </w:p>
    <w:p w:rsidR="00404D8C" w:rsidRDefault="00404D8C" w:rsidP="00404D8C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BE6518" w:rsidRDefault="00BE6518" w:rsidP="00404D8C">
      <w:pPr>
        <w:rPr>
          <w:rFonts w:eastAsiaTheme="minorEastAsia"/>
        </w:rPr>
      </w:pPr>
      <w:r>
        <w:t xml:space="preserve">Is insignificant it will be zero, that is to say a coefficient of zero will represent a linear regression with no real relationship between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&amp;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B01570" w:rsidRDefault="00B01570" w:rsidP="00404D8C">
      <w:pPr>
        <w:rPr>
          <w:rFonts w:eastAsiaTheme="minorEastAsia"/>
        </w:rPr>
      </w:pPr>
      <w:r>
        <w:rPr>
          <w:rFonts w:eastAsiaTheme="minorEastAsia"/>
        </w:rPr>
        <w:t>(This doesn’t include the intercept value of  )</w:t>
      </w:r>
    </w:p>
    <w:p w:rsidR="00B01570" w:rsidRDefault="00B01570" w:rsidP="00404D8C">
      <w:pPr>
        <w:rPr>
          <w:rFonts w:eastAsiaTheme="minorEastAsia"/>
        </w:rPr>
      </w:pPr>
      <w:r>
        <w:rPr>
          <w:rFonts w:eastAsiaTheme="minorEastAsia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-74428</wp:posOffset>
                </wp:positionH>
                <wp:positionV relativeFrom="paragraph">
                  <wp:posOffset>21058</wp:posOffset>
                </wp:positionV>
                <wp:extent cx="2477386" cy="850605"/>
                <wp:effectExtent l="0" t="38100" r="37465" b="260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386" cy="850605"/>
                          <a:chOff x="0" y="0"/>
                          <a:chExt cx="2477386" cy="85060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308344" y="0"/>
                            <a:ext cx="0" cy="850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42530" y="733647"/>
                            <a:ext cx="15098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404038"/>
                            <a:ext cx="24773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13915" id="Group 4" o:spid="_x0000_s1026" style="position:absolute;margin-left:-5.85pt;margin-top:1.65pt;width:195.05pt;height:67pt;z-index:251661312" coordsize="24773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3083;width:0;height:85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QMwMIAAADaAAAADwAAAGRycy9kb3ducmV2LnhtbERPS2vCQBC+C/6HZYRepG7aapHUVWyk&#10;0KsPUG9DdsymZmfT7Dam/fVdQfA0fHzPmS06W4mWGl86VvA0SkAQ506XXCjYbT8epyB8QNZYOSYF&#10;v+RhMe/3Zphqd+E1tZtQiBjCPkUFJoQ6ldLnhiz6kauJI3dyjcUQYVNI3eAlhttKPifJq7RYcmww&#10;WFNmKD9vfqyC42mi2/dsVebmkL3sh+O/76/DSqmHQbd8AxGoC3fxzf2p43y4vnK9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QMwMIAAADa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" o:spid="_x0000_s1028" type="#_x0000_t32" style="position:absolute;left:425;top:7336;width:15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3" o:spid="_x0000_s1029" type="#_x0000_t32" style="position:absolute;top:4040;width:247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B01570" w:rsidRDefault="00B01570" w:rsidP="00404D8C">
      <w:pPr>
        <w:rPr>
          <w:rFonts w:eastAsiaTheme="minorEastAsia"/>
        </w:rPr>
      </w:pPr>
    </w:p>
    <w:p w:rsidR="00B01570" w:rsidRDefault="00B01570" w:rsidP="00404D8C">
      <w:pPr>
        <w:rPr>
          <w:rFonts w:eastAsiaTheme="minorEastAsia"/>
        </w:rPr>
      </w:pPr>
    </w:p>
    <w:p w:rsidR="00B01570" w:rsidRDefault="00B01570" w:rsidP="00404D8C">
      <w:pPr>
        <w:rPr>
          <w:rFonts w:eastAsiaTheme="minorEastAsia"/>
        </w:rPr>
      </w:pPr>
    </w:p>
    <w:p w:rsidR="00B01570" w:rsidRPr="00BE6518" w:rsidRDefault="00B01570" w:rsidP="00B01570">
      <w:pPr>
        <w:pStyle w:val="Heading2"/>
      </w:pPr>
      <w:bookmarkStart w:id="5" w:name="_Toc400195948"/>
      <w:r>
        <w:t>Hypothesis Test of overall significance</w:t>
      </w:r>
      <w:r w:rsidR="006029B8">
        <w:t xml:space="preserve"> ( F Test for Significance)</w:t>
      </w:r>
      <w:bookmarkEnd w:id="5"/>
    </w:p>
    <w:p w:rsidR="00404D8C" w:rsidRDefault="00404D8C" w:rsidP="00404D8C">
      <w:r>
        <w:t>Befor</w:t>
      </w:r>
      <w:r w:rsidR="00BE6518">
        <w:t xml:space="preserve">e determining whether or not </w:t>
      </w:r>
      <w:r w:rsidR="00B01570">
        <w:t>specific coefficients are significant to the linear regression it is best to perform an overall test for overall fit</w:t>
      </w:r>
    </w:p>
    <w:p w:rsidR="00886125" w:rsidRPr="00886125" w:rsidRDefault="00886125" w:rsidP="00404D8C">
      <w:r>
        <w:t xml:space="preserve">The </w:t>
      </w:r>
      <w:r>
        <w:rPr>
          <w:i/>
        </w:rPr>
        <w:t>Test Statistic</w:t>
      </w:r>
      <w:r>
        <w:t xml:space="preserve"> and degrees of freedom can all be found by way of the ANOVA table.</w:t>
      </w:r>
    </w:p>
    <w:p w:rsidR="00B01570" w:rsidRDefault="00B01570" w:rsidP="008778CD">
      <w:pPr>
        <w:pStyle w:val="Heading3"/>
      </w:pPr>
      <w:bookmarkStart w:id="6" w:name="_Toc400195949"/>
      <w:r>
        <w:t>Hypothesis</w:t>
      </w:r>
      <w:bookmarkEnd w:id="6"/>
    </w:p>
    <w:p w:rsidR="00B01570" w:rsidRPr="00265236" w:rsidRDefault="00500DFE" w:rsidP="00B0157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265236" w:rsidRPr="00265236" w:rsidRDefault="00265236" w:rsidP="00265236">
      <w:pPr>
        <w:tabs>
          <w:tab w:val="left" w:pos="2977"/>
        </w:tabs>
        <w:ind w:firstLine="7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ab/>
        <w:t>All coefficient values are insignificant and equal to zero</w:t>
      </w:r>
    </w:p>
    <w:p w:rsidR="00265236" w:rsidRPr="008778CD" w:rsidRDefault="00500DFE" w:rsidP="00B015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eastAsiaTheme="minorEastAsia" w:hAnsi="Cambria Math"/>
            </w:rPr>
            <m:t xml:space="preserve">At least one of the coefficients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is not zero.</m:t>
          </m:r>
        </m:oMath>
      </m:oMathPara>
    </w:p>
    <w:p w:rsidR="008778CD" w:rsidRDefault="00886125" w:rsidP="008778CD">
      <w:pPr>
        <w:pStyle w:val="Heading3"/>
        <w:rPr>
          <w:rFonts w:eastAsiaTheme="minorEastAsia"/>
        </w:rPr>
      </w:pPr>
      <w:bookmarkStart w:id="7" w:name="_Toc400195950"/>
      <w:r>
        <w:rPr>
          <w:rFonts w:eastAsiaTheme="minorEastAsia"/>
        </w:rPr>
        <w:t>Rejection Region</w:t>
      </w:r>
      <w:bookmarkEnd w:id="7"/>
    </w:p>
    <w:p w:rsidR="008778CD" w:rsidRDefault="00500DFE" w:rsidP="008778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778CD">
        <w:rPr>
          <w:rFonts w:eastAsiaTheme="minorEastAsia"/>
        </w:rPr>
        <w:t xml:space="preserve"> fails for:</w:t>
      </w:r>
    </w:p>
    <w:p w:rsidR="008778CD" w:rsidRPr="008778CD" w:rsidRDefault="00500DFE" w:rsidP="008778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  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  α</m:t>
              </m:r>
            </m:sub>
          </m:sSub>
        </m:oMath>
      </m:oMathPara>
    </w:p>
    <w:p w:rsidR="008778CD" w:rsidRDefault="008778CD" w:rsidP="008778CD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8778CD" w:rsidRPr="00886125" w:rsidRDefault="008778CD" w:rsidP="008778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Regression</m:t>
              </m:r>
            </m:sub>
          </m:sSub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Error</m:t>
              </m:r>
            </m:sub>
          </m:sSub>
          <m:r>
            <w:rPr>
              <w:rFonts w:ascii="Cambria Math" w:eastAsiaTheme="minorEastAsia" w:hAnsi="Cambria Math"/>
            </w:rPr>
            <m:t>=n-k-1 (Error AKA Residual)</m:t>
          </m:r>
        </m:oMath>
      </m:oMathPara>
    </w:p>
    <w:p w:rsidR="00886125" w:rsidRDefault="00027DC9" w:rsidP="00886125">
      <w:pPr>
        <w:pStyle w:val="Heading3"/>
        <w:rPr>
          <w:rFonts w:eastAsiaTheme="minorEastAsia"/>
        </w:rPr>
      </w:pPr>
      <w:bookmarkStart w:id="8" w:name="_Toc400195951"/>
      <w:r>
        <w:rPr>
          <w:rFonts w:eastAsiaTheme="minorEastAsia"/>
        </w:rPr>
        <w:t>Test Statistic</w:t>
      </w:r>
      <w:bookmarkEnd w:id="8"/>
    </w:p>
    <w:p w:rsidR="00027DC9" w:rsidRPr="00BA6C6F" w:rsidRDefault="00500DFE" w:rsidP="00027D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MSR</m:t>
              </m:r>
            </m:num>
            <m:den>
              <m:r>
                <w:rPr>
                  <w:rFonts w:ascii="Cambria Math" w:hAnsi="Cambria Math"/>
                </w:rPr>
                <m:t>MSE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SSR/d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SSE/d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BA6C6F" w:rsidRDefault="00BA6C6F" w:rsidP="00BA6C6F">
      <w:pPr>
        <w:pStyle w:val="Heading3"/>
      </w:pPr>
      <w:bookmarkStart w:id="9" w:name="_Toc400195952"/>
      <w:r>
        <w:t>Conclusion</w:t>
      </w:r>
      <w:bookmarkEnd w:id="9"/>
    </w:p>
    <w:p w:rsidR="00BA6C6F" w:rsidRDefault="00BA6C6F" w:rsidP="00BA6C6F">
      <w:pPr>
        <w:rPr>
          <w:rFonts w:eastAsiaTheme="minorEastAsia"/>
        </w:rPr>
      </w:pPr>
      <w:r>
        <w:t>At least on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is nonzero and the regression is overall significant</w:t>
      </w:r>
    </w:p>
    <w:p w:rsidR="00164664" w:rsidRDefault="00BA6C6F" w:rsidP="00BA6C6F">
      <w:pPr>
        <w:rPr>
          <w:rFonts w:eastAsiaTheme="minorEastAsia"/>
        </w:rPr>
      </w:pPr>
      <w:r>
        <w:rPr>
          <w:rFonts w:eastAsiaTheme="minorEastAsia"/>
        </w:rPr>
        <w:t>All coefficients are zero and the regression has no significance.</w:t>
      </w:r>
    </w:p>
    <w:p w:rsidR="00164664" w:rsidRDefault="00164664" w:rsidP="00164664">
      <w:r>
        <w:br w:type="page"/>
      </w:r>
    </w:p>
    <w:p w:rsidR="00BA6C6F" w:rsidRPr="00BA6C6F" w:rsidRDefault="00BA6C6F" w:rsidP="00BA6C6F"/>
    <w:p w:rsidR="00886125" w:rsidRDefault="006029B8" w:rsidP="006029B8">
      <w:pPr>
        <w:pStyle w:val="Heading2"/>
      </w:pPr>
      <w:bookmarkStart w:id="10" w:name="_Toc400195953"/>
      <w:r>
        <w:t>ANOVA Table for F-Test of Significance</w:t>
      </w:r>
      <w:bookmarkEnd w:id="10"/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1276"/>
        <w:gridCol w:w="2268"/>
        <w:gridCol w:w="1418"/>
      </w:tblGrid>
      <w:tr w:rsidR="001517BD" w:rsidTr="001517BD">
        <w:tc>
          <w:tcPr>
            <w:tcW w:w="2972" w:type="dxa"/>
          </w:tcPr>
          <w:p w:rsidR="001517BD" w:rsidRPr="006029B8" w:rsidRDefault="001517BD" w:rsidP="006029B8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6029B8">
              <w:rPr>
                <w:rFonts w:ascii="Times New Roman" w:hAnsi="Times New Roman" w:cs="Times New Roman"/>
                <w:b/>
                <w:i/>
                <w:u w:val="single"/>
              </w:rPr>
              <w:t>Source of Variation</w:t>
            </w:r>
          </w:p>
        </w:tc>
        <w:tc>
          <w:tcPr>
            <w:tcW w:w="2693" w:type="dxa"/>
          </w:tcPr>
          <w:p w:rsidR="001517BD" w:rsidRPr="006029B8" w:rsidRDefault="001517BD" w:rsidP="006029B8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6029B8">
              <w:rPr>
                <w:rFonts w:ascii="Times New Roman" w:hAnsi="Times New Roman" w:cs="Times New Roman"/>
                <w:b/>
                <w:i/>
                <w:u w:val="single"/>
              </w:rPr>
              <w:t>Sum of Squares</w:t>
            </w:r>
          </w:p>
        </w:tc>
        <w:tc>
          <w:tcPr>
            <w:tcW w:w="1276" w:type="dxa"/>
          </w:tcPr>
          <w:p w:rsidR="001517BD" w:rsidRPr="006029B8" w:rsidRDefault="001517BD" w:rsidP="006029B8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6029B8">
              <w:rPr>
                <w:rFonts w:ascii="Times New Roman" w:hAnsi="Times New Roman" w:cs="Times New Roman"/>
                <w:b/>
                <w:i/>
                <w:u w:val="single"/>
              </w:rPr>
              <w:t>df</w:t>
            </w:r>
          </w:p>
        </w:tc>
        <w:tc>
          <w:tcPr>
            <w:tcW w:w="2268" w:type="dxa"/>
          </w:tcPr>
          <w:p w:rsidR="001517BD" w:rsidRPr="006029B8" w:rsidRDefault="001517BD" w:rsidP="006029B8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6029B8">
              <w:rPr>
                <w:rFonts w:ascii="Times New Roman" w:hAnsi="Times New Roman" w:cs="Times New Roman"/>
                <w:b/>
                <w:i/>
                <w:u w:val="single"/>
              </w:rPr>
              <w:t>Mean Square</w:t>
            </w:r>
          </w:p>
        </w:tc>
        <w:tc>
          <w:tcPr>
            <w:tcW w:w="1418" w:type="dxa"/>
          </w:tcPr>
          <w:p w:rsidR="001517BD" w:rsidRPr="006029B8" w:rsidRDefault="001517BD" w:rsidP="006029B8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6029B8">
              <w:rPr>
                <w:rFonts w:ascii="Times New Roman" w:hAnsi="Times New Roman" w:cs="Times New Roman"/>
                <w:b/>
                <w:i/>
                <w:u w:val="single"/>
              </w:rPr>
              <w:t>F</w:t>
            </w:r>
            <w:r>
              <w:rPr>
                <w:rFonts w:ascii="Times New Roman" w:hAnsi="Times New Roman" w:cs="Times New Roman"/>
                <w:b/>
                <w:i/>
                <w:u w:val="single"/>
              </w:rPr>
              <w:t>-stat</w:t>
            </w:r>
          </w:p>
        </w:tc>
      </w:tr>
      <w:tr w:rsidR="001517BD" w:rsidTr="001517BD">
        <w:trPr>
          <w:trHeight w:val="1567"/>
        </w:trPr>
        <w:tc>
          <w:tcPr>
            <w:tcW w:w="2972" w:type="dxa"/>
            <w:vAlign w:val="center"/>
          </w:tcPr>
          <w:p w:rsidR="001517BD" w:rsidRPr="006029B8" w:rsidRDefault="001517BD" w:rsidP="001517BD">
            <w:pPr>
              <w:jc w:val="center"/>
              <w:rPr>
                <w:b/>
                <w:i/>
              </w:rPr>
            </w:pPr>
            <w:r w:rsidRPr="006029B8">
              <w:rPr>
                <w:b/>
                <w:i/>
              </w:rPr>
              <w:t>Regression (Explained variation of Data as per the Model)</w:t>
            </w:r>
          </w:p>
        </w:tc>
        <w:tc>
          <w:tcPr>
            <w:tcW w:w="2693" w:type="dxa"/>
            <w:vAlign w:val="center"/>
          </w:tcPr>
          <w:p w:rsidR="001517BD" w:rsidRDefault="001517BD" w:rsidP="001517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SSR=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1276" w:type="dxa"/>
            <w:vAlign w:val="center"/>
          </w:tcPr>
          <w:p w:rsidR="001517BD" w:rsidRDefault="001517BD" w:rsidP="001517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8" w:type="dxa"/>
            <w:vAlign w:val="center"/>
          </w:tcPr>
          <w:p w:rsidR="001517BD" w:rsidRDefault="001517BD" w:rsidP="001517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1517BD" w:rsidRDefault="00500DFE" w:rsidP="001517B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oMath>
            </m:oMathPara>
          </w:p>
        </w:tc>
      </w:tr>
      <w:tr w:rsidR="001517BD" w:rsidTr="001517BD">
        <w:trPr>
          <w:trHeight w:val="1608"/>
        </w:trPr>
        <w:tc>
          <w:tcPr>
            <w:tcW w:w="2972" w:type="dxa"/>
            <w:vAlign w:val="center"/>
          </w:tcPr>
          <w:p w:rsidR="001517BD" w:rsidRPr="006029B8" w:rsidRDefault="001517BD" w:rsidP="001517BD">
            <w:pPr>
              <w:jc w:val="center"/>
              <w:rPr>
                <w:b/>
                <w:i/>
              </w:rPr>
            </w:pPr>
            <w:r w:rsidRPr="006029B8">
              <w:rPr>
                <w:b/>
                <w:i/>
              </w:rPr>
              <w:t>Residual or Error (Random Variation that occurs distinct of the model)</w:t>
            </w:r>
          </w:p>
        </w:tc>
        <w:tc>
          <w:tcPr>
            <w:tcW w:w="2693" w:type="dxa"/>
            <w:vAlign w:val="center"/>
          </w:tcPr>
          <w:p w:rsidR="001517BD" w:rsidRDefault="001517BD" w:rsidP="001517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SSE=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1276" w:type="dxa"/>
            <w:vAlign w:val="center"/>
          </w:tcPr>
          <w:p w:rsidR="001517BD" w:rsidRDefault="001517BD" w:rsidP="001517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n-k-1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1517BD" w:rsidRDefault="001517BD" w:rsidP="001517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n-k-1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1517BD" w:rsidRDefault="001517BD" w:rsidP="001517BD">
            <w:pPr>
              <w:jc w:val="center"/>
            </w:pPr>
          </w:p>
        </w:tc>
      </w:tr>
      <w:tr w:rsidR="001517BD" w:rsidTr="001517BD">
        <w:trPr>
          <w:trHeight w:val="2356"/>
        </w:trPr>
        <w:tc>
          <w:tcPr>
            <w:tcW w:w="2972" w:type="dxa"/>
            <w:vAlign w:val="center"/>
          </w:tcPr>
          <w:p w:rsidR="001517BD" w:rsidRPr="006029B8" w:rsidRDefault="001517BD" w:rsidP="001517BD">
            <w:pPr>
              <w:jc w:val="center"/>
              <w:rPr>
                <w:b/>
                <w:i/>
              </w:rPr>
            </w:pPr>
            <w:r w:rsidRPr="006029B8">
              <w:rPr>
                <w:b/>
                <w:i/>
              </w:rPr>
              <w:t>Total</w:t>
            </w:r>
            <w:r>
              <w:rPr>
                <w:b/>
                <w:i/>
              </w:rPr>
              <w:t>)</w:t>
            </w:r>
          </w:p>
        </w:tc>
        <w:tc>
          <w:tcPr>
            <w:tcW w:w="2693" w:type="dxa"/>
            <w:vAlign w:val="center"/>
          </w:tcPr>
          <w:p w:rsidR="001517BD" w:rsidRPr="001517BD" w:rsidRDefault="001517BD" w:rsidP="001517BD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SST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=SSE+SSR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1276" w:type="dxa"/>
            <w:vAlign w:val="center"/>
          </w:tcPr>
          <w:p w:rsidR="001517BD" w:rsidRDefault="001517BD" w:rsidP="001517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n-1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1517BD" w:rsidRDefault="001517BD" w:rsidP="001517BD">
            <w:pPr>
              <w:jc w:val="center"/>
            </w:pPr>
          </w:p>
        </w:tc>
        <w:tc>
          <w:tcPr>
            <w:tcW w:w="1418" w:type="dxa"/>
            <w:vAlign w:val="center"/>
          </w:tcPr>
          <w:p w:rsidR="001517BD" w:rsidRDefault="001517BD" w:rsidP="001517BD">
            <w:pPr>
              <w:jc w:val="center"/>
            </w:pPr>
          </w:p>
        </w:tc>
      </w:tr>
    </w:tbl>
    <w:p w:rsidR="006029B8" w:rsidRPr="006029B8" w:rsidRDefault="006029B8" w:rsidP="006029B8"/>
    <w:p w:rsidR="00B01570" w:rsidRDefault="001517BD" w:rsidP="00404D8C">
      <w:r>
        <w:t>The Excel p-value is given by:</w:t>
      </w:r>
    </w:p>
    <w:p w:rsidR="001517BD" w:rsidRPr="0055695C" w:rsidRDefault="001517BD" w:rsidP="00404D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=F.DIST.RT(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 xml:space="preserve">, k,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</m:oMath>
      </m:oMathPara>
    </w:p>
    <w:p w:rsidR="0055695C" w:rsidRDefault="0055695C" w:rsidP="00404D8C">
      <w:r>
        <w:t>The variance of the regression is given by:</w:t>
      </w:r>
    </w:p>
    <w:p w:rsidR="0055695C" w:rsidRPr="0055695C" w:rsidRDefault="00500DFE" w:rsidP="00404D8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</m:t>
              </m:r>
            </m:num>
            <m:den>
              <m:r>
                <w:rPr>
                  <w:rFonts w:ascii="Cambria Math" w:hAnsi="Cambria Math"/>
                </w:rPr>
                <m:t>n-k-1</m:t>
              </m:r>
            </m:den>
          </m:f>
        </m:oMath>
      </m:oMathPara>
    </w:p>
    <w:p w:rsidR="0055695C" w:rsidRDefault="0055695C" w:rsidP="00404D8C">
      <w:pPr>
        <w:rPr>
          <w:rFonts w:eastAsiaTheme="minorEastAsia"/>
        </w:rPr>
      </w:pPr>
      <w:r>
        <w:rPr>
          <w:rFonts w:eastAsiaTheme="minorEastAsia"/>
        </w:rPr>
        <w:t>The standard error of the regression is:</w:t>
      </w:r>
    </w:p>
    <w:p w:rsidR="0055695C" w:rsidRPr="00D97F28" w:rsidRDefault="0055695C" w:rsidP="00404D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e>
          </m:rad>
        </m:oMath>
      </m:oMathPara>
    </w:p>
    <w:p w:rsidR="00164664" w:rsidRDefault="00164664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:rsidR="00D97F28" w:rsidRDefault="00D97F28" w:rsidP="00D97F28">
      <w:pPr>
        <w:pStyle w:val="Heading1"/>
        <w:rPr>
          <w:rFonts w:eastAsiaTheme="minorEastAsia"/>
        </w:rPr>
      </w:pPr>
      <w:bookmarkStart w:id="11" w:name="_Toc400195954"/>
      <w:r>
        <w:rPr>
          <w:rFonts w:eastAsiaTheme="minorEastAsia"/>
        </w:rPr>
        <w:lastRenderedPageBreak/>
        <w:t>Significance of Individual Coefficients</w:t>
      </w:r>
      <w:r w:rsidR="003D4F6F">
        <w:rPr>
          <w:rStyle w:val="FootnoteReference"/>
          <w:rFonts w:eastAsiaTheme="minorEastAsia"/>
        </w:rPr>
        <w:footnoteReference w:id="2"/>
      </w:r>
      <w:bookmarkEnd w:id="11"/>
    </w:p>
    <w:p w:rsidR="005C755E" w:rsidRDefault="00D97F28" w:rsidP="005C755E">
      <w:r>
        <w:t>In order to test whether an individual coefficient is significant it is tested as being equal to zero</w:t>
      </w:r>
      <w:r w:rsidR="007616E8">
        <w:t xml:space="preserve">, by default the tests are two tailed because if the null hypothesis can be rejected by a two tailed test then it can also by rejected in  a one-tailed test at the same </w:t>
      </w:r>
      <m:oMath>
        <m:r>
          <w:rPr>
            <w:rFonts w:ascii="Cambria Math" w:hAnsi="Cambria Math"/>
          </w:rPr>
          <m:t>α</m:t>
        </m:r>
      </m:oMath>
      <w:r w:rsidR="007616E8">
        <w:rPr>
          <w:rFonts w:eastAsiaTheme="minorEastAsia"/>
        </w:rPr>
        <w:t>.</w:t>
      </w:r>
      <w:r w:rsidR="007616E8">
        <w:t xml:space="preserve"> </w:t>
      </w:r>
    </w:p>
    <w:p w:rsidR="00D97F28" w:rsidRDefault="00D97F28" w:rsidP="00D97F28">
      <w:pPr>
        <w:pStyle w:val="Heading2"/>
      </w:pPr>
      <w:bookmarkStart w:id="12" w:name="_Toc400195955"/>
      <w:r>
        <w:t>Hypothesis Test</w:t>
      </w:r>
      <w:bookmarkEnd w:id="12"/>
    </w:p>
    <w:p w:rsidR="00D97F28" w:rsidRDefault="00D97F28" w:rsidP="00D97F28">
      <w:pPr>
        <w:pStyle w:val="Heading3"/>
      </w:pPr>
      <w:bookmarkStart w:id="13" w:name="_Toc400195956"/>
      <w:r>
        <w:t>Hypothesis</w:t>
      </w:r>
      <w:bookmarkEnd w:id="13"/>
    </w:p>
    <w:p w:rsidR="00D97F28" w:rsidRPr="00BA053E" w:rsidRDefault="00500DFE" w:rsidP="00D97F28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is not related to y</m:t>
              </m:r>
            </m:e>
          </m:d>
        </m:oMath>
      </m:oMathPara>
    </w:p>
    <w:p w:rsidR="00D97F28" w:rsidRPr="00BA053E" w:rsidRDefault="00500DFE" w:rsidP="00D97F2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≠ 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is related to y</m:t>
              </m:r>
            </m:e>
          </m:d>
        </m:oMath>
      </m:oMathPara>
    </w:p>
    <w:p w:rsidR="00BA053E" w:rsidRPr="00D97F28" w:rsidRDefault="00BA053E" w:rsidP="00D97F28"/>
    <w:p w:rsidR="00D97F28" w:rsidRDefault="0016581A" w:rsidP="0016581A">
      <w:pPr>
        <w:pStyle w:val="Heading3"/>
      </w:pPr>
      <w:bookmarkStart w:id="14" w:name="_Toc400195957"/>
      <w:r>
        <w:t>Test Statistic</w:t>
      </w:r>
      <w:bookmarkEnd w:id="14"/>
    </w:p>
    <w:p w:rsidR="0016581A" w:rsidRPr="00BA053E" w:rsidRDefault="00500DFE" w:rsidP="00BA05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:rsidR="0016581A" w:rsidRDefault="0016581A" w:rsidP="00BA053E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16581A" w:rsidRDefault="00500DFE" w:rsidP="00BA053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=s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jj</m:t>
                </m:r>
              </m:sub>
            </m:sSub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MSE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16581A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6581A">
        <w:rPr>
          <w:rFonts w:eastAsiaTheme="minorEastAsia"/>
        </w:rPr>
        <w:t xml:space="preserve"> represents the standard error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6581A">
        <w:rPr>
          <w:rFonts w:eastAsiaTheme="minorEastAsia"/>
        </w:rPr>
        <w:t>, (the standard error being the standard deviation)</w:t>
      </w:r>
    </w:p>
    <w:p w:rsidR="00BA053E" w:rsidRDefault="00164664" w:rsidP="00164664">
      <w:pPr>
        <w:tabs>
          <w:tab w:val="left" w:pos="4710"/>
        </w:tabs>
        <w:rPr>
          <w:rFonts w:eastAsiaTheme="minorEastAsia"/>
        </w:rPr>
      </w:pPr>
      <w:r>
        <w:rPr>
          <w:rFonts w:eastAsiaTheme="minorEastAsia"/>
        </w:rPr>
        <w:tab/>
      </w:r>
      <w:r w:rsidR="00BA053E">
        <w:rPr>
          <w:rFonts w:eastAsiaTheme="minorEastAsia"/>
        </w:rPr>
        <w:t xml:space="preserve">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076ED">
        <w:rPr>
          <w:rFonts w:eastAsiaTheme="minorEastAsia"/>
        </w:rPr>
        <w:t xml:space="preserve"> is not calculated because the calculation is tedious</w:t>
      </w:r>
      <w:r w:rsidR="003C1FB8">
        <w:rPr>
          <w:rFonts w:eastAsiaTheme="minorEastAsia"/>
        </w:rPr>
        <w:t xml:space="preserve">, instead it is usually taken from a </w:t>
      </w:r>
      <w:r w:rsidR="003D4F6F">
        <w:rPr>
          <w:rFonts w:eastAsiaTheme="minorEastAsia"/>
        </w:rPr>
        <w:t>Minitab</w:t>
      </w:r>
      <w:r w:rsidR="003C1FB8">
        <w:rPr>
          <w:rFonts w:eastAsiaTheme="minorEastAsia"/>
        </w:rPr>
        <w:t xml:space="preserve"> or excel output.</w:t>
      </w:r>
    </w:p>
    <w:p w:rsidR="00BA053E" w:rsidRDefault="00BA053E" w:rsidP="00BA053E">
      <w:pPr>
        <w:rPr>
          <w:rFonts w:eastAsiaTheme="minorEastAsia"/>
        </w:rPr>
      </w:pPr>
    </w:p>
    <w:p w:rsidR="00BA053E" w:rsidRDefault="00BA053E" w:rsidP="00BA053E">
      <w:pPr>
        <w:pStyle w:val="Heading3"/>
      </w:pPr>
      <w:bookmarkStart w:id="15" w:name="_Toc400195958"/>
      <w:r>
        <w:t>Rejection Region</w:t>
      </w:r>
      <w:bookmarkEnd w:id="15"/>
    </w:p>
    <w:p w:rsidR="00BA053E" w:rsidRDefault="003D4F6F" w:rsidP="004D6C2F">
      <w:pPr>
        <w:jc w:val="both"/>
      </w:pPr>
      <w:r>
        <w:t>The Nul</w:t>
      </w:r>
      <w:r w:rsidR="00F92027">
        <w:t>l Hypothesis fails for:</w:t>
      </w:r>
    </w:p>
    <w:p w:rsidR="00920D99" w:rsidRPr="00920D99" w:rsidRDefault="00500DFE" w:rsidP="004D6C2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dfE,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</m:oMath>
      </m:oMathPara>
    </w:p>
    <w:p w:rsidR="00920D99" w:rsidRPr="00920D99" w:rsidRDefault="00920D99" w:rsidP="00920D9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n-k-1 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</m:oMath>
      </m:oMathPara>
    </w:p>
    <w:p w:rsidR="004D6C2F" w:rsidRPr="004D6C2F" w:rsidRDefault="004D6C2F" w:rsidP="004D6C2F">
      <w:pPr>
        <w:jc w:val="both"/>
        <w:rPr>
          <w:rFonts w:eastAsiaTheme="minorEastAsia"/>
        </w:rPr>
      </w:pPr>
    </w:p>
    <w:p w:rsidR="00F92027" w:rsidRDefault="00F92027" w:rsidP="004D6C2F">
      <w:pPr>
        <w:jc w:val="both"/>
        <w:rPr>
          <w:rFonts w:eastAsiaTheme="minorEastAsia"/>
        </w:rPr>
      </w:pPr>
      <w:r>
        <w:rPr>
          <w:rFonts w:eastAsiaTheme="minorEastAsia"/>
        </w:rPr>
        <w:t>Where:</w:t>
      </w:r>
    </w:p>
    <w:p w:rsidR="00794779" w:rsidRPr="00A04D5F" w:rsidRDefault="0070769E" w:rsidP="004D6C2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Regression</m:t>
              </m:r>
            </m:sub>
          </m:sSub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Error</m:t>
              </m:r>
            </m:sub>
          </m:sSub>
          <m:r>
            <w:rPr>
              <w:rFonts w:ascii="Cambria Math" w:eastAsiaTheme="minorEastAsia" w:hAnsi="Cambria Math"/>
            </w:rPr>
            <m:t xml:space="preserve">=n-k-1 </m:t>
          </m:r>
        </m:oMath>
      </m:oMathPara>
    </w:p>
    <w:p w:rsidR="00A04D5F" w:rsidRDefault="00A04D5F" w:rsidP="00A04D5F">
      <w:pPr>
        <w:pStyle w:val="Heading2"/>
        <w:rPr>
          <w:rFonts w:eastAsiaTheme="minorEastAsia"/>
        </w:rPr>
      </w:pPr>
      <w:bookmarkStart w:id="16" w:name="_Toc400195959"/>
      <w:r>
        <w:rPr>
          <w:rFonts w:eastAsiaTheme="minorEastAsia"/>
        </w:rPr>
        <w:t>Confidence Interval</w:t>
      </w:r>
      <w:bookmarkEnd w:id="16"/>
    </w:p>
    <w:p w:rsidR="00A04D5F" w:rsidRDefault="00A04D5F" w:rsidP="00A04D5F">
      <w:pPr>
        <w:rPr>
          <w:rFonts w:eastAsiaTheme="minorEastAsia"/>
        </w:rPr>
      </w:pPr>
      <w:r>
        <w:t xml:space="preserve">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rPr>
          <w:rFonts w:eastAsiaTheme="minorEastAsia"/>
        </w:rPr>
        <w:t xml:space="preserve"> Confidence Interval for the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given by:</w:t>
      </w:r>
    </w:p>
    <w:p w:rsidR="004D6C2F" w:rsidRPr="001A1A0D" w:rsidRDefault="00500D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 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</m:oMath>
      </m:oMathPara>
    </w:p>
    <w:p w:rsidR="00623019" w:rsidRDefault="00623019" w:rsidP="00623019">
      <w:pPr>
        <w:pStyle w:val="Heading2"/>
      </w:pPr>
      <w:bookmarkStart w:id="17" w:name="_Toc400195961"/>
      <w:r>
        <w:lastRenderedPageBreak/>
        <w:t>Excel Output</w:t>
      </w:r>
      <w:bookmarkEnd w:id="17"/>
    </w:p>
    <w:p w:rsidR="00623019" w:rsidRDefault="00623019" w:rsidP="00623019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79E1AEBE" wp14:editId="61F9BAFD">
            <wp:extent cx="557212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799"/>
                    <a:stretch/>
                  </pic:blipFill>
                  <pic:spPr bwMode="auto">
                    <a:xfrm>
                      <a:off x="0" y="0"/>
                      <a:ext cx="55721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664" w:rsidRDefault="00623019" w:rsidP="00623019">
      <w:r>
        <w:t>In this layout the upper table represents a typical ANOVA table and the bottom layout represents data regarding coefficient values.</w:t>
      </w:r>
    </w:p>
    <w:p w:rsidR="00623019" w:rsidRPr="00164664" w:rsidRDefault="00623019" w:rsidP="0016466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64664">
        <w:rPr>
          <w:i/>
        </w:rPr>
        <w:t xml:space="preserve">Coefficients: </w:t>
      </w:r>
      <w:r>
        <w:t xml:space="preserve">This is the corresponding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623019" w:rsidRPr="00164664" w:rsidRDefault="00623019" w:rsidP="0016466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64664">
        <w:rPr>
          <w:rFonts w:eastAsiaTheme="minorEastAsia"/>
          <w:i/>
        </w:rPr>
        <w:t xml:space="preserve">StdError: </w:t>
      </w:r>
      <w:r>
        <w:t xml:space="preserve">This is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623019" w:rsidRPr="00164664" w:rsidRDefault="00623019" w:rsidP="0016466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64664">
        <w:rPr>
          <w:rFonts w:eastAsiaTheme="minorEastAsia"/>
          <w:i/>
        </w:rPr>
        <w:t>t Stat</w:t>
      </w:r>
      <w:r>
        <w:t xml:space="preserve">: This is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Pr="00164664">
        <w:rPr>
          <w:rFonts w:eastAsiaTheme="minorEastAsia"/>
        </w:rPr>
        <w:t xml:space="preserve"> for the significance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64664">
        <w:rPr>
          <w:rFonts w:eastAsiaTheme="minorEastAsia"/>
        </w:rPr>
        <w:t xml:space="preserve">, it is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calc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</w:p>
    <w:p w:rsidR="0070769E" w:rsidRDefault="004D6C2F" w:rsidP="004D6C2F">
      <w:pPr>
        <w:pStyle w:val="Heading1"/>
      </w:pPr>
      <w:bookmarkStart w:id="18" w:name="_Toc400195962"/>
      <w:r>
        <w:t>Coefficient of Determination</w:t>
      </w:r>
      <w:bookmarkEnd w:id="18"/>
    </w:p>
    <w:p w:rsidR="004D6C2F" w:rsidRDefault="004D6C2F" w:rsidP="004D6C2F">
      <w:pPr>
        <w:rPr>
          <w:rFonts w:eastAsiaTheme="minorEastAsia"/>
        </w:rPr>
      </w:pPr>
      <w:r>
        <w:t xml:space="preserve">More predictor values can inflate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which represents the proportion of data explained by the model, the adjusted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value makes it relative to the number of parameters</w:t>
      </w:r>
    </w:p>
    <w:p w:rsidR="004D6C2F" w:rsidRPr="007C4FFE" w:rsidRDefault="00500DFE" w:rsidP="004D6C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SSE</m:t>
              </m:r>
            </m:num>
            <m:den>
              <m:r>
                <w:rPr>
                  <w:rFonts w:ascii="Cambria Math" w:eastAsiaTheme="minorEastAsia" w:hAnsi="Cambria Math"/>
                </w:rPr>
                <m:t>SST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SSR</m:t>
              </m:r>
            </m:num>
            <m:den>
              <m:r>
                <w:rPr>
                  <w:rFonts w:ascii="Cambria Math" w:eastAsiaTheme="minorEastAsia" w:hAnsi="Cambria Math"/>
                </w:rPr>
                <m:t>SST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adj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SSE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n-k-1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SST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SSE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SST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= 1-(1-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n-k-1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7C4FFE" w:rsidRDefault="00111D55" w:rsidP="007C4FFE">
      <w:pPr>
        <w:pStyle w:val="Heading1"/>
        <w:rPr>
          <w:rFonts w:eastAsiaTheme="minorEastAsia"/>
        </w:rPr>
      </w:pPr>
      <w:bookmarkStart w:id="19" w:name="_Toc400195963"/>
      <w:r>
        <w:rPr>
          <w:rFonts w:eastAsiaTheme="minorEastAsia"/>
        </w:rPr>
        <w:t>Multicollinearity</w:t>
      </w:r>
      <w:bookmarkEnd w:id="19"/>
    </w:p>
    <w:p w:rsidR="00111D55" w:rsidRDefault="00111D55" w:rsidP="00111D55">
      <w:r>
        <w:t>This occurs when other variables are related to one another instead of just x to y, while to some degree this is always going to be somewhat the case, the depth of such concern would depend upon the degree of multicollinearity.</w:t>
      </w:r>
    </w:p>
    <w:p w:rsidR="0035679F" w:rsidRDefault="0035679F" w:rsidP="0035679F">
      <w:pPr>
        <w:pStyle w:val="Heading2"/>
      </w:pPr>
      <w:bookmarkStart w:id="20" w:name="_Toc400195964"/>
      <w:r>
        <w:t>Klein’s Rule</w:t>
      </w:r>
      <w:bookmarkEnd w:id="20"/>
    </w:p>
    <w:p w:rsidR="0035679F" w:rsidRDefault="0035679F" w:rsidP="0035679F">
      <w:r>
        <w:t>Klein’s Rule states that multicollinearity is only an issue where the correlation coefficient matrix demonstrats correlations higher that the overall multiple correlation coefficient, i.e. R.</w:t>
      </w:r>
    </w:p>
    <w:p w:rsidR="002446CA" w:rsidRDefault="002446CA" w:rsidP="002446CA">
      <w:pPr>
        <w:pStyle w:val="Heading1"/>
      </w:pPr>
      <w:bookmarkStart w:id="21" w:name="_Toc400195965"/>
      <w:r>
        <w:t>Forward Selection and Backward Elimination Method</w:t>
      </w:r>
      <w:bookmarkEnd w:id="21"/>
    </w:p>
    <w:p w:rsidR="002446CA" w:rsidRDefault="002446CA" w:rsidP="002446CA">
      <w:pPr>
        <w:rPr>
          <w:rFonts w:eastAsiaTheme="minorEastAsia"/>
        </w:rPr>
      </w:pPr>
      <w:r>
        <w:t xml:space="preserve">Where a coefficient has a statistically insignificant coefficient (that is the </w:t>
      </w:r>
      <w:r>
        <w:rPr>
          <w:i/>
        </w:rPr>
        <w:t>t-stat</w:t>
      </w:r>
      <w:r>
        <w:t xml:space="preserve"> of that coefficient is less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Crit</m:t>
            </m:r>
          </m:sub>
        </m:sSub>
      </m:oMath>
      <w:r>
        <w:rPr>
          <w:rFonts w:eastAsiaTheme="minorEastAsia"/>
        </w:rPr>
        <w:t>)</w:t>
      </w:r>
    </w:p>
    <w:p w:rsidR="002446CA" w:rsidRDefault="002446CA" w:rsidP="002446CA">
      <w:pPr>
        <w:rPr>
          <w:rFonts w:eastAsiaTheme="minorEastAsia"/>
        </w:rPr>
      </w:pPr>
      <w:r>
        <w:rPr>
          <w:rFonts w:eastAsiaTheme="minorEastAsia"/>
        </w:rPr>
        <w:t>The smallest t-value’s can be removed one by one, (Backward elimination)</w:t>
      </w:r>
    </w:p>
    <w:p w:rsidR="002446CA" w:rsidRDefault="002446CA" w:rsidP="002446CA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2446CA" w:rsidRDefault="002446CA" w:rsidP="002446CA">
      <w:pPr>
        <w:rPr>
          <w:rFonts w:eastAsiaTheme="minorEastAsia"/>
        </w:rPr>
      </w:pPr>
      <w:r>
        <w:rPr>
          <w:rFonts w:eastAsiaTheme="minorEastAsia"/>
        </w:rPr>
        <w:t xml:space="preserve">The coefficients with the largest </w:t>
      </w:r>
      <w:r>
        <w:rPr>
          <w:rFonts w:eastAsiaTheme="minorEastAsia"/>
          <w:i/>
        </w:rPr>
        <w:t xml:space="preserve">t-stat’s </w:t>
      </w:r>
      <w:r>
        <w:t xml:space="preserve">can be selected to be used only, (Forward </w:t>
      </w:r>
      <w:r>
        <w:rPr>
          <w:rFonts w:eastAsiaTheme="minorEastAsia"/>
        </w:rPr>
        <w:t xml:space="preserve">Selection) </w:t>
      </w:r>
    </w:p>
    <w:p w:rsidR="00D63485" w:rsidRDefault="00D63485" w:rsidP="002446CA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calc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test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</w:p>
    <w:p w:rsidR="00B5523C" w:rsidRDefault="002446CA" w:rsidP="002446CA">
      <w:pPr>
        <w:rPr>
          <w:rFonts w:eastAsiaTheme="minorEastAsia"/>
        </w:rPr>
      </w:pPr>
      <w:r>
        <w:rPr>
          <w:rFonts w:eastAsiaTheme="minorEastAsia"/>
        </w:rPr>
        <w:t>This is all in an effort to simplify the equation</w:t>
      </w:r>
    </w:p>
    <w:p w:rsidR="00B5523C" w:rsidRDefault="00B5523C" w:rsidP="00B5523C">
      <w:r>
        <w:br w:type="page"/>
      </w:r>
    </w:p>
    <w:p w:rsidR="002446CA" w:rsidRDefault="00B5523C" w:rsidP="00B5523C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Confidence Interval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:rsidR="00B5523C" w:rsidRDefault="00B5523C" w:rsidP="00B5523C">
      <w:pPr>
        <w:pStyle w:val="Heading2"/>
      </w:pPr>
      <w:r>
        <w:t>Confidence Interval</w:t>
      </w:r>
    </w:p>
    <w:p w:rsidR="00B5523C" w:rsidRDefault="00B5523C" w:rsidP="00B5523C">
      <w:r>
        <w:t>A (</w:t>
      </w:r>
      <m:oMath>
        <m:r>
          <w:rPr>
            <w:rFonts w:ascii="Cambria Math" w:hAnsi="Cambria Math"/>
          </w:rPr>
          <m:t>1-α</m:t>
        </m:r>
      </m:oMath>
      <w:r>
        <w:t>) % Confidence Interval is given by:</w:t>
      </w:r>
    </w:p>
    <w:p w:rsidR="00B5523C" w:rsidRPr="00D07A13" w:rsidRDefault="00500DFE" w:rsidP="00B5523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dfE,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D07A13" w:rsidRPr="00B5523C" w:rsidRDefault="00D07A13" w:rsidP="00B5523C">
      <w:pPr>
        <w:rPr>
          <w:rFonts w:eastAsiaTheme="minorEastAsia"/>
        </w:rPr>
      </w:pPr>
      <w:r>
        <w:rPr>
          <w:rFonts w:eastAsiaTheme="minorEastAsia"/>
        </w:rPr>
        <w:t xml:space="preserve">This is a confidence Interval for the expected value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B5523C" w:rsidRPr="00B5523C" w:rsidRDefault="00B5523C" w:rsidP="00B5523C">
      <w:r>
        <w:rPr>
          <w:rFonts w:eastAsiaTheme="minorEastAsia"/>
        </w:rPr>
        <w:t>This is used where</w:t>
      </w:r>
    </w:p>
    <w:p w:rsidR="00B5523C" w:rsidRDefault="00B5523C" w:rsidP="00B5523C">
      <w:pPr>
        <w:pStyle w:val="Heading2"/>
      </w:pPr>
      <w:r>
        <w:t>Prediction Interval</w:t>
      </w:r>
    </w:p>
    <w:p w:rsidR="00B5523C" w:rsidRDefault="00B5523C" w:rsidP="00B5523C">
      <w:r>
        <w:t>A (</w:t>
      </w:r>
      <m:oMath>
        <m:r>
          <w:rPr>
            <w:rFonts w:ascii="Cambria Math" w:hAnsi="Cambria Math"/>
          </w:rPr>
          <m:t>1-α</m:t>
        </m:r>
      </m:oMath>
      <w:r>
        <w:t>) % Prediction Interval is given by:</w:t>
      </w:r>
    </w:p>
    <w:p w:rsidR="00D07A13" w:rsidRPr="00D07A13" w:rsidRDefault="00500DFE" w:rsidP="00D07A1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dfE,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D07A13" w:rsidRDefault="00D07A13" w:rsidP="00B5523C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07A13" w:rsidRPr="00B5523C" w:rsidRDefault="00D07A13" w:rsidP="00B5523C">
      <w:r>
        <w:t xml:space="preserve">This is a prediction interval for a single value of </w:t>
      </w:r>
      <m:oMath>
        <m:r>
          <w:rPr>
            <w:rFonts w:ascii="Cambria Math" w:hAnsi="Cambria Math"/>
          </w:rPr>
          <m:t>y</m:t>
        </m:r>
      </m:oMath>
    </w:p>
    <w:sectPr w:rsidR="00D07A13" w:rsidRPr="00B5523C" w:rsidSect="001517BD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DFE" w:rsidRDefault="00500DFE" w:rsidP="00551099">
      <w:pPr>
        <w:spacing w:after="0" w:line="240" w:lineRule="auto"/>
      </w:pPr>
      <w:r>
        <w:separator/>
      </w:r>
    </w:p>
  </w:endnote>
  <w:endnote w:type="continuationSeparator" w:id="0">
    <w:p w:rsidR="00500DFE" w:rsidRDefault="00500DFE" w:rsidP="0055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09565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A1A0D" w:rsidRDefault="001A1A0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0D1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0D1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A1A0D" w:rsidRDefault="001A1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DFE" w:rsidRDefault="00500DFE" w:rsidP="00551099">
      <w:pPr>
        <w:spacing w:after="0" w:line="240" w:lineRule="auto"/>
      </w:pPr>
      <w:r>
        <w:separator/>
      </w:r>
    </w:p>
  </w:footnote>
  <w:footnote w:type="continuationSeparator" w:id="0">
    <w:p w:rsidR="00500DFE" w:rsidRDefault="00500DFE" w:rsidP="00551099">
      <w:pPr>
        <w:spacing w:after="0" w:line="240" w:lineRule="auto"/>
      </w:pPr>
      <w:r>
        <w:continuationSeparator/>
      </w:r>
    </w:p>
  </w:footnote>
  <w:footnote w:id="1">
    <w:p w:rsidR="001A1A0D" w:rsidRPr="00404D8C" w:rsidRDefault="001A1A0D">
      <w:pPr>
        <w:pStyle w:val="FootnoteText"/>
      </w:pPr>
      <w:r>
        <w:rPr>
          <w:rStyle w:val="FootnoteReference"/>
        </w:rPr>
        <w:footnoteRef/>
      </w:r>
      <w:r>
        <w:t xml:space="preserve"> David Doane &amp; Lori Seward, </w:t>
      </w:r>
      <w:r>
        <w:rPr>
          <w:i/>
        </w:rPr>
        <w:t>Applied Statistics In Business &amp; Economics</w:t>
      </w:r>
      <w:r>
        <w:t>, (McGraw Hill Publishing, 2013, 4</w:t>
      </w:r>
      <w:r w:rsidRPr="00404D8C">
        <w:rPr>
          <w:vertAlign w:val="superscript"/>
        </w:rPr>
        <w:t>th</w:t>
      </w:r>
      <w:r>
        <w:t xml:space="preserve"> ed.) ch. 13.2, p. 553</w:t>
      </w:r>
    </w:p>
  </w:footnote>
  <w:footnote w:id="2">
    <w:p w:rsidR="001A1A0D" w:rsidRDefault="001A1A0D">
      <w:pPr>
        <w:pStyle w:val="FootnoteText"/>
      </w:pPr>
      <w:r>
        <w:rPr>
          <w:rStyle w:val="FootnoteReference"/>
        </w:rPr>
        <w:footnoteRef/>
      </w:r>
      <w:r>
        <w:t xml:space="preserve"> Ibid, Ch. 13.3, p. 557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B7CEF"/>
    <w:multiLevelType w:val="hybridMultilevel"/>
    <w:tmpl w:val="5CBE7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F3"/>
    <w:rsid w:val="00021831"/>
    <w:rsid w:val="00027DC9"/>
    <w:rsid w:val="00063F0A"/>
    <w:rsid w:val="000C4FA9"/>
    <w:rsid w:val="00111D55"/>
    <w:rsid w:val="001517BD"/>
    <w:rsid w:val="00155CA4"/>
    <w:rsid w:val="00164664"/>
    <w:rsid w:val="0016581A"/>
    <w:rsid w:val="001A1A0D"/>
    <w:rsid w:val="001A7F0C"/>
    <w:rsid w:val="001B30D4"/>
    <w:rsid w:val="001E0D19"/>
    <w:rsid w:val="002446CA"/>
    <w:rsid w:val="00265236"/>
    <w:rsid w:val="00301D70"/>
    <w:rsid w:val="0035679F"/>
    <w:rsid w:val="003A24F8"/>
    <w:rsid w:val="003C1FB8"/>
    <w:rsid w:val="003D4F6F"/>
    <w:rsid w:val="00404D8C"/>
    <w:rsid w:val="004537AE"/>
    <w:rsid w:val="004D6C2F"/>
    <w:rsid w:val="00500DFE"/>
    <w:rsid w:val="00501075"/>
    <w:rsid w:val="0054586F"/>
    <w:rsid w:val="00551099"/>
    <w:rsid w:val="0055695C"/>
    <w:rsid w:val="005C755E"/>
    <w:rsid w:val="006029B8"/>
    <w:rsid w:val="00623019"/>
    <w:rsid w:val="006333E3"/>
    <w:rsid w:val="0070769E"/>
    <w:rsid w:val="007616E8"/>
    <w:rsid w:val="00794779"/>
    <w:rsid w:val="007B1BFA"/>
    <w:rsid w:val="007C142F"/>
    <w:rsid w:val="007C4FFE"/>
    <w:rsid w:val="00861DCC"/>
    <w:rsid w:val="008778CD"/>
    <w:rsid w:val="00886125"/>
    <w:rsid w:val="00920D99"/>
    <w:rsid w:val="00920E91"/>
    <w:rsid w:val="009941D6"/>
    <w:rsid w:val="00A026EB"/>
    <w:rsid w:val="00A04D5F"/>
    <w:rsid w:val="00A11523"/>
    <w:rsid w:val="00AD2681"/>
    <w:rsid w:val="00B01570"/>
    <w:rsid w:val="00B3571B"/>
    <w:rsid w:val="00B5523C"/>
    <w:rsid w:val="00BA053E"/>
    <w:rsid w:val="00BA6C6F"/>
    <w:rsid w:val="00BE6518"/>
    <w:rsid w:val="00C0780D"/>
    <w:rsid w:val="00C34750"/>
    <w:rsid w:val="00CD5A77"/>
    <w:rsid w:val="00D07A13"/>
    <w:rsid w:val="00D276F3"/>
    <w:rsid w:val="00D63485"/>
    <w:rsid w:val="00D97F28"/>
    <w:rsid w:val="00DD184D"/>
    <w:rsid w:val="00DE2310"/>
    <w:rsid w:val="00E076ED"/>
    <w:rsid w:val="00E805C2"/>
    <w:rsid w:val="00F25C89"/>
    <w:rsid w:val="00F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157E"/>
  <w15:chartTrackingRefBased/>
  <w15:docId w15:val="{FE9C44BF-5404-4D98-9C4C-822F5A96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0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109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51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09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99"/>
  </w:style>
  <w:style w:type="paragraph" w:styleId="Footer">
    <w:name w:val="footer"/>
    <w:basedOn w:val="Normal"/>
    <w:link w:val="FooterChar"/>
    <w:uiPriority w:val="99"/>
    <w:unhideWhenUsed/>
    <w:rsid w:val="0055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99"/>
  </w:style>
  <w:style w:type="paragraph" w:styleId="FootnoteText">
    <w:name w:val="footnote text"/>
    <w:basedOn w:val="Normal"/>
    <w:link w:val="FootnoteTextChar"/>
    <w:uiPriority w:val="99"/>
    <w:semiHidden/>
    <w:unhideWhenUsed/>
    <w:rsid w:val="00404D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D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4D8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04D8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015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8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0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755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6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466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64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6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B129-8399-42B0-8720-7CD9C084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7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</dc:creator>
  <cp:keywords/>
  <dc:description/>
  <cp:lastModifiedBy>Ryan G</cp:lastModifiedBy>
  <cp:revision>54</cp:revision>
  <cp:lastPrinted>2014-10-04T04:23:00Z</cp:lastPrinted>
  <dcterms:created xsi:type="dcterms:W3CDTF">2014-09-30T00:27:00Z</dcterms:created>
  <dcterms:modified xsi:type="dcterms:W3CDTF">2017-08-09T07:49:00Z</dcterms:modified>
</cp:coreProperties>
</file>