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  <w:ind w:left="0" w:firstLine="0"/>
        <w:jc w:val="center"/>
      </w:pPr>
      <w:r>
        <w:rPr>
          <w:b/>
          <w:smallCaps/>
          <w:sz w:val="40"/>
        </w:rPr>
        <w:t>Ryan Hartung</w:t>
      </w:r>
    </w:p>
    <w:p>
      <w:pPr>
        <w:keepNext w:val="0"/>
        <w:spacing w:before="0" w:after="20"/>
        <w:ind w:left="0" w:firstLine="0"/>
        <w:jc w:val="center"/>
      </w:pPr>
      <w:r>
        <w:rPr>
          <w:sz w:val="19"/>
        </w:rPr>
        <w:t>U.S. Citizen</w:t>
      </w:r>
      <w:r>
        <w:rPr>
          <w:sz w:val="19"/>
        </w:rPr>
        <w:t xml:space="preserve">  |  </w:t>
      </w:r>
      <w:r>
        <w:rPr>
          <w:sz w:val="19"/>
        </w:rPr>
        <w:t>South Bend, IN</w:t>
      </w:r>
      <w:r>
        <w:rPr>
          <w:sz w:val="19"/>
        </w:rPr>
        <w:t xml:space="preserve">  |  </w:t>
      </w:r>
      <w:r>
        <w:rPr>
          <w:sz w:val="19"/>
        </w:rPr>
        <w:t>(713) 449-9492</w:t>
      </w:r>
      <w:r>
        <w:rPr>
          <w:sz w:val="19"/>
        </w:rPr>
        <w:t xml:space="preserve">  |  </w:t>
      </w:r>
      <w:hyperlink r:id="rId9">
        <w:r>
          <w:rPr>
            <w:color w:val="003380"/>
            <w:sz w:val="19"/>
          </w:rPr>
          <w:t>rhartung@nd.edu</w:t>
        </w:r>
      </w:hyperlink>
    </w:p>
    <w:p>
      <w:pPr>
        <w:keepNext w:val="0"/>
        <w:spacing w:before="0" w:after="20"/>
        <w:ind w:left="0" w:firstLine="0"/>
        <w:jc w:val="center"/>
      </w:pPr>
      <w:hyperlink r:id="rId10">
        <w:r>
          <w:rPr>
            <w:color w:val="003380"/>
            <w:sz w:val="19"/>
          </w:rPr>
          <w:t>github.com/RHartung-ND</w:t>
        </w:r>
      </w:hyperlink>
      <w:r>
        <w:rPr>
          <w:sz w:val="19"/>
        </w:rPr>
        <w:t xml:space="preserve">  |  </w:t>
      </w:r>
      <w:hyperlink r:id="rId11">
        <w:r>
          <w:rPr>
            <w:color w:val="003380"/>
            <w:sz w:val="19"/>
          </w:rPr>
          <w:t>linkedin.com/in/ryanhartung</w:t>
        </w:r>
      </w:hyperlink>
      <w:r>
        <w:rPr>
          <w:sz w:val="19"/>
        </w:rPr>
        <w:t xml:space="preserve">  |  </w:t>
      </w:r>
      <w:hyperlink r:id="rId12">
        <w:r>
          <w:rPr>
            <w:color w:val="003380"/>
            <w:sz w:val="19"/>
          </w:rPr>
          <w:t>ryanhartung.github.io</w:t>
        </w:r>
      </w:hyperlink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Education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The University of Notre Dame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Ph.D. in Computer Science &amp; Engineering</w:t>
      </w:r>
      <w:r>
        <w:tab/>
      </w:r>
      <w:r>
        <w:rPr>
          <w:i/>
          <w:sz w:val="19"/>
        </w:rPr>
        <w:t>Expected May 2029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Research Focus: Portability, Reliability, and Scalability of Distributed and High-Performance Systems</w:t>
      </w:r>
    </w:p>
    <w:p>
      <w:pPr>
        <w:keepNext/>
        <w:tabs>
          <w:tab w:pos="10800" w:val="right"/>
        </w:tabs>
        <w:spacing w:before="20" w:after="0"/>
        <w:ind w:left="0" w:firstLine="0"/>
      </w:pPr>
      <w:r>
        <w:rPr>
          <w:i/>
          <w:sz w:val="19"/>
        </w:rPr>
        <w:t>M.S. in Computer Science &amp; Engineering</w:t>
      </w:r>
      <w:r>
        <w:tab/>
      </w:r>
      <w:r>
        <w:rPr>
          <w:i/>
          <w:sz w:val="19"/>
        </w:rPr>
        <w:t>Aug 2024 – Aug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Master’s Project: HPC integration and multi-site portability for the xGFabric framework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The University of Texas at Austin</w:t>
      </w:r>
      <w:r>
        <w:tab/>
      </w:r>
      <w:r>
        <w:rPr>
          <w:sz w:val="20"/>
        </w:rPr>
        <w:t>Austin,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B.S. in Physics (Computation Option)</w:t>
      </w:r>
      <w:r>
        <w:tab/>
      </w:r>
      <w:r>
        <w:rPr>
          <w:i/>
          <w:sz w:val="19"/>
        </w:rPr>
        <w:t>Aug 2020 – May 2024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Certificate in Elements of Computing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Experience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The University of Notre Dame</w:t>
      </w:r>
      <w:r>
        <w:tab/>
      </w:r>
      <w:r>
        <w:rPr>
          <w:sz w:val="20"/>
        </w:rPr>
        <w:t>Notre Dame, IN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Graduate Research Assistant, Cooperative Computing Lab</w:t>
      </w:r>
      <w:r>
        <w:tab/>
      </w:r>
      <w:r>
        <w:rPr>
          <w:i/>
          <w:sz w:val="19"/>
        </w:rPr>
        <w:t>Jan 2025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Engineered the HPC integration pipeline for xGFabric, enabling real-time streaming of remote 5G sensor data directly into Computational Fluid Dynamics (CFD) simulations.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Standardized multi-site deployment across 4 supercomputing facilities (ND CRC, Purdue Anvil, TACC Stampede3, NERSC Perlmutter), resolving cross-platform incompatibilities in hardware, OSs, and batch schedulers.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Converted sequential Bash scripts into a production-ready Makeflow/Work Queue workflow, co-scheduling 72 concurrent OpenFOAM jobs at NERSC and meeting the 2-hour turnaround deadline for surrogate ML model inference (PINN/FNO/PCR).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 xml:space="preserve">Ported the workflow to HTCondor and implemented a </w:t>
      </w:r>
      <w:hyperlink r:id="rId13">
        <w:r>
          <w:rPr>
            <w:color w:val="003380"/>
            <w:sz w:val="19"/>
          </w:rPr>
          <w:t>“wait-for-workers”</w:t>
        </w:r>
      </w:hyperlink>
      <w:r>
        <w:rPr>
          <w:sz w:val="19"/>
        </w:rPr>
        <w:t xml:space="preserve"> feature in Work Queue and TaskVine (CCTools), bringing </w:t>
      </w:r>
      <w:r>
        <w:rPr>
          <w:rFonts w:ascii="Consolas" w:hAnsi="Consolas"/>
          <w:sz w:val="17"/>
        </w:rPr>
        <w:t>salloc</w:t>
      </w:r>
      <w:r>
        <w:rPr>
          <w:sz w:val="19"/>
        </w:rPr>
        <w:t>-style co-scheduling to throughput computing.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Built a proof-of-concept Random Forest model predicting queue wait times for 4–64 core jobs, trained on multi-month queue data collected across 3 HPC sites.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Identified OpenFOAM simulation as the pipeline’s latency bottleneck; profiled scaling from 1–64 cores across 1–4 nodes and found single-node 32–64 core runs minimized turnaround, outperforming multi-node runs.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Hargrove Engineers and Constructors</w:t>
      </w:r>
      <w:r>
        <w:tab/>
      </w:r>
      <w:r>
        <w:rPr>
          <w:sz w:val="20"/>
        </w:rPr>
        <w:t>Katy,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Controls &amp; Automation Engineering Intern</w:t>
      </w:r>
      <w:r>
        <w:tab/>
      </w:r>
      <w:r>
        <w:rPr>
          <w:i/>
          <w:sz w:val="19"/>
        </w:rPr>
        <w:t>Summer 2023 &amp; 2024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Automated the migration of 200,000+ lines of Dow MOD5 to Honeywell Experion with no loss of functionality.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Tracked, analyzed, and documented over 7,000 variables to design flow diagrams visualizing variable definitions.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Instantiated existing library modules to complete Westlake’s PVC plant Reactor and Train configuration.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Performed safety testing on all module and sequence configurations on simulated ABB hardware.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Configured Modbus communication between the ABB and HIMA system controllers.</w:t>
      </w:r>
    </w:p>
    <w:p>
      <w:pPr>
        <w:keepNext/>
        <w:tabs>
          <w:tab w:pos="10800" w:val="right"/>
        </w:tabs>
        <w:spacing w:before="100" w:after="0"/>
        <w:ind w:left="0" w:firstLine="0"/>
      </w:pPr>
      <w:r>
        <w:rPr>
          <w:b/>
          <w:sz w:val="20"/>
        </w:rPr>
        <w:t>The University of Texas at Austin</w:t>
      </w:r>
      <w:r>
        <w:tab/>
      </w:r>
      <w:r>
        <w:rPr>
          <w:sz w:val="20"/>
        </w:rPr>
        <w:t>Austin, TX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Undergraduate Research Assistant</w:t>
      </w:r>
      <w:r>
        <w:tab/>
      </w:r>
      <w:r>
        <w:rPr>
          <w:i/>
          <w:sz w:val="19"/>
        </w:rPr>
        <w:t>Jun 2022 – Dec 2023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 xml:space="preserve">Engineered an </w:t>
      </w:r>
      <w:hyperlink r:id="rId14">
        <w:r>
          <w:rPr>
            <w:color w:val="003380"/>
            <w:sz w:val="19"/>
          </w:rPr>
          <w:t>open-source Python tool</w:t>
        </w:r>
      </w:hyperlink>
      <w:r>
        <w:rPr>
          <w:sz w:val="19"/>
        </w:rPr>
        <w:t xml:space="preserve"> analyzing star-spot patterns across 6,000+ star systems with optimized array processing algorithms.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Evaluated star-spot contrast ratios using observational data from NASA Kepler and TESS missions to establish baseline metrics for exoplanet detection.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 xml:space="preserve">Integrated parallel processing with </w:t>
      </w:r>
      <w:r>
        <w:rPr>
          <w:rFonts w:ascii="Consolas" w:hAnsi="Consolas"/>
          <w:sz w:val="17"/>
        </w:rPr>
        <w:t>concurrent.futures</w:t>
      </w:r>
      <w:r>
        <w:rPr>
          <w:sz w:val="19"/>
        </w:rPr>
        <w:t xml:space="preserve"> to optimize data throughput and execution runtime.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Technical Skills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Programming Languages:</w:t>
      </w:r>
      <w:r>
        <w:rPr>
          <w:sz w:val="19"/>
        </w:rPr>
        <w:t xml:space="preserve"> Bash, C, CUDA, Java, Python, Rust, SQL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HPC &amp; Distributed Systems:</w:t>
      </w:r>
      <w:r>
        <w:rPr>
          <w:sz w:val="19"/>
        </w:rPr>
        <w:t xml:space="preserve"> HTCondor, Makeflow, MPI, OpenMP, Slurm, Univa Grid Engine (UGE), Work Queue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Technologies:</w:t>
      </w:r>
      <w:r>
        <w:rPr>
          <w:sz w:val="19"/>
        </w:rPr>
        <w:t xml:space="preserve"> Docker, Git, Linux/UNIX, Make/CMake, OpenFOAM, ParaView, Spack, Vim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Web Development:</w:t>
      </w:r>
      <w:r>
        <w:rPr>
          <w:sz w:val="19"/>
        </w:rPr>
        <w:t xml:space="preserve"> CSS, HTML, JavaScript/NodeJS, Jekyll, React</w:t>
      </w:r>
    </w:p>
    <w:p>
      <w:pPr>
        <w:keepNext w:val="0"/>
        <w:spacing w:before="0" w:after="0"/>
        <w:ind w:left="0" w:firstLine="0"/>
      </w:pPr>
      <w:r>
        <w:rPr>
          <w:b/>
          <w:sz w:val="19"/>
        </w:rPr>
        <w:t>Languages:</w:t>
      </w:r>
      <w:r>
        <w:rPr>
          <w:sz w:val="19"/>
        </w:rPr>
        <w:t xml:space="preserve"> English (native), Spanish (intermediate), Japanese (beginner)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Publications</w:t>
      </w:r>
    </w:p>
    <w:p>
      <w:pPr>
        <w:keepNext w:val="0"/>
        <w:tabs>
          <w:tab w:pos="864" w:val="left"/>
        </w:tabs>
        <w:spacing w:before="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</w:t>
      </w:r>
      <w:r>
        <w:rPr>
          <w:b/>
          <w:sz w:val="19"/>
        </w:rPr>
        <w:t>Ryan Hartung</w:t>
      </w:r>
      <w:r>
        <w:rPr>
          <w:sz w:val="19"/>
        </w:rPr>
        <w:t xml:space="preserve">, Benjamin Carter, Alan Subedi, Avhishek Biswas, Michael Fay, Shantenu Jha, Chandra Krintz, Andre Merzky, Douglas Thain, Mehmet Vuran, and Rich Wolski. “Asynchronous Scientific Workflows for Simulation-Driven Inference Across the Edge–HPC Computing Continuum.” </w:t>
      </w:r>
      <w:r>
        <w:rPr>
          <w:i/>
          <w:sz w:val="19"/>
        </w:rPr>
        <w:t>Future Generation Computer Systems</w:t>
      </w:r>
      <w:r>
        <w:rPr>
          <w:sz w:val="19"/>
        </w:rPr>
        <w:t xml:space="preserve"> (Elsevier), special issue. (Under review).</w:t>
      </w:r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Benjamin Carter, </w:t>
      </w:r>
      <w:r>
        <w:rPr>
          <w:b/>
          <w:sz w:val="19"/>
        </w:rPr>
        <w:t>Ryan Hartung</w:t>
      </w:r>
      <w:r>
        <w:rPr>
          <w:sz w:val="19"/>
        </w:rPr>
        <w:t xml:space="preserve">, Alan Subedi, Avhishek Biswas, Michael Fay, Shantenu Jha, Chandra Krintz, Andre Merzky, Douglas Thain, Mehmet Vuran, and Rich Wolski. “GROWFLOW: Low-latency Computational Fluid Dynamics at the Edge for Real-time Agricultural Decision Support.” In </w:t>
      </w:r>
      <w:r>
        <w:rPr>
          <w:i/>
          <w:sz w:val="19"/>
        </w:rPr>
        <w:t>Proceedings of IEEE Smart Connected Systems and Emerging Technologies Conference (IEEE SCSETech)</w:t>
      </w:r>
      <w:r>
        <w:rPr>
          <w:sz w:val="19"/>
        </w:rPr>
        <w:t>, 2026 (To appear).</w:t>
      </w:r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[2026]</w:t>
      </w:r>
      <w:r>
        <w:tab/>
      </w:r>
      <w:r>
        <w:rPr>
          <w:sz w:val="19"/>
        </w:rPr>
        <w:t xml:space="preserve">Liubov Kurafeeva, </w:t>
      </w:r>
      <w:r>
        <w:rPr>
          <w:b/>
          <w:sz w:val="19"/>
        </w:rPr>
        <w:t>Ryan Hartung</w:t>
      </w:r>
      <w:r>
        <w:rPr>
          <w:sz w:val="19"/>
        </w:rPr>
        <w:t xml:space="preserve">, Benjamin Carter, Alan Subedi, Avhishek Biswas, Michael Fay, Shantenu Jha, Chandra Krintz, Andre Merzky, Douglas Thain, Mehmet Vuran, and Rich Wolski. “Hybrid Edge-HPC Systems for Low-Latency Data-Driven Inference.” </w:t>
      </w:r>
      <w:r>
        <w:rPr>
          <w:i/>
          <w:sz w:val="19"/>
        </w:rPr>
        <w:t>arXiv preprint arXiv:2605.20532</w:t>
      </w:r>
      <w:r>
        <w:rPr>
          <w:sz w:val="19"/>
        </w:rPr>
        <w:t xml:space="preserve">. </w:t>
      </w:r>
      <w:hyperlink r:id="rId15">
        <w:r>
          <w:rPr>
            <w:color w:val="003380"/>
            <w:sz w:val="19"/>
          </w:rPr>
          <w:t>https://arxiv.org/abs/2605.20532</w:t>
        </w:r>
      </w:hyperlink>
    </w:p>
    <w:p>
      <w:pPr>
        <w:keepNext w:val="0"/>
        <w:tabs>
          <w:tab w:pos="864" w:val="left"/>
        </w:tabs>
        <w:spacing w:before="40" w:after="0"/>
        <w:ind w:left="864" w:hanging="864"/>
      </w:pPr>
      <w:r>
        <w:rPr>
          <w:sz w:val="19"/>
        </w:rPr>
        <w:t>[2025]</w:t>
      </w:r>
      <w:r>
        <w:tab/>
      </w:r>
      <w:r>
        <w:rPr>
          <w:sz w:val="19"/>
        </w:rPr>
        <w:t xml:space="preserve">Liubov Kurafeeva, Alan Subedi, </w:t>
      </w:r>
      <w:r>
        <w:rPr>
          <w:b/>
          <w:sz w:val="19"/>
        </w:rPr>
        <w:t>Ryan Hartung</w:t>
      </w:r>
      <w:r>
        <w:rPr>
          <w:sz w:val="19"/>
        </w:rPr>
        <w:t xml:space="preserve">, Michael Fay, Avhishek Biswas, Shantenu Jha, Ozgur Kilic, Chandra Krintz, Andre Merzky, Douglas Thain, Mehmet Vuran, and Rich Wolski. “xGFabric: Coupling Sensor Networks and HPC Facilities with 5G Wireless Networks for Real-Time Digital Agriculture.” In </w:t>
      </w:r>
      <w:r>
        <w:rPr>
          <w:i/>
          <w:sz w:val="19"/>
        </w:rPr>
        <w:t>Proceedings of the SC ’25 Workshops</w:t>
      </w:r>
      <w:r>
        <w:rPr>
          <w:sz w:val="19"/>
        </w:rPr>
        <w:t xml:space="preserve">. ACM, 2317–2327. DOI: </w:t>
      </w:r>
      <w:hyperlink r:id="rId16">
        <w:r>
          <w:rPr>
            <w:color w:val="003380"/>
            <w:sz w:val="19"/>
          </w:rPr>
          <w:t>https://doi.org/10.1145/3731599.3767589</w:t>
        </w:r>
      </w:hyperlink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Presentations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b/>
          <w:sz w:val="20"/>
        </w:rPr>
        <w:t>Supercomputing ’25</w:t>
      </w:r>
      <w:r>
        <w:tab/>
      </w:r>
      <w:r>
        <w:rPr>
          <w:sz w:val="20"/>
        </w:rPr>
        <w:t>St. Louis, MO</w:t>
      </w:r>
    </w:p>
    <w:p>
      <w:pPr>
        <w:keepNext/>
        <w:tabs>
          <w:tab w:pos="10800" w:val="right"/>
        </w:tabs>
        <w:spacing w:before="0" w:after="0"/>
        <w:ind w:left="0" w:firstLine="0"/>
      </w:pPr>
      <w:r>
        <w:rPr>
          <w:i/>
          <w:sz w:val="19"/>
        </w:rPr>
        <w:t>Presenter and Demonstrator</w:t>
      </w:r>
      <w:r>
        <w:tab/>
      </w:r>
      <w:r>
        <w:rPr>
          <w:i/>
          <w:sz w:val="19"/>
        </w:rPr>
        <w:t>Nov 16 – 19, 2025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Featured panelist for the XLOOP Workshop expert session on edge-to-HPC loop architectures and computing trends.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Presented xGFabric and its findings at the Department of Energy’s (DOE) booth using a live demo to an audience of DOE staff, SC attendees, and fellow researchers. The demo showcased the full end-to-end pipeline: fetching and parsing data, launching simulations, and rendering results.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Projects</w:t>
      </w:r>
    </w:p>
    <w:p>
      <w:pPr>
        <w:keepNext/>
        <w:tabs>
          <w:tab w:pos="10800" w:val="right"/>
        </w:tabs>
        <w:spacing w:before="0" w:after="0"/>
        <w:ind w:left="0" w:firstLine="0"/>
      </w:pPr>
      <w:hyperlink r:id="rId17">
        <w:r>
          <w:rPr>
            <w:b/>
            <w:color w:val="003380"/>
            <w:sz w:val="20"/>
          </w:rPr>
          <w:t>High-Performance Distributed Systems</w:t>
        </w:r>
      </w:hyperlink>
      <w:r>
        <w:rPr>
          <w:sz w:val="20"/>
        </w:rPr>
        <w:t xml:space="preserve"> | </w:t>
      </w:r>
      <w:r>
        <w:rPr>
          <w:i/>
          <w:sz w:val="20"/>
        </w:rPr>
        <w:t>C, CUDA, OpenMP, HTCondor</w:t>
      </w:r>
      <w:r>
        <w:tab/>
      </w:r>
      <w:r>
        <w:rPr>
          <w:i/>
          <w:sz w:val="20"/>
        </w:rPr>
        <w:t>Aug 2026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Wrote CUDA and hybrid CPU+GPU versions of three benchmarks; hybrid versions ran 419× (heat) and 77× (wave) faster than serial CPU, and up to 13× faster than GPU-only.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Characterized CPU/GPU crossover: kernel launch and transfer overhead let the CPU outperform the GPU on grids below ~128–256 elements.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Measured compiler auto-vectorization on a 1D heat solver (</w:t>
      </w:r>
      <w:r>
        <w:rPr>
          <w:rFonts w:ascii="Consolas" w:hAnsi="Consolas"/>
          <w:sz w:val="17"/>
        </w:rPr>
        <w:t>-O3</w:t>
      </w:r>
      <w:r>
        <w:rPr>
          <w:sz w:val="19"/>
        </w:rPr>
        <w:t xml:space="preserve"> gave ~7× over unoptimized code; SIMD ISA flags had negligible effect) and OpenMP N-body scaling across sockets.</w:t>
      </w:r>
    </w:p>
    <w:p>
      <w:pPr>
        <w:keepNext/>
        <w:tabs>
          <w:tab w:pos="10800" w:val="right"/>
        </w:tabs>
        <w:spacing w:before="100" w:after="0"/>
        <w:ind w:left="0" w:firstLine="0"/>
      </w:pPr>
      <w:hyperlink r:id="rId18">
        <w:r>
          <w:rPr>
            <w:b/>
            <w:color w:val="003380"/>
            <w:sz w:val="20"/>
          </w:rPr>
          <w:t>Bminor Compiler</w:t>
        </w:r>
      </w:hyperlink>
      <w:r>
        <w:rPr>
          <w:sz w:val="20"/>
        </w:rPr>
        <w:t xml:space="preserve"> | </w:t>
      </w:r>
      <w:r>
        <w:rPr>
          <w:i/>
          <w:sz w:val="20"/>
        </w:rPr>
        <w:t>C, Rust, x86 Assembly</w:t>
      </w:r>
      <w:r>
        <w:tab/>
      </w:r>
      <w:r>
        <w:rPr>
          <w:i/>
          <w:sz w:val="20"/>
        </w:rPr>
        <w:t>Oct 2025 – Present</w:t>
      </w:r>
    </w:p>
    <w:p>
      <w:pPr>
        <w:pStyle w:val="ListBullet"/>
        <w:spacing w:before="20" w:after="0"/>
        <w:ind w:left="576" w:hanging="259"/>
      </w:pPr>
      <w:r>
        <w:rPr>
          <w:sz w:val="19"/>
        </w:rPr>
        <w:t>Ported a multi-stage C compiler to idiomatic Rust, implementing lexing, AST parsing, static type checking, and x86-64 code generation.</w:t>
      </w:r>
    </w:p>
    <w:p>
      <w:pPr>
        <w:pStyle w:val="ListBullet"/>
        <w:spacing w:before="30" w:after="0"/>
        <w:ind w:left="576" w:hanging="259"/>
      </w:pPr>
      <w:r>
        <w:rPr>
          <w:sz w:val="19"/>
        </w:rPr>
        <w:t>Refactored C’s legacy pointer-heavy data structures into memory-safe pattern matching and algebraic types.</w:t>
      </w:r>
    </w:p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Leadership &amp; Service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Order of Christian Initiation of Adults (OCIA):</w:t>
            </w:r>
            <w:r>
              <w:rPr>
                <w:sz w:val="19"/>
              </w:rPr>
              <w:t xml:space="preserve"> Sponsor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Sep 2026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CCL Web &amp; Communications:</w:t>
            </w:r>
            <w:r>
              <w:rPr>
                <w:sz w:val="19"/>
              </w:rPr>
              <w:t xml:space="preserve"> Writing blog posts, publishing lab announcements, and maintaining the Cooperative Computing Lab’s website.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May 2026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Graduate Teaching Assistant:</w:t>
            </w:r>
            <w:r>
              <w:rPr>
                <w:sz w:val="19"/>
              </w:rPr>
              <w:t xml:space="preserve"> Held office hours, proctored, and graded for </w:t>
            </w:r>
            <w:r>
              <w:rPr>
                <w:i/>
                <w:sz w:val="19"/>
              </w:rPr>
              <w:t>Elements of Computing II</w:t>
            </w:r>
            <w:r>
              <w:rPr>
                <w:sz w:val="19"/>
              </w:rPr>
              <w:t xml:space="preserve"> (37 students) and </w:t>
            </w:r>
            <w:r>
              <w:rPr>
                <w:i/>
                <w:sz w:val="19"/>
              </w:rPr>
              <w:t>Principles of Computing</w:t>
            </w:r>
            <w:r>
              <w:rPr>
                <w:sz w:val="19"/>
              </w:rPr>
              <w:t xml:space="preserve"> (35 students).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Fall 2024 – Spring 2025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Civic Service:</w:t>
            </w:r>
            <w:r>
              <w:rPr>
                <w:sz w:val="19"/>
              </w:rPr>
              <w:t xml:space="preserve"> Elections Clerk for Harris County assisting with polling operations, equipment setup and takedown, and ballot transport.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May 2022 &amp; Dec 2023</w:t>
            </w:r>
          </w:p>
        </w:tc>
      </w:tr>
    </w:tbl>
    <w:p>
      <w:pPr>
        <w:keepNext/>
        <w:spacing w:before="180" w:after="60"/>
        <w:ind w:left="0" w:firstLine="0"/>
        <w:pBdr>
          <w:bottom w:val="single" w:sz="6" w:space="1" w:color="000000"/>
        </w:pBdr>
      </w:pPr>
      <w:r>
        <w:rPr>
          <w:smallCaps/>
          <w:sz w:val="24"/>
        </w:rPr>
        <w:t>Memberships, Clubs, &amp; Interests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Society of Catholic Scientists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Association for Computing Machinery (ACM)</w:t>
            </w:r>
            <w:r>
              <w:rPr>
                <w:sz w:val="19"/>
              </w:rPr>
              <w:t>, Student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May 2025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Notre Dame Rock Climbing Club</w:t>
            </w:r>
            <w:r>
              <w:rPr>
                <w:sz w:val="19"/>
              </w:rPr>
              <w:t>, Member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 2024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Science Olympiad</w:t>
            </w:r>
            <w:r>
              <w:rPr>
                <w:sz w:val="19"/>
              </w:rPr>
              <w:t>: Competitor, Mentor, President, Event Supervisor (volunteer), and Lab Coordinator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  <w:r>
              <w:rPr>
                <w:sz w:val="19"/>
              </w:rPr>
              <w:t>Aug 2011 – Present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8280"/>
        <w:gridCol w:w="2520"/>
      </w:tblGrid>
      <w:tr>
        <w:tc>
          <w:tcPr>
            <w:tcW w:type="dxa" w:w="8280"/>
          </w:tcPr>
          <w:p>
            <w:pPr>
              <w:spacing w:after="40"/>
            </w:pPr>
            <w:r>
              <w:rPr>
                <w:b/>
                <w:sz w:val="19"/>
              </w:rPr>
              <w:t>Interests:</w:t>
            </w:r>
            <w:r>
              <w:rPr>
                <w:sz w:val="19"/>
              </w:rPr>
              <w:t xml:space="preserve"> Aviation, languages/linguistics, volleyball, intramural soccer, road trips, anime/manga</w:t>
            </w:r>
          </w:p>
        </w:tc>
        <w:tc>
          <w:tcPr>
            <w:tcW w:type="dxa" w:w="2520"/>
          </w:tcPr>
          <w:p>
            <w:pPr>
              <w:spacing w:after="40"/>
              <w:jc w:val="right"/>
            </w:pP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alatino Linotype" w:hAnsi="Palatino Linotype" w:eastAsia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hartung@nd.edu" TargetMode="External"/><Relationship Id="rId10" Type="http://schemas.openxmlformats.org/officeDocument/2006/relationships/hyperlink" Target="https://github.com/RHartung-ND" TargetMode="External"/><Relationship Id="rId11" Type="http://schemas.openxmlformats.org/officeDocument/2006/relationships/hyperlink" Target="https://www.linkedin.com/in/ryanhartung/" TargetMode="External"/><Relationship Id="rId12" Type="http://schemas.openxmlformats.org/officeDocument/2006/relationships/hyperlink" Target="https://ryanhartung.github.io/" TargetMode="External"/><Relationship Id="rId13" Type="http://schemas.openxmlformats.org/officeDocument/2006/relationships/hyperlink" Target="https://github.com/cooperative-computing-lab/cctools/pull/4546" TargetMode="External"/><Relationship Id="rId14" Type="http://schemas.openxmlformats.org/officeDocument/2006/relationships/hyperlink" Target="https://github.com/BrownDwarf/contracosta" TargetMode="External"/><Relationship Id="rId15" Type="http://schemas.openxmlformats.org/officeDocument/2006/relationships/hyperlink" Target="https://arxiv.org/abs/2605.20532" TargetMode="External"/><Relationship Id="rId16" Type="http://schemas.openxmlformats.org/officeDocument/2006/relationships/hyperlink" Target="https://doi.org/10.1145/3731599.3767589" TargetMode="External"/><Relationship Id="rId17" Type="http://schemas.openxmlformats.org/officeDocument/2006/relationships/hyperlink" Target="https://github.com/RHartung-ND/rhartung-hpds" TargetMode="External"/><Relationship Id="rId18" Type="http://schemas.openxmlformats.org/officeDocument/2006/relationships/hyperlink" Target="https://github.com/RHartung-ND/Rust-Comp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Hartung</dc:title>
  <dc:subject/>
  <dc:creator>Ryan Hartung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