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6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</w:t>
      </w:r>
      <w:bookmarkStart w:id="0" w:name="_GoBack"/>
      <w:bookmarkEnd w:id="0"/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</w:p>
    <w:p>
      <w:pPr>
        <w:snapToGrid w:val="0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11-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.4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mUwYjE4OWNiODRmNWY5MmI1Nzc0NzMwZmY2ZTI0ZDM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B0D3F8B"/>
    <w:rsid w:val="0CDC2B2C"/>
    <w:rsid w:val="0E794E5A"/>
    <w:rsid w:val="0E915D40"/>
    <w:rsid w:val="0FA21765"/>
    <w:rsid w:val="11203B56"/>
    <w:rsid w:val="11756260"/>
    <w:rsid w:val="12AF5192"/>
    <w:rsid w:val="15312F32"/>
    <w:rsid w:val="155B26EA"/>
    <w:rsid w:val="16DA5A7B"/>
    <w:rsid w:val="17125715"/>
    <w:rsid w:val="1A0106EF"/>
    <w:rsid w:val="1B16455E"/>
    <w:rsid w:val="1E44121F"/>
    <w:rsid w:val="1E567087"/>
    <w:rsid w:val="1EB6295A"/>
    <w:rsid w:val="21D74DE3"/>
    <w:rsid w:val="22661BA5"/>
    <w:rsid w:val="22CD4520"/>
    <w:rsid w:val="230B3972"/>
    <w:rsid w:val="263655E6"/>
    <w:rsid w:val="27DC2D33"/>
    <w:rsid w:val="27ED7B1D"/>
    <w:rsid w:val="2EC601A2"/>
    <w:rsid w:val="2F394233"/>
    <w:rsid w:val="31AB76AE"/>
    <w:rsid w:val="33F20D1E"/>
    <w:rsid w:val="39041604"/>
    <w:rsid w:val="3ADD522D"/>
    <w:rsid w:val="3BE7365B"/>
    <w:rsid w:val="3C757084"/>
    <w:rsid w:val="3E3961FB"/>
    <w:rsid w:val="3EF753EB"/>
    <w:rsid w:val="3F9468DB"/>
    <w:rsid w:val="3FC17CA1"/>
    <w:rsid w:val="4325339F"/>
    <w:rsid w:val="443C0AD8"/>
    <w:rsid w:val="44706AE3"/>
    <w:rsid w:val="44E23FF4"/>
    <w:rsid w:val="47A36F4D"/>
    <w:rsid w:val="48522B32"/>
    <w:rsid w:val="48944E08"/>
    <w:rsid w:val="48BA74AF"/>
    <w:rsid w:val="48CA5769"/>
    <w:rsid w:val="4933717A"/>
    <w:rsid w:val="4A407EA2"/>
    <w:rsid w:val="4ACF2B95"/>
    <w:rsid w:val="4CD02C79"/>
    <w:rsid w:val="544C09F9"/>
    <w:rsid w:val="568D14C8"/>
    <w:rsid w:val="568D5F76"/>
    <w:rsid w:val="5804696E"/>
    <w:rsid w:val="583E0C70"/>
    <w:rsid w:val="5D17114C"/>
    <w:rsid w:val="5F8F35E7"/>
    <w:rsid w:val="607221D4"/>
    <w:rsid w:val="608759B5"/>
    <w:rsid w:val="60E07846"/>
    <w:rsid w:val="64B54DAF"/>
    <w:rsid w:val="64C706D9"/>
    <w:rsid w:val="65FA2A89"/>
    <w:rsid w:val="666A1357"/>
    <w:rsid w:val="69541DA9"/>
    <w:rsid w:val="6B4B39A9"/>
    <w:rsid w:val="6C34505E"/>
    <w:rsid w:val="6E203518"/>
    <w:rsid w:val="6EB33453"/>
    <w:rsid w:val="6EF636D4"/>
    <w:rsid w:val="6FCE4D6B"/>
    <w:rsid w:val="71DD7B75"/>
    <w:rsid w:val="72C80444"/>
    <w:rsid w:val="731F3221"/>
    <w:rsid w:val="79F915DA"/>
    <w:rsid w:val="7D012047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673</Words>
  <Characters>893</Characters>
  <Lines>18</Lines>
  <Paragraphs>5</Paragraphs>
  <TotalTime>9</TotalTime>
  <ScaleCrop>false</ScaleCrop>
  <LinksUpToDate>false</LinksUpToDate>
  <CharactersWithSpaces>986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元达</cp:lastModifiedBy>
  <cp:lastPrinted>2020-08-17T08:29:00Z</cp:lastPrinted>
  <dcterms:modified xsi:type="dcterms:W3CDTF">2022-08-10T03:46:03Z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9716427D5C044CC3AD3590C3E80408B3</vt:lpwstr>
  </property>
</Properties>
</file>