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580" w:rsidRDefault="00EF5ECE">
      <w:pPr>
        <w:rPr>
          <w:b/>
          <w:sz w:val="28"/>
          <w:szCs w:val="28"/>
        </w:rPr>
      </w:pPr>
      <w:r w:rsidRPr="00EF5ECE">
        <w:rPr>
          <w:b/>
          <w:sz w:val="28"/>
          <w:szCs w:val="28"/>
        </w:rPr>
        <w:t>A1-1: Kanban tool</w:t>
      </w:r>
    </w:p>
    <w:p w:rsidR="00EF5ECE" w:rsidRPr="00EF5ECE" w:rsidRDefault="00B612F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4AC095" wp14:editId="68996FE5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ECE" w:rsidRPr="00EF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CE"/>
    <w:rsid w:val="000C2580"/>
    <w:rsid w:val="00B612FA"/>
    <w:rsid w:val="00E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11C8"/>
  <w15:chartTrackingRefBased/>
  <w15:docId w15:val="{60E48319-5185-42C8-B2A2-DEA8BC0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2022-05-31T16:00:00Z</dcterms:created>
  <dcterms:modified xsi:type="dcterms:W3CDTF">2022-05-31T16:05:00Z</dcterms:modified>
</cp:coreProperties>
</file>