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922" w:rsidRDefault="00FE1ACD">
      <w:pPr>
        <w:rPr>
          <w:b/>
          <w:sz w:val="28"/>
          <w:szCs w:val="28"/>
        </w:rPr>
      </w:pPr>
      <w:r w:rsidRPr="00FE1ACD">
        <w:rPr>
          <w:b/>
          <w:sz w:val="28"/>
          <w:szCs w:val="28"/>
        </w:rPr>
        <w:t xml:space="preserve">A3-1: </w:t>
      </w:r>
      <w:r w:rsidR="00224922" w:rsidRPr="00224922">
        <w:rPr>
          <w:b/>
          <w:sz w:val="28"/>
          <w:szCs w:val="28"/>
        </w:rPr>
        <w:t>Prime Numbers and Prime Factorization</w:t>
      </w:r>
      <w:bookmarkStart w:id="0" w:name="_GoBack"/>
      <w:bookmarkEnd w:id="0"/>
    </w:p>
    <w:p w:rsidR="00224922" w:rsidRPr="00224922" w:rsidRDefault="00224922">
      <w:pPr>
        <w:rPr>
          <w:sz w:val="24"/>
          <w:szCs w:val="24"/>
        </w:rPr>
      </w:pPr>
      <w:r w:rsidRPr="00224922">
        <w:rPr>
          <w:sz w:val="24"/>
          <w:szCs w:val="24"/>
        </w:rPr>
        <w:t>Write an app that takes a whole-number input from a user and determines whether it’s prime. If the number is not prime, display the unique prime factors of the number. Remember that a prime number’s factors are only 1 and the prime number itself. Every number that’s not prime has a unique prime factorization. For example, consider the number 54. The prime factors of 54 are 2, 3, 3 and 3. When the values are multiplied together, the result is 54. For the number 54, the prime factors output should be 2 and 3.</w:t>
      </w:r>
    </w:p>
    <w:sectPr w:rsidR="00224922" w:rsidRPr="0022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D"/>
    <w:rsid w:val="00224922"/>
    <w:rsid w:val="009C7790"/>
    <w:rsid w:val="00FE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65BA"/>
  <w15:chartTrackingRefBased/>
  <w15:docId w15:val="{8B8A2438-EE75-4157-A067-E714FB5A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2022-05-10T19:52:00Z</dcterms:created>
  <dcterms:modified xsi:type="dcterms:W3CDTF">2022-10-11T14:09:00Z</dcterms:modified>
</cp:coreProperties>
</file>