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JS-12-SJ</w:t>
        <w:tab/>
      </w:r>
      <w:r>
        <w:rPr>
          <w:b/>
        </w:rPr>
        <w:tab/>
        <w:t>for</w:t>
        <w:tab/>
      </w:r>
      <w:r>
        <w:rPr>
          <w:u w:val="single"/>
        </w:rPr>
        <w:tab/>
        <w:t>Grainger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TS1534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None Provided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520"/>
          </w:tcPr>
          <w:p/>
        </w:tc>
        <w:tc>
          <w:tcPr>
            <w:tcW w:type="dxa" w:w="2520"/>
          </w:tcPr>
          <w:p/>
        </w:tc>
        <w:tc>
          <w:tcPr>
            <w:tcW w:type="dxa" w:w="25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rPr>
                <w:b/>
              </w:rPr>
              <w:t>$0.00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