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5527" w14:textId="3A90DA44" w:rsidR="009111E6" w:rsidRDefault="00B731E5">
      <w:pPr>
        <w:rPr>
          <w:sz w:val="28"/>
          <w:szCs w:val="28"/>
        </w:rPr>
      </w:pPr>
      <w:r w:rsidRPr="00B731E5">
        <w:rPr>
          <w:sz w:val="28"/>
          <w:szCs w:val="28"/>
        </w:rPr>
        <w:t>Attorney likes to joke that a good attorney knows the law, but a great attorney knows the judge. What would they say about an attorney, who hacks the U.S. Supreme Court website</w:t>
      </w:r>
      <w:r>
        <w:rPr>
          <w:sz w:val="28"/>
          <w:szCs w:val="28"/>
        </w:rPr>
        <w:t>?</w:t>
      </w:r>
    </w:p>
    <w:p w14:paraId="621242AF" w14:textId="7195278F" w:rsidR="00B731E5" w:rsidRDefault="00B731E5">
      <w:pPr>
        <w:rPr>
          <w:sz w:val="28"/>
          <w:szCs w:val="28"/>
        </w:rPr>
      </w:pPr>
    </w:p>
    <w:p w14:paraId="021BA00D" w14:textId="754D583B" w:rsidR="00B731E5" w:rsidRDefault="00B731E5">
      <w:pPr>
        <w:rPr>
          <w:sz w:val="28"/>
          <w:szCs w:val="28"/>
        </w:rPr>
      </w:pPr>
      <w:r>
        <w:rPr>
          <w:sz w:val="28"/>
          <w:szCs w:val="28"/>
        </w:rPr>
        <w:t>OPEN THE SUPREME COURT WEBSITE</w:t>
      </w:r>
    </w:p>
    <w:p w14:paraId="333EBA48" w14:textId="087D36E6" w:rsidR="00B731E5" w:rsidRDefault="00B731E5">
      <w:pPr>
        <w:rPr>
          <w:sz w:val="28"/>
          <w:szCs w:val="28"/>
        </w:rPr>
      </w:pPr>
    </w:p>
    <w:p w14:paraId="46AFC7C2" w14:textId="7FB4992F" w:rsidR="00B731E5" w:rsidRDefault="00B731E5">
      <w:pPr>
        <w:rPr>
          <w:sz w:val="28"/>
          <w:szCs w:val="28"/>
        </w:rPr>
      </w:pPr>
      <w:r>
        <w:rPr>
          <w:sz w:val="28"/>
          <w:szCs w:val="28"/>
        </w:rPr>
        <w:t xml:space="preserve">This body of work </w:t>
      </w:r>
      <w:r w:rsidR="00A20FF6">
        <w:rPr>
          <w:sz w:val="28"/>
          <w:szCs w:val="28"/>
        </w:rPr>
        <w:t>address</w:t>
      </w:r>
      <w:r w:rsidR="00495136">
        <w:rPr>
          <w:sz w:val="28"/>
          <w:szCs w:val="28"/>
        </w:rPr>
        <w:t>es</w:t>
      </w:r>
      <w:r w:rsidR="00A20FF6">
        <w:rPr>
          <w:sz w:val="28"/>
          <w:szCs w:val="28"/>
        </w:rPr>
        <w:t xml:space="preserve"> the layered implications of the U.S. Supreme Court’s recent use of its “shadow docket.” William </w:t>
      </w:r>
      <w:proofErr w:type="spellStart"/>
      <w:r w:rsidR="00A20FF6">
        <w:rPr>
          <w:sz w:val="28"/>
          <w:szCs w:val="28"/>
        </w:rPr>
        <w:t>Baude</w:t>
      </w:r>
      <w:proofErr w:type="spellEnd"/>
      <w:r w:rsidR="00A20FF6">
        <w:rPr>
          <w:sz w:val="28"/>
          <w:szCs w:val="28"/>
        </w:rPr>
        <w:t xml:space="preserve">, a University of Chicago law professor, introduced the term “shadow docket” to describe the Court’s alternative docket </w:t>
      </w:r>
      <w:r w:rsidR="00495136">
        <w:rPr>
          <w:sz w:val="28"/>
          <w:szCs w:val="28"/>
        </w:rPr>
        <w:t>on which</w:t>
      </w:r>
      <w:r w:rsidR="00A20FF6">
        <w:rPr>
          <w:sz w:val="28"/>
          <w:szCs w:val="28"/>
        </w:rPr>
        <w:t xml:space="preserve"> emergency issues, such as death penalty execution cases</w:t>
      </w:r>
      <w:r w:rsidR="00495136">
        <w:rPr>
          <w:sz w:val="28"/>
          <w:szCs w:val="28"/>
        </w:rPr>
        <w:t>, are placed for rapid, though temporary, decision-making</w:t>
      </w:r>
      <w:r w:rsidR="00EC50F0">
        <w:rPr>
          <w:sz w:val="28"/>
          <w:szCs w:val="28"/>
        </w:rPr>
        <w:t xml:space="preserve">. Such cases cannot wait for adjudication </w:t>
      </w:r>
      <w:r w:rsidR="00A20FF6">
        <w:rPr>
          <w:sz w:val="28"/>
          <w:szCs w:val="28"/>
        </w:rPr>
        <w:t>on the courts regular docket, which involves extensive briefing and oral argument schedul</w:t>
      </w:r>
      <w:r w:rsidR="00495136">
        <w:rPr>
          <w:sz w:val="28"/>
          <w:szCs w:val="28"/>
        </w:rPr>
        <w:t>ing</w:t>
      </w:r>
      <w:r w:rsidR="00A20FF6">
        <w:rPr>
          <w:sz w:val="28"/>
          <w:szCs w:val="28"/>
        </w:rPr>
        <w:t xml:space="preserve"> over time. </w:t>
      </w:r>
    </w:p>
    <w:p w14:paraId="5F5FD9FF" w14:textId="7B3AF61B" w:rsidR="00EC50F0" w:rsidRDefault="00EC50F0">
      <w:pPr>
        <w:rPr>
          <w:sz w:val="28"/>
          <w:szCs w:val="28"/>
        </w:rPr>
      </w:pPr>
    </w:p>
    <w:p w14:paraId="7CD8FE68" w14:textId="7D085EA5" w:rsidR="00E45EFE" w:rsidRDefault="00EC50F0" w:rsidP="00006270">
      <w:pPr>
        <w:rPr>
          <w:sz w:val="28"/>
          <w:szCs w:val="28"/>
        </w:rPr>
      </w:pPr>
      <w:r>
        <w:rPr>
          <w:sz w:val="28"/>
          <w:szCs w:val="28"/>
        </w:rPr>
        <w:t>With three new Justice</w:t>
      </w:r>
      <w:r w:rsidR="005F4876">
        <w:rPr>
          <w:sz w:val="28"/>
          <w:szCs w:val="28"/>
        </w:rPr>
        <w:t>s</w:t>
      </w:r>
      <w:r>
        <w:rPr>
          <w:sz w:val="28"/>
          <w:szCs w:val="28"/>
        </w:rPr>
        <w:t xml:space="preserve"> appointed by President Trump, the reconfigured U.S.</w:t>
      </w:r>
      <w:r w:rsidR="005F4876">
        <w:rPr>
          <w:sz w:val="28"/>
          <w:szCs w:val="28"/>
        </w:rPr>
        <w:t xml:space="preserve"> conservative majority now employ</w:t>
      </w:r>
      <w:r w:rsidR="001D3BBB">
        <w:rPr>
          <w:sz w:val="28"/>
          <w:szCs w:val="28"/>
        </w:rPr>
        <w:t>s</w:t>
      </w:r>
      <w:r w:rsidR="005F4876">
        <w:rPr>
          <w:sz w:val="28"/>
          <w:szCs w:val="28"/>
        </w:rPr>
        <w:t xml:space="preserve"> the shadow docket in a manner that reshapes constitutional jurisprudence on the fly, with orders issued without explanation or opinion. Particularly disturbing, the</w:t>
      </w:r>
      <w:r w:rsidR="00E4674E">
        <w:rPr>
          <w:sz w:val="28"/>
          <w:szCs w:val="28"/>
        </w:rPr>
        <w:t>se</w:t>
      </w:r>
      <w:r w:rsidR="001D3BBB">
        <w:rPr>
          <w:sz w:val="28"/>
          <w:szCs w:val="28"/>
        </w:rPr>
        <w:t xml:space="preserve"> </w:t>
      </w:r>
      <w:r w:rsidR="005F4876">
        <w:rPr>
          <w:sz w:val="28"/>
          <w:szCs w:val="28"/>
        </w:rPr>
        <w:t>power plays without transparency and accountabil</w:t>
      </w:r>
      <w:r w:rsidR="00006270">
        <w:rPr>
          <w:sz w:val="28"/>
          <w:szCs w:val="28"/>
        </w:rPr>
        <w:t>i</w:t>
      </w:r>
      <w:r w:rsidR="005F4876">
        <w:rPr>
          <w:sz w:val="28"/>
          <w:szCs w:val="28"/>
        </w:rPr>
        <w:t xml:space="preserve">ty are </w:t>
      </w:r>
      <w:r w:rsidR="00006270">
        <w:rPr>
          <w:sz w:val="28"/>
          <w:szCs w:val="28"/>
        </w:rPr>
        <w:t xml:space="preserve">made possible thanks to a </w:t>
      </w:r>
      <w:r w:rsidR="001D3BBB">
        <w:rPr>
          <w:sz w:val="28"/>
          <w:szCs w:val="28"/>
        </w:rPr>
        <w:t xml:space="preserve">subverted </w:t>
      </w:r>
      <w:r w:rsidR="00006270">
        <w:rPr>
          <w:sz w:val="28"/>
          <w:szCs w:val="28"/>
        </w:rPr>
        <w:t xml:space="preserve">judicial nomination process </w:t>
      </w:r>
      <w:r w:rsidR="001D3BBB">
        <w:rPr>
          <w:sz w:val="28"/>
          <w:szCs w:val="28"/>
        </w:rPr>
        <w:t xml:space="preserve">in which a </w:t>
      </w:r>
      <w:r w:rsidR="00006270">
        <w:rPr>
          <w:sz w:val="28"/>
          <w:szCs w:val="28"/>
        </w:rPr>
        <w:t>President</w:t>
      </w:r>
      <w:r w:rsidR="001D3BBB">
        <w:rPr>
          <w:sz w:val="28"/>
          <w:szCs w:val="28"/>
        </w:rPr>
        <w:t>,</w:t>
      </w:r>
      <w:r w:rsidR="00006270">
        <w:rPr>
          <w:sz w:val="28"/>
          <w:szCs w:val="28"/>
        </w:rPr>
        <w:t xml:space="preserve"> </w:t>
      </w:r>
      <w:r w:rsidR="001D3BBB">
        <w:rPr>
          <w:sz w:val="28"/>
          <w:szCs w:val="28"/>
        </w:rPr>
        <w:t>elected by a minority of the population, nominate</w:t>
      </w:r>
      <w:r w:rsidR="00E4674E">
        <w:rPr>
          <w:sz w:val="28"/>
          <w:szCs w:val="28"/>
        </w:rPr>
        <w:t>s</w:t>
      </w:r>
      <w:r w:rsidR="001D3BBB">
        <w:rPr>
          <w:sz w:val="28"/>
          <w:szCs w:val="28"/>
        </w:rPr>
        <w:t xml:space="preserve"> three Justices with extreme views, who </w:t>
      </w:r>
      <w:r w:rsidR="00E45EFE">
        <w:rPr>
          <w:sz w:val="28"/>
          <w:szCs w:val="28"/>
        </w:rPr>
        <w:t>are</w:t>
      </w:r>
      <w:r w:rsidR="001D3BBB">
        <w:rPr>
          <w:sz w:val="28"/>
          <w:szCs w:val="28"/>
        </w:rPr>
        <w:t xml:space="preserve"> confirmed by a Republican-controlled Senate, </w:t>
      </w:r>
      <w:r w:rsidR="00006270">
        <w:rPr>
          <w:sz w:val="28"/>
          <w:szCs w:val="28"/>
        </w:rPr>
        <w:t>who</w:t>
      </w:r>
      <w:r w:rsidR="00E4674E">
        <w:rPr>
          <w:sz w:val="28"/>
          <w:szCs w:val="28"/>
        </w:rPr>
        <w:t xml:space="preserve">, also represent a minority of the population. Nationally, Senate Republicans </w:t>
      </w:r>
      <w:r w:rsidR="001D3BBB">
        <w:rPr>
          <w:sz w:val="28"/>
          <w:szCs w:val="28"/>
        </w:rPr>
        <w:t xml:space="preserve">received fewer votes that Democrats in </w:t>
      </w:r>
      <w:r w:rsidR="00E45EFE">
        <w:rPr>
          <w:sz w:val="28"/>
          <w:szCs w:val="28"/>
        </w:rPr>
        <w:t>24</w:t>
      </w:r>
      <w:r w:rsidR="001D3BBB">
        <w:rPr>
          <w:sz w:val="28"/>
          <w:szCs w:val="28"/>
        </w:rPr>
        <w:t xml:space="preserve"> of the preceding </w:t>
      </w:r>
      <w:r w:rsidR="00E45EFE">
        <w:rPr>
          <w:sz w:val="28"/>
          <w:szCs w:val="28"/>
        </w:rPr>
        <w:t>30 Senate elections – that’s losing</w:t>
      </w:r>
      <w:r w:rsidR="00F53BB3">
        <w:rPr>
          <w:sz w:val="28"/>
          <w:szCs w:val="28"/>
        </w:rPr>
        <w:t xml:space="preserve"> the popular vote</w:t>
      </w:r>
      <w:r w:rsidR="00E45EFE">
        <w:rPr>
          <w:sz w:val="28"/>
          <w:szCs w:val="28"/>
        </w:rPr>
        <w:t xml:space="preserve"> 80% of the </w:t>
      </w:r>
      <w:proofErr w:type="gramStart"/>
      <w:r w:rsidR="00E45EFE">
        <w:rPr>
          <w:sz w:val="28"/>
          <w:szCs w:val="28"/>
        </w:rPr>
        <w:t>time, but</w:t>
      </w:r>
      <w:proofErr w:type="gramEnd"/>
      <w:r w:rsidR="00E45EFE">
        <w:rPr>
          <w:sz w:val="28"/>
          <w:szCs w:val="28"/>
        </w:rPr>
        <w:t xml:space="preserve"> producing a 6-3 majority on the U.S. Supreme Court</w:t>
      </w:r>
      <w:r w:rsidR="00F53BB3">
        <w:rPr>
          <w:sz w:val="28"/>
          <w:szCs w:val="28"/>
        </w:rPr>
        <w:t xml:space="preserve"> with the help of an individual who lost the popular vote in two consecutive presidential elections. </w:t>
      </w:r>
    </w:p>
    <w:p w14:paraId="61C797B1" w14:textId="41134C73" w:rsidR="00F53BB3" w:rsidRDefault="00F53BB3" w:rsidP="00006270">
      <w:pPr>
        <w:rPr>
          <w:sz w:val="28"/>
          <w:szCs w:val="28"/>
        </w:rPr>
      </w:pPr>
    </w:p>
    <w:p w14:paraId="235024B4" w14:textId="6EC4F30A" w:rsidR="00F53BB3" w:rsidRDefault="00F53BB3" w:rsidP="00006270">
      <w:pPr>
        <w:rPr>
          <w:sz w:val="28"/>
          <w:szCs w:val="28"/>
        </w:rPr>
      </w:pPr>
      <w:r>
        <w:rPr>
          <w:sz w:val="28"/>
          <w:szCs w:val="28"/>
        </w:rPr>
        <w:t xml:space="preserve">In the spirit of this subverted nominating process, the Court appear poised to hack judicial precedent, starting with its use of the shadow docket. </w:t>
      </w:r>
    </w:p>
    <w:p w14:paraId="20152E7D" w14:textId="77777777" w:rsidR="00F53BB3" w:rsidRDefault="00F53BB3" w:rsidP="00006270">
      <w:pPr>
        <w:rPr>
          <w:sz w:val="28"/>
          <w:szCs w:val="28"/>
        </w:rPr>
      </w:pPr>
    </w:p>
    <w:p w14:paraId="0B7D673A" w14:textId="439A3710" w:rsidR="00E4674E" w:rsidRDefault="00940B51" w:rsidP="00006270">
      <w:pPr>
        <w:rPr>
          <w:sz w:val="28"/>
          <w:szCs w:val="28"/>
        </w:rPr>
      </w:pPr>
      <w:r>
        <w:rPr>
          <w:sz w:val="28"/>
          <w:szCs w:val="28"/>
        </w:rPr>
        <w:t>[</w:t>
      </w:r>
      <w:r w:rsidR="00E4674E">
        <w:rPr>
          <w:sz w:val="28"/>
          <w:szCs w:val="28"/>
        </w:rPr>
        <w:t>REFER TO THE COURT WEBSITE</w:t>
      </w:r>
      <w:r>
        <w:rPr>
          <w:sz w:val="28"/>
          <w:szCs w:val="28"/>
        </w:rPr>
        <w:t>]</w:t>
      </w:r>
    </w:p>
    <w:p w14:paraId="1015387F" w14:textId="77777777" w:rsidR="00E4674E" w:rsidRDefault="00E4674E" w:rsidP="00006270">
      <w:pPr>
        <w:rPr>
          <w:sz w:val="28"/>
          <w:szCs w:val="28"/>
        </w:rPr>
      </w:pPr>
    </w:p>
    <w:p w14:paraId="78407D7C" w14:textId="2C7C86E7" w:rsidR="00445863" w:rsidRDefault="00F53BB3" w:rsidP="00006270">
      <w:pPr>
        <w:rPr>
          <w:sz w:val="28"/>
          <w:szCs w:val="28"/>
        </w:rPr>
      </w:pPr>
      <w:r>
        <w:rPr>
          <w:sz w:val="28"/>
          <w:szCs w:val="28"/>
        </w:rPr>
        <w:t xml:space="preserve">This is the U.S. Supreme Court’s docket page, which allows you to search cases </w:t>
      </w:r>
      <w:r w:rsidR="00445863">
        <w:rPr>
          <w:sz w:val="28"/>
          <w:szCs w:val="28"/>
        </w:rPr>
        <w:t>that are</w:t>
      </w:r>
      <w:r w:rsidR="00E4674E">
        <w:rPr>
          <w:sz w:val="28"/>
          <w:szCs w:val="28"/>
        </w:rPr>
        <w:t>,</w:t>
      </w:r>
      <w:r w:rsidR="00445863">
        <w:rPr>
          <w:sz w:val="28"/>
          <w:szCs w:val="28"/>
        </w:rPr>
        <w:t xml:space="preserve"> or have been</w:t>
      </w:r>
      <w:r w:rsidR="00E4674E">
        <w:rPr>
          <w:sz w:val="28"/>
          <w:szCs w:val="28"/>
        </w:rPr>
        <w:t>,</w:t>
      </w:r>
      <w:r w:rsidR="00445863">
        <w:rPr>
          <w:sz w:val="28"/>
          <w:szCs w:val="28"/>
        </w:rPr>
        <w:t xml:space="preserve"> on the Supreme Court’s case docket. Here is the docket number for Women’s Health v. Texas.</w:t>
      </w:r>
    </w:p>
    <w:p w14:paraId="6E457E41" w14:textId="77777777" w:rsidR="00445863" w:rsidRDefault="00445863" w:rsidP="00006270">
      <w:pPr>
        <w:rPr>
          <w:sz w:val="28"/>
          <w:szCs w:val="28"/>
        </w:rPr>
      </w:pPr>
    </w:p>
    <w:p w14:paraId="01247B34" w14:textId="1BCE233A" w:rsidR="00445863" w:rsidRDefault="00940B51" w:rsidP="00006270">
      <w:pPr>
        <w:rPr>
          <w:sz w:val="28"/>
          <w:szCs w:val="28"/>
        </w:rPr>
      </w:pPr>
      <w:r>
        <w:rPr>
          <w:sz w:val="28"/>
          <w:szCs w:val="28"/>
        </w:rPr>
        <w:t>[</w:t>
      </w:r>
      <w:r w:rsidR="00445863">
        <w:rPr>
          <w:sz w:val="28"/>
          <w:szCs w:val="28"/>
        </w:rPr>
        <w:t>INSERT NUMBER TO GO TO THE SHADOW DOCKET PAGE</w:t>
      </w:r>
      <w:r>
        <w:rPr>
          <w:sz w:val="28"/>
          <w:szCs w:val="28"/>
        </w:rPr>
        <w:t>]</w:t>
      </w:r>
    </w:p>
    <w:p w14:paraId="14838E88" w14:textId="77777777" w:rsidR="00445863" w:rsidRDefault="00445863" w:rsidP="00006270">
      <w:pPr>
        <w:rPr>
          <w:sz w:val="28"/>
          <w:szCs w:val="28"/>
        </w:rPr>
      </w:pPr>
    </w:p>
    <w:p w14:paraId="6E455535" w14:textId="77777777" w:rsidR="00445863" w:rsidRDefault="00445863" w:rsidP="00006270">
      <w:pPr>
        <w:rPr>
          <w:sz w:val="28"/>
          <w:szCs w:val="28"/>
        </w:rPr>
      </w:pPr>
    </w:p>
    <w:p w14:paraId="0BA6935B" w14:textId="35AB3460" w:rsidR="00445863" w:rsidRDefault="00445863" w:rsidP="00006270">
      <w:pPr>
        <w:rPr>
          <w:sz w:val="28"/>
          <w:szCs w:val="28"/>
        </w:rPr>
      </w:pPr>
      <w:r>
        <w:rPr>
          <w:sz w:val="28"/>
          <w:szCs w:val="28"/>
        </w:rPr>
        <w:t>Let me explain some of what we are looking at</w:t>
      </w:r>
    </w:p>
    <w:p w14:paraId="27E4182B" w14:textId="77777777" w:rsidR="00445863" w:rsidRDefault="00445863" w:rsidP="00006270">
      <w:pPr>
        <w:rPr>
          <w:sz w:val="28"/>
          <w:szCs w:val="28"/>
        </w:rPr>
      </w:pPr>
    </w:p>
    <w:p w14:paraId="1C68A7E1" w14:textId="3A0849E0" w:rsidR="00F53BB3" w:rsidRDefault="00445863" w:rsidP="00006270">
      <w:pPr>
        <w:rPr>
          <w:sz w:val="28"/>
          <w:szCs w:val="28"/>
        </w:rPr>
      </w:pPr>
      <w:r>
        <w:rPr>
          <w:sz w:val="28"/>
          <w:szCs w:val="28"/>
        </w:rPr>
        <w:t>=</w:t>
      </w:r>
      <w:r>
        <w:rPr>
          <w:sz w:val="28"/>
          <w:szCs w:val="28"/>
        </w:rPr>
        <w:tab/>
        <w:t xml:space="preserve">This case addresses the constitutionality of Texas law S.B. 8, which </w:t>
      </w:r>
      <w:r w:rsidR="00AE5D83">
        <w:rPr>
          <w:sz w:val="28"/>
          <w:szCs w:val="28"/>
        </w:rPr>
        <w:t>creates a civil penalty</w:t>
      </w:r>
      <w:r>
        <w:rPr>
          <w:sz w:val="28"/>
          <w:szCs w:val="28"/>
        </w:rPr>
        <w:t xml:space="preserve"> </w:t>
      </w:r>
      <w:r w:rsidR="00AE5D83">
        <w:rPr>
          <w:sz w:val="28"/>
          <w:szCs w:val="28"/>
        </w:rPr>
        <w:t>against</w:t>
      </w:r>
      <w:r>
        <w:rPr>
          <w:sz w:val="28"/>
          <w:szCs w:val="28"/>
        </w:rPr>
        <w:t xml:space="preserve"> </w:t>
      </w:r>
      <w:r w:rsidR="00AE5D83">
        <w:rPr>
          <w:sz w:val="28"/>
          <w:szCs w:val="28"/>
        </w:rPr>
        <w:t xml:space="preserve">medical providers </w:t>
      </w:r>
      <w:r w:rsidR="00E4674E">
        <w:rPr>
          <w:sz w:val="28"/>
          <w:szCs w:val="28"/>
        </w:rPr>
        <w:t>who</w:t>
      </w:r>
      <w:r w:rsidR="00AE5D83">
        <w:rPr>
          <w:sz w:val="28"/>
          <w:szCs w:val="28"/>
        </w:rPr>
        <w:t xml:space="preserve"> perform abortions later than 5 weeks into </w:t>
      </w:r>
      <w:r w:rsidR="00940B51">
        <w:rPr>
          <w:sz w:val="28"/>
          <w:szCs w:val="28"/>
        </w:rPr>
        <w:t>a</w:t>
      </w:r>
      <w:r w:rsidR="00AE5D83">
        <w:rPr>
          <w:sz w:val="28"/>
          <w:szCs w:val="28"/>
        </w:rPr>
        <w:t xml:space="preserve"> pregnancy</w:t>
      </w:r>
      <w:r w:rsidR="00940B51">
        <w:rPr>
          <w:sz w:val="28"/>
          <w:szCs w:val="28"/>
        </w:rPr>
        <w:t xml:space="preserve"> term</w:t>
      </w:r>
      <w:r w:rsidR="00AE5D83">
        <w:rPr>
          <w:sz w:val="28"/>
          <w:szCs w:val="28"/>
        </w:rPr>
        <w:t xml:space="preserve">. Since Supreme Court precedent forbids states from criminalizing abortion, this civil law shifts the enforcement mechanism away from the state to private citizens </w:t>
      </w:r>
      <w:proofErr w:type="gramStart"/>
      <w:r w:rsidR="00AE5D83">
        <w:rPr>
          <w:sz w:val="28"/>
          <w:szCs w:val="28"/>
        </w:rPr>
        <w:t>in an effort to</w:t>
      </w:r>
      <w:proofErr w:type="gramEnd"/>
      <w:r w:rsidR="00AE5D83">
        <w:rPr>
          <w:sz w:val="28"/>
          <w:szCs w:val="28"/>
        </w:rPr>
        <w:t xml:space="preserve"> evade constitutional challenge.  While the law clearly violates constitutional </w:t>
      </w:r>
      <w:r w:rsidR="00940B51">
        <w:rPr>
          <w:sz w:val="28"/>
          <w:szCs w:val="28"/>
        </w:rPr>
        <w:t>jurisprudence and</w:t>
      </w:r>
      <w:r w:rsidR="00AE5D83">
        <w:rPr>
          <w:sz w:val="28"/>
          <w:szCs w:val="28"/>
        </w:rPr>
        <w:t xml:space="preserve"> would normally be stayed from enforcement until the case was fully briefed and argued, the Court’s majority voted to let the law take effect. Shockingly, it did so with offering an explanation.</w:t>
      </w:r>
    </w:p>
    <w:p w14:paraId="39E3E0C9" w14:textId="76335842" w:rsidR="002A7A09" w:rsidRDefault="002A7A09" w:rsidP="00006270">
      <w:pPr>
        <w:rPr>
          <w:sz w:val="28"/>
          <w:szCs w:val="28"/>
        </w:rPr>
      </w:pPr>
    </w:p>
    <w:p w14:paraId="2ACDC2A1" w14:textId="3FBEDC49" w:rsidR="002A7A09" w:rsidRDefault="002A7A09" w:rsidP="00006270">
      <w:pPr>
        <w:rPr>
          <w:sz w:val="28"/>
          <w:szCs w:val="28"/>
        </w:rPr>
      </w:pPr>
      <w:r>
        <w:rPr>
          <w:sz w:val="28"/>
          <w:szCs w:val="28"/>
        </w:rPr>
        <w:t>=</w:t>
      </w:r>
      <w:r>
        <w:rPr>
          <w:sz w:val="28"/>
          <w:szCs w:val="28"/>
        </w:rPr>
        <w:tab/>
        <w:t xml:space="preserve">You can see the dissenting opinions here. </w:t>
      </w:r>
      <w:proofErr w:type="gramStart"/>
      <w:r>
        <w:rPr>
          <w:sz w:val="28"/>
          <w:szCs w:val="28"/>
        </w:rPr>
        <w:t>But,</w:t>
      </w:r>
      <w:proofErr w:type="gramEnd"/>
      <w:r>
        <w:rPr>
          <w:sz w:val="28"/>
          <w:szCs w:val="28"/>
        </w:rPr>
        <w:t xml:space="preserve"> </w:t>
      </w:r>
      <w:r w:rsidR="00940B51">
        <w:rPr>
          <w:sz w:val="28"/>
          <w:szCs w:val="28"/>
        </w:rPr>
        <w:t>there</w:t>
      </w:r>
      <w:r>
        <w:rPr>
          <w:sz w:val="28"/>
          <w:szCs w:val="28"/>
        </w:rPr>
        <w:t xml:space="preserve"> is an majority opinion justifying this Court action (or inaction).</w:t>
      </w:r>
    </w:p>
    <w:p w14:paraId="4188E62E" w14:textId="3BF35A43" w:rsidR="002A7A09" w:rsidRDefault="002A7A09" w:rsidP="00006270">
      <w:pPr>
        <w:rPr>
          <w:sz w:val="28"/>
          <w:szCs w:val="28"/>
        </w:rPr>
      </w:pPr>
    </w:p>
    <w:p w14:paraId="01DA973B" w14:textId="6EB012A3" w:rsidR="002A7A09" w:rsidRDefault="002A7A09" w:rsidP="00006270">
      <w:pPr>
        <w:rPr>
          <w:sz w:val="28"/>
          <w:szCs w:val="28"/>
        </w:rPr>
      </w:pPr>
      <w:r>
        <w:rPr>
          <w:sz w:val="28"/>
          <w:szCs w:val="28"/>
        </w:rPr>
        <w:t>Given the majority</w:t>
      </w:r>
      <w:r w:rsidR="00E4674E">
        <w:rPr>
          <w:sz w:val="28"/>
          <w:szCs w:val="28"/>
        </w:rPr>
        <w:t>’s</w:t>
      </w:r>
      <w:r>
        <w:rPr>
          <w:sz w:val="28"/>
          <w:szCs w:val="28"/>
        </w:rPr>
        <w:t xml:space="preserve"> subverted use of the shadow docket</w:t>
      </w:r>
      <w:r w:rsidR="00940B51">
        <w:rPr>
          <w:sz w:val="28"/>
          <w:szCs w:val="28"/>
        </w:rPr>
        <w:t>, to upend decades of settled constitutional precedent without even an explanation,</w:t>
      </w:r>
      <w:r>
        <w:rPr>
          <w:sz w:val="28"/>
          <w:szCs w:val="28"/>
        </w:rPr>
        <w:t xml:space="preserve"> I think it’s only fitting to make some changes of our own to the Court’s website.</w:t>
      </w:r>
    </w:p>
    <w:p w14:paraId="73C7F790" w14:textId="5971555C" w:rsidR="00940B51" w:rsidRDefault="00940B51" w:rsidP="00006270">
      <w:pPr>
        <w:rPr>
          <w:sz w:val="28"/>
          <w:szCs w:val="28"/>
        </w:rPr>
      </w:pPr>
    </w:p>
    <w:p w14:paraId="6BE4829C" w14:textId="0BD08E86" w:rsidR="00940B51" w:rsidRDefault="00940B51" w:rsidP="00940B51">
      <w:pPr>
        <w:rPr>
          <w:sz w:val="28"/>
          <w:szCs w:val="28"/>
        </w:rPr>
      </w:pPr>
      <w:r>
        <w:rPr>
          <w:sz w:val="28"/>
          <w:szCs w:val="28"/>
        </w:rPr>
        <w:tab/>
        <w:t>=</w:t>
      </w:r>
      <w:r>
        <w:rPr>
          <w:sz w:val="28"/>
          <w:szCs w:val="28"/>
        </w:rPr>
        <w:tab/>
        <w:t>RIGHT-CLICK ON “DETACHED”</w:t>
      </w:r>
    </w:p>
    <w:p w14:paraId="55C59DF1" w14:textId="0A5032DD" w:rsidR="00940B51" w:rsidRDefault="00940B51" w:rsidP="00940B51">
      <w:pPr>
        <w:rPr>
          <w:sz w:val="28"/>
          <w:szCs w:val="28"/>
        </w:rPr>
      </w:pPr>
      <w:r>
        <w:rPr>
          <w:sz w:val="28"/>
          <w:szCs w:val="28"/>
        </w:rPr>
        <w:tab/>
        <w:t>=</w:t>
      </w:r>
      <w:r>
        <w:rPr>
          <w:sz w:val="28"/>
          <w:szCs w:val="28"/>
        </w:rPr>
        <w:tab/>
        <w:t>DROP-DOWN</w:t>
      </w:r>
      <w:r w:rsidR="00006861">
        <w:rPr>
          <w:sz w:val="28"/>
          <w:szCs w:val="28"/>
        </w:rPr>
        <w:t xml:space="preserve"> </w:t>
      </w:r>
    </w:p>
    <w:p w14:paraId="41BC0221" w14:textId="6448A7FE" w:rsidR="00006861" w:rsidRDefault="00006861" w:rsidP="00940B51">
      <w:pPr>
        <w:rPr>
          <w:sz w:val="28"/>
          <w:szCs w:val="28"/>
        </w:rPr>
      </w:pPr>
      <w:r>
        <w:rPr>
          <w:sz w:val="28"/>
          <w:szCs w:val="28"/>
        </w:rPr>
        <w:tab/>
        <w:t>=</w:t>
      </w:r>
      <w:r>
        <w:rPr>
          <w:sz w:val="28"/>
          <w:szCs w:val="28"/>
        </w:rPr>
        <w:tab/>
        <w:t>DOUBLE-CLICK “A HREF</w:t>
      </w:r>
      <w:proofErr w:type="gramStart"/>
      <w:r>
        <w:rPr>
          <w:sz w:val="28"/>
          <w:szCs w:val="28"/>
        </w:rPr>
        <w:t xml:space="preserve"> ..</w:t>
      </w:r>
      <w:proofErr w:type="gramEnd"/>
      <w:r>
        <w:rPr>
          <w:sz w:val="28"/>
          <w:szCs w:val="28"/>
        </w:rPr>
        <w:t>”</w:t>
      </w:r>
    </w:p>
    <w:p w14:paraId="5261A67F" w14:textId="12741A5F" w:rsidR="00006861" w:rsidRDefault="00006861" w:rsidP="00940B51">
      <w:pPr>
        <w:rPr>
          <w:sz w:val="28"/>
          <w:szCs w:val="28"/>
        </w:rPr>
      </w:pPr>
      <w:r>
        <w:rPr>
          <w:sz w:val="28"/>
          <w:szCs w:val="28"/>
        </w:rPr>
        <w:tab/>
        <w:t>=</w:t>
      </w:r>
      <w:r>
        <w:rPr>
          <w:sz w:val="28"/>
          <w:szCs w:val="28"/>
        </w:rPr>
        <w:tab/>
        <w:t>REPLACE WITH …GOEFFNET.ART</w:t>
      </w:r>
    </w:p>
    <w:p w14:paraId="0B2475BC" w14:textId="34699D39" w:rsidR="00006861" w:rsidRDefault="00006861" w:rsidP="00940B51">
      <w:pPr>
        <w:rPr>
          <w:sz w:val="28"/>
          <w:szCs w:val="28"/>
        </w:rPr>
      </w:pPr>
      <w:r>
        <w:rPr>
          <w:sz w:val="28"/>
          <w:szCs w:val="28"/>
        </w:rPr>
        <w:tab/>
        <w:t>=</w:t>
      </w:r>
      <w:r>
        <w:rPr>
          <w:sz w:val="28"/>
          <w:szCs w:val="28"/>
        </w:rPr>
        <w:tab/>
        <w:t>CLOSE</w:t>
      </w:r>
    </w:p>
    <w:p w14:paraId="52C1556B" w14:textId="5C89E4E9" w:rsidR="00006861" w:rsidRDefault="00006861" w:rsidP="00940B51">
      <w:pPr>
        <w:rPr>
          <w:sz w:val="28"/>
          <w:szCs w:val="28"/>
        </w:rPr>
      </w:pPr>
      <w:r>
        <w:rPr>
          <w:sz w:val="28"/>
          <w:szCs w:val="28"/>
        </w:rPr>
        <w:tab/>
        <w:t>=</w:t>
      </w:r>
      <w:r>
        <w:rPr>
          <w:sz w:val="28"/>
          <w:szCs w:val="28"/>
        </w:rPr>
        <w:tab/>
        <w:t>SHOW PAGE</w:t>
      </w:r>
    </w:p>
    <w:p w14:paraId="1859BFAF" w14:textId="25038179" w:rsidR="00006861" w:rsidRDefault="00006861" w:rsidP="00940B51">
      <w:pPr>
        <w:rPr>
          <w:sz w:val="28"/>
          <w:szCs w:val="28"/>
        </w:rPr>
      </w:pPr>
      <w:r>
        <w:rPr>
          <w:sz w:val="28"/>
          <w:szCs w:val="28"/>
        </w:rPr>
        <w:tab/>
        <w:t>=</w:t>
      </w:r>
      <w:r>
        <w:rPr>
          <w:sz w:val="28"/>
          <w:szCs w:val="28"/>
        </w:rPr>
        <w:tab/>
        <w:t>CLICK LINK</w:t>
      </w:r>
    </w:p>
    <w:p w14:paraId="128AB9A1" w14:textId="79D72B92" w:rsidR="00006861" w:rsidRDefault="00006861" w:rsidP="00940B51">
      <w:pPr>
        <w:rPr>
          <w:sz w:val="28"/>
          <w:szCs w:val="28"/>
        </w:rPr>
      </w:pPr>
      <w:r>
        <w:rPr>
          <w:sz w:val="28"/>
          <w:szCs w:val="28"/>
        </w:rPr>
        <w:tab/>
        <w:t>=</w:t>
      </w:r>
      <w:r>
        <w:rPr>
          <w:sz w:val="28"/>
          <w:szCs w:val="28"/>
        </w:rPr>
        <w:tab/>
        <w:t>“I DISSENT”</w:t>
      </w:r>
    </w:p>
    <w:p w14:paraId="4EAF6963" w14:textId="4ABAF96C" w:rsidR="00006861" w:rsidRDefault="00006861" w:rsidP="00940B51">
      <w:pPr>
        <w:rPr>
          <w:sz w:val="28"/>
          <w:szCs w:val="28"/>
        </w:rPr>
      </w:pPr>
      <w:r>
        <w:rPr>
          <w:sz w:val="28"/>
          <w:szCs w:val="28"/>
        </w:rPr>
        <w:tab/>
        <w:t>=</w:t>
      </w:r>
      <w:r>
        <w:rPr>
          <w:sz w:val="28"/>
          <w:szCs w:val="28"/>
        </w:rPr>
        <w:tab/>
        <w:t>CLICK THROUGH TITLE</w:t>
      </w:r>
    </w:p>
    <w:p w14:paraId="01FF75F3" w14:textId="405C8EA5" w:rsidR="00E91FA1" w:rsidRDefault="00E91FA1" w:rsidP="00940B51">
      <w:pPr>
        <w:rPr>
          <w:sz w:val="28"/>
          <w:szCs w:val="28"/>
        </w:rPr>
      </w:pPr>
    </w:p>
    <w:p w14:paraId="39D91F98" w14:textId="791B03B7" w:rsidR="00E91FA1" w:rsidRDefault="00E91FA1" w:rsidP="00940B51">
      <w:pPr>
        <w:rPr>
          <w:sz w:val="28"/>
          <w:szCs w:val="28"/>
        </w:rPr>
      </w:pPr>
      <w:r>
        <w:rPr>
          <w:sz w:val="28"/>
          <w:szCs w:val="28"/>
        </w:rPr>
        <w:t xml:space="preserve">Here are the dissenting Justices’ opinions. Their voices poetically address the Courts precipice. </w:t>
      </w:r>
    </w:p>
    <w:p w14:paraId="1C6A8303" w14:textId="3D30C38F" w:rsidR="00E91FA1" w:rsidRDefault="00E91FA1" w:rsidP="00940B51">
      <w:pPr>
        <w:rPr>
          <w:sz w:val="28"/>
          <w:szCs w:val="28"/>
        </w:rPr>
      </w:pPr>
    </w:p>
    <w:p w14:paraId="12CB2B01" w14:textId="799921A8" w:rsidR="00E91FA1" w:rsidRDefault="00E91FA1" w:rsidP="00940B51">
      <w:pPr>
        <w:rPr>
          <w:sz w:val="28"/>
          <w:szCs w:val="28"/>
        </w:rPr>
      </w:pPr>
      <w:r>
        <w:rPr>
          <w:sz w:val="28"/>
          <w:szCs w:val="28"/>
        </w:rPr>
        <w:t>Roberts – redaction poem</w:t>
      </w:r>
    </w:p>
    <w:p w14:paraId="02AD2179" w14:textId="02506783" w:rsidR="00E91FA1" w:rsidRDefault="00E91FA1" w:rsidP="00940B51">
      <w:pPr>
        <w:rPr>
          <w:sz w:val="28"/>
          <w:szCs w:val="28"/>
        </w:rPr>
      </w:pPr>
      <w:r>
        <w:rPr>
          <w:sz w:val="28"/>
          <w:szCs w:val="28"/>
        </w:rPr>
        <w:t>Sotomayor – isolate phrases</w:t>
      </w:r>
    </w:p>
    <w:p w14:paraId="619FBA5F" w14:textId="0F38E9E7" w:rsidR="00E91FA1" w:rsidRDefault="00E91FA1" w:rsidP="00940B51">
      <w:pPr>
        <w:rPr>
          <w:sz w:val="28"/>
          <w:szCs w:val="28"/>
        </w:rPr>
      </w:pPr>
      <w:r>
        <w:rPr>
          <w:sz w:val="28"/>
          <w:szCs w:val="28"/>
        </w:rPr>
        <w:t>Breyer – infinitive poem</w:t>
      </w:r>
    </w:p>
    <w:p w14:paraId="15720D40" w14:textId="4C9BAA76" w:rsidR="00E91FA1" w:rsidRDefault="00E91FA1" w:rsidP="00940B51">
      <w:pPr>
        <w:rPr>
          <w:sz w:val="28"/>
          <w:szCs w:val="28"/>
        </w:rPr>
      </w:pPr>
      <w:proofErr w:type="gramStart"/>
      <w:r>
        <w:rPr>
          <w:sz w:val="28"/>
          <w:szCs w:val="28"/>
        </w:rPr>
        <w:lastRenderedPageBreak/>
        <w:t>Kagan  -</w:t>
      </w:r>
      <w:proofErr w:type="gramEnd"/>
      <w:r>
        <w:rPr>
          <w:sz w:val="28"/>
          <w:szCs w:val="28"/>
        </w:rPr>
        <w:t xml:space="preserve"> same words, change format</w:t>
      </w:r>
    </w:p>
    <w:p w14:paraId="0AE7513B" w14:textId="6723E82C" w:rsidR="00E91FA1" w:rsidRDefault="00E91FA1" w:rsidP="00940B51">
      <w:pPr>
        <w:rPr>
          <w:sz w:val="28"/>
          <w:szCs w:val="28"/>
        </w:rPr>
      </w:pPr>
    </w:p>
    <w:p w14:paraId="678ED279" w14:textId="50D35F02" w:rsidR="00E91FA1" w:rsidRDefault="00E91FA1" w:rsidP="00940B51">
      <w:pPr>
        <w:rPr>
          <w:sz w:val="28"/>
          <w:szCs w:val="28"/>
        </w:rPr>
      </w:pPr>
      <w:r>
        <w:rPr>
          <w:sz w:val="28"/>
          <w:szCs w:val="28"/>
        </w:rPr>
        <w:t>On further inspection, you can that there is a post-script.js.</w:t>
      </w:r>
    </w:p>
    <w:p w14:paraId="57F0A512" w14:textId="45F9791B" w:rsidR="00D56B9A" w:rsidRDefault="00D56B9A" w:rsidP="00940B51">
      <w:pPr>
        <w:rPr>
          <w:sz w:val="28"/>
          <w:szCs w:val="28"/>
        </w:rPr>
      </w:pPr>
    </w:p>
    <w:p w14:paraId="0EA7EB49" w14:textId="1964E623" w:rsidR="00D56B9A" w:rsidRDefault="00D56B9A" w:rsidP="00940B51">
      <w:pPr>
        <w:rPr>
          <w:sz w:val="28"/>
          <w:szCs w:val="28"/>
        </w:rPr>
      </w:pPr>
      <w:r>
        <w:rPr>
          <w:sz w:val="28"/>
          <w:szCs w:val="28"/>
        </w:rPr>
        <w:tab/>
      </w:r>
      <w:proofErr w:type="gramStart"/>
      <w:r>
        <w:rPr>
          <w:sz w:val="28"/>
          <w:szCs w:val="28"/>
        </w:rPr>
        <w:t>=  INSPECT</w:t>
      </w:r>
      <w:proofErr w:type="gramEnd"/>
    </w:p>
    <w:p w14:paraId="665988A1" w14:textId="2C5BDF41" w:rsidR="00D56B9A" w:rsidRDefault="00D56B9A" w:rsidP="00940B51">
      <w:pPr>
        <w:rPr>
          <w:sz w:val="28"/>
          <w:szCs w:val="28"/>
        </w:rPr>
      </w:pPr>
      <w:r>
        <w:rPr>
          <w:sz w:val="28"/>
          <w:szCs w:val="28"/>
        </w:rPr>
        <w:tab/>
      </w:r>
      <w:proofErr w:type="gramStart"/>
      <w:r>
        <w:rPr>
          <w:sz w:val="28"/>
          <w:szCs w:val="28"/>
        </w:rPr>
        <w:t>=  SOURCES</w:t>
      </w:r>
      <w:proofErr w:type="gramEnd"/>
    </w:p>
    <w:p w14:paraId="5B90859F" w14:textId="0CCB3BB1" w:rsidR="00D56B9A" w:rsidRDefault="00D56B9A" w:rsidP="00940B51">
      <w:pPr>
        <w:rPr>
          <w:sz w:val="28"/>
          <w:szCs w:val="28"/>
        </w:rPr>
      </w:pPr>
      <w:r>
        <w:rPr>
          <w:sz w:val="28"/>
          <w:szCs w:val="28"/>
        </w:rPr>
        <w:tab/>
        <w:t>= POST-SCRIPT.JS</w:t>
      </w:r>
    </w:p>
    <w:p w14:paraId="6BBDA3E7" w14:textId="6545D45E" w:rsidR="00DF1B9A" w:rsidRDefault="00DF1B9A" w:rsidP="00940B51">
      <w:pPr>
        <w:rPr>
          <w:sz w:val="28"/>
          <w:szCs w:val="28"/>
        </w:rPr>
      </w:pPr>
    </w:p>
    <w:p w14:paraId="42F1194D" w14:textId="2E8D2112" w:rsidR="00DF1B9A" w:rsidRDefault="00DF1B9A" w:rsidP="00940B51">
      <w:pPr>
        <w:rPr>
          <w:sz w:val="28"/>
          <w:szCs w:val="28"/>
        </w:rPr>
      </w:pPr>
      <w:r>
        <w:rPr>
          <w:sz w:val="28"/>
          <w:szCs w:val="28"/>
        </w:rPr>
        <w:tab/>
        <w:t>= SELECT “ELEMENTS” TAB</w:t>
      </w:r>
    </w:p>
    <w:p w14:paraId="773A8507" w14:textId="1A6F91EE" w:rsidR="00DF1B9A" w:rsidRDefault="00DF1B9A" w:rsidP="00940B51">
      <w:pPr>
        <w:rPr>
          <w:sz w:val="28"/>
          <w:szCs w:val="28"/>
        </w:rPr>
      </w:pPr>
      <w:r>
        <w:rPr>
          <w:sz w:val="28"/>
          <w:szCs w:val="28"/>
        </w:rPr>
        <w:tab/>
        <w:t>= DOUBLE-CLICK ON COMMENT OUT</w:t>
      </w:r>
    </w:p>
    <w:p w14:paraId="453E204B" w14:textId="3DA00D2C" w:rsidR="00DF1B9A" w:rsidRDefault="00DF1B9A" w:rsidP="00940B51">
      <w:pPr>
        <w:rPr>
          <w:sz w:val="28"/>
          <w:szCs w:val="28"/>
        </w:rPr>
      </w:pPr>
      <w:r>
        <w:rPr>
          <w:sz w:val="28"/>
          <w:szCs w:val="28"/>
        </w:rPr>
        <w:tab/>
        <w:t>= ERASE COMMMENT OUT</w:t>
      </w:r>
    </w:p>
    <w:p w14:paraId="40263191" w14:textId="5EE727DC" w:rsidR="00DF1B9A" w:rsidRDefault="00DF1B9A" w:rsidP="00940B51">
      <w:pPr>
        <w:rPr>
          <w:sz w:val="28"/>
          <w:szCs w:val="28"/>
        </w:rPr>
      </w:pPr>
      <w:r>
        <w:rPr>
          <w:sz w:val="28"/>
          <w:szCs w:val="28"/>
        </w:rPr>
        <w:tab/>
        <w:t>= ADD “S” TO CONTROL</w:t>
      </w:r>
    </w:p>
    <w:p w14:paraId="64F11689" w14:textId="658D9B1E" w:rsidR="00DF1B9A" w:rsidRDefault="00DF1B9A" w:rsidP="00940B51">
      <w:pPr>
        <w:rPr>
          <w:sz w:val="28"/>
          <w:szCs w:val="28"/>
        </w:rPr>
      </w:pPr>
      <w:r>
        <w:rPr>
          <w:sz w:val="28"/>
          <w:szCs w:val="28"/>
        </w:rPr>
        <w:tab/>
        <w:t>= TAP OUTSIDE BOX</w:t>
      </w:r>
    </w:p>
    <w:p w14:paraId="0484AEA3" w14:textId="71216AAD" w:rsidR="00DF1B9A" w:rsidRDefault="00DF1B9A" w:rsidP="00940B51">
      <w:pPr>
        <w:rPr>
          <w:sz w:val="28"/>
          <w:szCs w:val="28"/>
        </w:rPr>
      </w:pPr>
      <w:r>
        <w:rPr>
          <w:sz w:val="28"/>
          <w:szCs w:val="28"/>
        </w:rPr>
        <w:tab/>
        <w:t>= PLAY AND END</w:t>
      </w:r>
    </w:p>
    <w:p w14:paraId="5FF8895F" w14:textId="5CBAFDAB" w:rsidR="00E91FA1" w:rsidRDefault="00E91FA1" w:rsidP="00940B51">
      <w:pPr>
        <w:rPr>
          <w:sz w:val="28"/>
          <w:szCs w:val="28"/>
        </w:rPr>
      </w:pPr>
    </w:p>
    <w:p w14:paraId="0CA26224" w14:textId="77777777" w:rsidR="00E91FA1" w:rsidRDefault="00E91FA1" w:rsidP="00940B51">
      <w:pPr>
        <w:rPr>
          <w:sz w:val="28"/>
          <w:szCs w:val="28"/>
        </w:rPr>
      </w:pPr>
    </w:p>
    <w:p w14:paraId="62E1230E" w14:textId="720ABD7B" w:rsidR="00E91FA1" w:rsidRDefault="00E91FA1" w:rsidP="00940B51">
      <w:pPr>
        <w:rPr>
          <w:sz w:val="28"/>
          <w:szCs w:val="28"/>
        </w:rPr>
      </w:pPr>
    </w:p>
    <w:p w14:paraId="21141005" w14:textId="77777777" w:rsidR="00E91FA1" w:rsidRPr="00940B51" w:rsidRDefault="00E91FA1" w:rsidP="00940B51">
      <w:pPr>
        <w:rPr>
          <w:sz w:val="28"/>
          <w:szCs w:val="28"/>
        </w:rPr>
      </w:pPr>
    </w:p>
    <w:p w14:paraId="18A374A7" w14:textId="51BEE15D" w:rsidR="002A7A09" w:rsidRDefault="002A7A09" w:rsidP="00006270">
      <w:pPr>
        <w:rPr>
          <w:sz w:val="28"/>
          <w:szCs w:val="28"/>
        </w:rPr>
      </w:pPr>
    </w:p>
    <w:p w14:paraId="22D89D8E" w14:textId="77777777" w:rsidR="002A7A09" w:rsidRDefault="002A7A09" w:rsidP="00006270">
      <w:pPr>
        <w:rPr>
          <w:sz w:val="28"/>
          <w:szCs w:val="28"/>
        </w:rPr>
      </w:pPr>
    </w:p>
    <w:p w14:paraId="6EB4E2FF" w14:textId="77777777" w:rsidR="00E45EFE" w:rsidRDefault="00E45EFE" w:rsidP="00006270">
      <w:pPr>
        <w:rPr>
          <w:sz w:val="28"/>
          <w:szCs w:val="28"/>
        </w:rPr>
      </w:pPr>
    </w:p>
    <w:p w14:paraId="2C37F371" w14:textId="77777777" w:rsidR="00E45EFE" w:rsidRDefault="00E45EFE" w:rsidP="00006270">
      <w:pPr>
        <w:rPr>
          <w:sz w:val="28"/>
          <w:szCs w:val="28"/>
        </w:rPr>
      </w:pPr>
    </w:p>
    <w:p w14:paraId="062220D9" w14:textId="2C755483" w:rsidR="00006270" w:rsidRDefault="00006270" w:rsidP="00006270">
      <w:pPr>
        <w:rPr>
          <w:rFonts w:ascii="Times New Roman" w:eastAsia="Times New Roman" w:hAnsi="Times New Roman" w:cs="Times New Roman"/>
        </w:rPr>
      </w:pPr>
      <w:r>
        <w:rPr>
          <w:sz w:val="28"/>
          <w:szCs w:val="28"/>
        </w:rPr>
        <w:t xml:space="preserve"> </w:t>
      </w:r>
      <w:r w:rsidRPr="00006270">
        <w:rPr>
          <w:rFonts w:ascii="Arial" w:eastAsia="Times New Roman" w:hAnsi="Arial" w:cs="Times New Roman"/>
          <w:color w:val="202122"/>
          <w:sz w:val="19"/>
          <w:szCs w:val="19"/>
          <w:shd w:val="clear" w:color="auto" w:fill="EAF3FF"/>
        </w:rPr>
        <w:t> </w:t>
      </w:r>
      <w:hyperlink r:id="rId5" w:history="1">
        <w:r w:rsidRPr="00006270">
          <w:rPr>
            <w:rFonts w:ascii="Arial" w:eastAsia="Times New Roman" w:hAnsi="Arial" w:cs="Times New Roman"/>
            <w:color w:val="3366BB"/>
            <w:sz w:val="19"/>
            <w:szCs w:val="19"/>
            <w:u w:val="single"/>
            <w:shd w:val="clear" w:color="auto" w:fill="EAF3FF"/>
          </w:rPr>
          <w:t>"Statistics of the Presidential and Congressional Election of November 8, 2016"</w:t>
        </w:r>
      </w:hyperlink>
      <w:r w:rsidR="00277237">
        <w:rPr>
          <w:rFonts w:ascii="Times New Roman" w:eastAsia="Times New Roman" w:hAnsi="Times New Roman" w:cs="Times New Roman"/>
        </w:rPr>
        <w:t xml:space="preserve"> – </w:t>
      </w:r>
    </w:p>
    <w:p w14:paraId="0B7C9A05" w14:textId="462D7B2C" w:rsidR="003F3007" w:rsidRDefault="003F3007" w:rsidP="00006270">
      <w:pPr>
        <w:rPr>
          <w:rFonts w:ascii="Times New Roman" w:eastAsia="Times New Roman" w:hAnsi="Times New Roman" w:cs="Times New Roman"/>
        </w:rPr>
      </w:pPr>
    </w:p>
    <w:p w14:paraId="59DB1A27" w14:textId="021A8966"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1960 – 55.1 to 44.2</w:t>
      </w:r>
    </w:p>
    <w:p w14:paraId="4F15AD13" w14:textId="5FF78A35" w:rsidR="001D3BBB" w:rsidRDefault="001D3BBB" w:rsidP="00006270">
      <w:pPr>
        <w:rPr>
          <w:rFonts w:ascii="Times New Roman" w:eastAsia="Times New Roman" w:hAnsi="Times New Roman" w:cs="Times New Roman"/>
        </w:rPr>
      </w:pPr>
      <w:r>
        <w:rPr>
          <w:rFonts w:ascii="Times New Roman" w:eastAsia="Times New Roman" w:hAnsi="Times New Roman" w:cs="Times New Roman"/>
        </w:rPr>
        <w:t>1962 – 50.3 to 49.1</w:t>
      </w:r>
    </w:p>
    <w:p w14:paraId="7A39DF13" w14:textId="21E75F67"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 xml:space="preserve">1964 </w:t>
      </w:r>
      <w:proofErr w:type="gramStart"/>
      <w:r>
        <w:rPr>
          <w:rFonts w:ascii="Times New Roman" w:eastAsia="Times New Roman" w:hAnsi="Times New Roman" w:cs="Times New Roman"/>
        </w:rPr>
        <w:t>-  56.2</w:t>
      </w:r>
      <w:proofErr w:type="gramEnd"/>
      <w:r>
        <w:rPr>
          <w:rFonts w:ascii="Times New Roman" w:eastAsia="Times New Roman" w:hAnsi="Times New Roman" w:cs="Times New Roman"/>
        </w:rPr>
        <w:t xml:space="preserve"> to 42.3</w:t>
      </w:r>
    </w:p>
    <w:p w14:paraId="4443BC72" w14:textId="30931E71" w:rsidR="00E84548" w:rsidRPr="00E84548" w:rsidRDefault="00E84548" w:rsidP="00006270">
      <w:pPr>
        <w:rPr>
          <w:rFonts w:ascii="Times New Roman" w:eastAsia="Times New Roman" w:hAnsi="Times New Roman" w:cs="Times New Roman"/>
          <w:b/>
          <w:bCs/>
        </w:rPr>
      </w:pPr>
      <w:r w:rsidRPr="00E84548">
        <w:rPr>
          <w:rFonts w:ascii="Times New Roman" w:eastAsia="Times New Roman" w:hAnsi="Times New Roman" w:cs="Times New Roman"/>
          <w:b/>
          <w:bCs/>
        </w:rPr>
        <w:t>1966 – 48.1 to 50.6</w:t>
      </w:r>
    </w:p>
    <w:p w14:paraId="60F5356F" w14:textId="1703AA79"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1968 – 49.3 to 46.5</w:t>
      </w:r>
    </w:p>
    <w:p w14:paraId="02AF9A22" w14:textId="5AACA421"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1970 – 52.4 to 39.3</w:t>
      </w:r>
    </w:p>
    <w:p w14:paraId="5C4DC636" w14:textId="23BC0B2C" w:rsidR="003F3007" w:rsidRPr="00B434B6" w:rsidRDefault="003F3007" w:rsidP="00006270">
      <w:pPr>
        <w:rPr>
          <w:rFonts w:ascii="Times New Roman" w:eastAsia="Times New Roman" w:hAnsi="Times New Roman" w:cs="Times New Roman"/>
          <w:b/>
          <w:bCs/>
        </w:rPr>
      </w:pPr>
      <w:r w:rsidRPr="00B434B6">
        <w:rPr>
          <w:rFonts w:ascii="Times New Roman" w:eastAsia="Times New Roman" w:hAnsi="Times New Roman" w:cs="Times New Roman"/>
          <w:b/>
          <w:bCs/>
        </w:rPr>
        <w:t>1972 – 45.5 to 52.4</w:t>
      </w:r>
    </w:p>
    <w:p w14:paraId="16DC1FE6" w14:textId="0BED6237"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1974 – 52.2 to 39.6</w:t>
      </w:r>
    </w:p>
    <w:p w14:paraId="00056091" w14:textId="2CDD901B"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1976 – 53.7 to 41.5</w:t>
      </w:r>
    </w:p>
    <w:p w14:paraId="4AEE2827" w14:textId="35C33D96"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1978 – 49.4 to 48.2</w:t>
      </w:r>
    </w:p>
    <w:p w14:paraId="56848EFA" w14:textId="1E1E6761" w:rsidR="003F3007" w:rsidRDefault="00052A36" w:rsidP="00006270">
      <w:pPr>
        <w:rPr>
          <w:rFonts w:ascii="Times New Roman" w:eastAsia="Times New Roman" w:hAnsi="Times New Roman" w:cs="Times New Roman"/>
        </w:rPr>
      </w:pPr>
      <w:r>
        <w:rPr>
          <w:rFonts w:ascii="Times New Roman" w:eastAsia="Times New Roman" w:hAnsi="Times New Roman" w:cs="Times New Roman"/>
        </w:rPr>
        <w:t>1980 - 51.6 to 44.7</w:t>
      </w:r>
    </w:p>
    <w:p w14:paraId="0F70BD72" w14:textId="253ED7A8"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1982 – 54.1 to 43.4</w:t>
      </w:r>
    </w:p>
    <w:p w14:paraId="4C93BB61" w14:textId="76E41A86"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1984 – 49.8 to 49.3</w:t>
      </w:r>
    </w:p>
    <w:p w14:paraId="27DA865C" w14:textId="0BBC91A0"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1986 – 50.1 to 47.6</w:t>
      </w:r>
    </w:p>
    <w:p w14:paraId="7BC0055B" w14:textId="5C2B6E4F"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1988 – 52.1 to 46.2</w:t>
      </w:r>
    </w:p>
    <w:p w14:paraId="0933A11C" w14:textId="21C0985F"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1990 – 51.1 to 47.1</w:t>
      </w:r>
    </w:p>
    <w:p w14:paraId="0BCD6FBA" w14:textId="74A22D9B"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1992 – 49.9 to 43.6</w:t>
      </w:r>
    </w:p>
    <w:p w14:paraId="0CBC7CE3" w14:textId="4F093959" w:rsidR="00E84548" w:rsidRDefault="00E84548" w:rsidP="00006270">
      <w:pPr>
        <w:rPr>
          <w:rFonts w:ascii="Times New Roman" w:eastAsia="Times New Roman" w:hAnsi="Times New Roman" w:cs="Times New Roman"/>
        </w:rPr>
      </w:pPr>
      <w:r>
        <w:rPr>
          <w:rFonts w:ascii="Times New Roman" w:eastAsia="Times New Roman" w:hAnsi="Times New Roman" w:cs="Times New Roman"/>
        </w:rPr>
        <w:lastRenderedPageBreak/>
        <w:t>1994 – 50.0 to 44.0</w:t>
      </w:r>
    </w:p>
    <w:p w14:paraId="138E7AA5" w14:textId="19449F27" w:rsidR="00052A36" w:rsidRPr="00B434B6" w:rsidRDefault="00052A36" w:rsidP="00006270">
      <w:pPr>
        <w:rPr>
          <w:rFonts w:ascii="Times New Roman" w:eastAsia="Times New Roman" w:hAnsi="Times New Roman" w:cs="Times New Roman"/>
          <w:b/>
          <w:bCs/>
        </w:rPr>
      </w:pPr>
      <w:r w:rsidRPr="00B434B6">
        <w:rPr>
          <w:rFonts w:ascii="Times New Roman" w:eastAsia="Times New Roman" w:hAnsi="Times New Roman" w:cs="Times New Roman"/>
          <w:b/>
          <w:bCs/>
        </w:rPr>
        <w:t>1996 – 47.8 to 49.5</w:t>
      </w:r>
    </w:p>
    <w:p w14:paraId="789A662B" w14:textId="2FE9E865"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2000 – 47.04 to 46.96</w:t>
      </w:r>
    </w:p>
    <w:p w14:paraId="3B853519" w14:textId="1512D877" w:rsidR="00E84548" w:rsidRPr="00E84548" w:rsidRDefault="00E84548" w:rsidP="00006270">
      <w:pPr>
        <w:rPr>
          <w:rFonts w:ascii="Times New Roman" w:eastAsia="Times New Roman" w:hAnsi="Times New Roman" w:cs="Times New Roman"/>
          <w:b/>
          <w:bCs/>
        </w:rPr>
      </w:pPr>
      <w:r w:rsidRPr="00E84548">
        <w:rPr>
          <w:rFonts w:ascii="Times New Roman" w:eastAsia="Times New Roman" w:hAnsi="Times New Roman" w:cs="Times New Roman"/>
          <w:b/>
          <w:bCs/>
        </w:rPr>
        <w:t>2002 – 49.9 to 46.0</w:t>
      </w:r>
    </w:p>
    <w:p w14:paraId="12E8009B" w14:textId="0F06FFF6"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2004 – 50.8 to 45.3</w:t>
      </w:r>
    </w:p>
    <w:p w14:paraId="1A9632B9" w14:textId="24788974"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2006 – 53.2 to 41.8</w:t>
      </w:r>
    </w:p>
    <w:p w14:paraId="64E26CDD" w14:textId="3F3DEA20"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2008 – 51.88 to 44.5</w:t>
      </w:r>
    </w:p>
    <w:p w14:paraId="454BB64D" w14:textId="7E3FB471"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2010 – 45.1 to 48.2</w:t>
      </w:r>
    </w:p>
    <w:p w14:paraId="3D5490B3" w14:textId="6CFA6130"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 xml:space="preserve">2012 </w:t>
      </w:r>
      <w:r w:rsidR="00B434B6">
        <w:rPr>
          <w:rFonts w:ascii="Times New Roman" w:eastAsia="Times New Roman" w:hAnsi="Times New Roman" w:cs="Times New Roman"/>
        </w:rPr>
        <w:t>–</w:t>
      </w:r>
      <w:r>
        <w:rPr>
          <w:rFonts w:ascii="Times New Roman" w:eastAsia="Times New Roman" w:hAnsi="Times New Roman" w:cs="Times New Roman"/>
        </w:rPr>
        <w:t xml:space="preserve"> </w:t>
      </w:r>
      <w:r w:rsidR="00B434B6">
        <w:rPr>
          <w:rFonts w:ascii="Times New Roman" w:eastAsia="Times New Roman" w:hAnsi="Times New Roman" w:cs="Times New Roman"/>
        </w:rPr>
        <w:t>53.4 to 41.8</w:t>
      </w:r>
    </w:p>
    <w:p w14:paraId="5C6F5E4E" w14:textId="30A358B2" w:rsidR="00E84548" w:rsidRPr="00E45EFE" w:rsidRDefault="00E84548" w:rsidP="00006270">
      <w:pPr>
        <w:rPr>
          <w:rFonts w:ascii="Times New Roman" w:eastAsia="Times New Roman" w:hAnsi="Times New Roman" w:cs="Times New Roman"/>
          <w:b/>
          <w:bCs/>
        </w:rPr>
      </w:pPr>
      <w:r w:rsidRPr="00E45EFE">
        <w:rPr>
          <w:rFonts w:ascii="Times New Roman" w:eastAsia="Times New Roman" w:hAnsi="Times New Roman" w:cs="Times New Roman"/>
          <w:b/>
          <w:bCs/>
        </w:rPr>
        <w:t xml:space="preserve">2014 </w:t>
      </w:r>
      <w:r w:rsidR="00E45EFE" w:rsidRPr="00E45EFE">
        <w:rPr>
          <w:rFonts w:ascii="Times New Roman" w:eastAsia="Times New Roman" w:hAnsi="Times New Roman" w:cs="Times New Roman"/>
          <w:b/>
          <w:bCs/>
        </w:rPr>
        <w:t>–</w:t>
      </w:r>
      <w:r w:rsidRPr="00E45EFE">
        <w:rPr>
          <w:rFonts w:ascii="Times New Roman" w:eastAsia="Times New Roman" w:hAnsi="Times New Roman" w:cs="Times New Roman"/>
          <w:b/>
          <w:bCs/>
        </w:rPr>
        <w:t xml:space="preserve"> </w:t>
      </w:r>
      <w:r w:rsidR="00E45EFE" w:rsidRPr="00E45EFE">
        <w:rPr>
          <w:rFonts w:ascii="Times New Roman" w:eastAsia="Times New Roman" w:hAnsi="Times New Roman" w:cs="Times New Roman"/>
          <w:b/>
          <w:bCs/>
        </w:rPr>
        <w:t>43.8 to 51.5</w:t>
      </w:r>
    </w:p>
    <w:p w14:paraId="0A8A87A1" w14:textId="058E7092" w:rsidR="00B434B6" w:rsidRDefault="00B434B6" w:rsidP="00006270">
      <w:pPr>
        <w:rPr>
          <w:rFonts w:ascii="Times New Roman" w:eastAsia="Times New Roman" w:hAnsi="Times New Roman" w:cs="Times New Roman"/>
        </w:rPr>
      </w:pPr>
      <w:r>
        <w:rPr>
          <w:rFonts w:ascii="Times New Roman" w:eastAsia="Times New Roman" w:hAnsi="Times New Roman" w:cs="Times New Roman"/>
        </w:rPr>
        <w:t>2016 – 53.0 to 42.2</w:t>
      </w:r>
    </w:p>
    <w:p w14:paraId="448152FA" w14:textId="7D6FABCF" w:rsidR="00E45EFE" w:rsidRDefault="00E45EFE" w:rsidP="00006270">
      <w:pPr>
        <w:rPr>
          <w:rFonts w:ascii="Times New Roman" w:eastAsia="Times New Roman" w:hAnsi="Times New Roman" w:cs="Times New Roman"/>
        </w:rPr>
      </w:pPr>
      <w:r>
        <w:rPr>
          <w:rFonts w:ascii="Times New Roman" w:eastAsia="Times New Roman" w:hAnsi="Times New Roman" w:cs="Times New Roman"/>
        </w:rPr>
        <w:t>2018 – 58.2 to 38.7</w:t>
      </w:r>
    </w:p>
    <w:p w14:paraId="55D5BC9F" w14:textId="30725F41" w:rsidR="00B434B6" w:rsidRPr="00B434B6" w:rsidRDefault="00B434B6" w:rsidP="00006270">
      <w:pPr>
        <w:rPr>
          <w:rFonts w:ascii="Times New Roman" w:eastAsia="Times New Roman" w:hAnsi="Times New Roman" w:cs="Times New Roman"/>
          <w:b/>
          <w:bCs/>
        </w:rPr>
      </w:pPr>
      <w:r w:rsidRPr="00B434B6">
        <w:rPr>
          <w:rFonts w:ascii="Times New Roman" w:eastAsia="Times New Roman" w:hAnsi="Times New Roman" w:cs="Times New Roman"/>
          <w:b/>
          <w:bCs/>
        </w:rPr>
        <w:t>2020 – 47.0 to 49.3</w:t>
      </w:r>
    </w:p>
    <w:p w14:paraId="4322B235" w14:textId="77777777" w:rsidR="00B434B6" w:rsidRDefault="00B434B6" w:rsidP="00006270">
      <w:pPr>
        <w:rPr>
          <w:rFonts w:ascii="Times New Roman" w:eastAsia="Times New Roman" w:hAnsi="Times New Roman" w:cs="Times New Roman"/>
        </w:rPr>
      </w:pPr>
    </w:p>
    <w:p w14:paraId="113BA8EA" w14:textId="77777777" w:rsidR="00052A36" w:rsidRPr="00006270" w:rsidRDefault="00052A36" w:rsidP="00006270">
      <w:pPr>
        <w:rPr>
          <w:rFonts w:ascii="Times New Roman" w:eastAsia="Times New Roman" w:hAnsi="Times New Roman" w:cs="Times New Roman"/>
        </w:rPr>
      </w:pPr>
    </w:p>
    <w:p w14:paraId="5B90E4EA" w14:textId="6652D216" w:rsidR="00B731E5" w:rsidRPr="00B731E5" w:rsidRDefault="00B731E5">
      <w:pPr>
        <w:rPr>
          <w:sz w:val="28"/>
          <w:szCs w:val="28"/>
        </w:rPr>
      </w:pPr>
    </w:p>
    <w:sectPr w:rsidR="00B731E5" w:rsidRPr="00B7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18A9"/>
    <w:multiLevelType w:val="hybridMultilevel"/>
    <w:tmpl w:val="05A00FCA"/>
    <w:lvl w:ilvl="0" w:tplc="0868D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263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E5"/>
    <w:rsid w:val="00006270"/>
    <w:rsid w:val="00006861"/>
    <w:rsid w:val="00052A36"/>
    <w:rsid w:val="00066B28"/>
    <w:rsid w:val="001D3BBB"/>
    <w:rsid w:val="00277237"/>
    <w:rsid w:val="002A7A09"/>
    <w:rsid w:val="003F3007"/>
    <w:rsid w:val="00445863"/>
    <w:rsid w:val="00495136"/>
    <w:rsid w:val="005F4876"/>
    <w:rsid w:val="006939EB"/>
    <w:rsid w:val="009111E6"/>
    <w:rsid w:val="00940B51"/>
    <w:rsid w:val="00A20FF6"/>
    <w:rsid w:val="00AE5D83"/>
    <w:rsid w:val="00B434B6"/>
    <w:rsid w:val="00B731E5"/>
    <w:rsid w:val="00CD57E2"/>
    <w:rsid w:val="00D56B9A"/>
    <w:rsid w:val="00D969C3"/>
    <w:rsid w:val="00DF1B9A"/>
    <w:rsid w:val="00E45EFE"/>
    <w:rsid w:val="00E4674E"/>
    <w:rsid w:val="00E84548"/>
    <w:rsid w:val="00E91FA1"/>
    <w:rsid w:val="00EC50F0"/>
    <w:rsid w:val="00F5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48567"/>
  <w15:chartTrackingRefBased/>
  <w15:docId w15:val="{DF5EAB6E-2F99-5A47-B57B-DF074D75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6270"/>
    <w:rPr>
      <w:color w:val="0000FF"/>
      <w:u w:val="single"/>
    </w:rPr>
  </w:style>
  <w:style w:type="paragraph" w:styleId="ListParagraph">
    <w:name w:val="List Paragraph"/>
    <w:basedOn w:val="Normal"/>
    <w:uiPriority w:val="34"/>
    <w:qFormat/>
    <w:rsid w:val="0094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lerk.house.gov/member_info/electioninfo/2016elec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Lilienthal</dc:creator>
  <cp:keywords/>
  <dc:description/>
  <cp:lastModifiedBy>Ryan Lilienthal</cp:lastModifiedBy>
  <cp:revision>3</cp:revision>
  <dcterms:created xsi:type="dcterms:W3CDTF">2022-04-29T01:46:00Z</dcterms:created>
  <dcterms:modified xsi:type="dcterms:W3CDTF">2022-04-30T23:04:00Z</dcterms:modified>
</cp:coreProperties>
</file>