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Ryan Neumann</w:t>
      </w:r>
    </w:p>
    <w:p>
      <w:pPr>
        <w:pStyle w:val="Body"/>
        <w:bidi w:val="0"/>
      </w:pPr>
      <w:r>
        <w:rPr>
          <w:rtl w:val="0"/>
        </w:rPr>
        <w:t>Artificial Intelligence</w:t>
      </w:r>
    </w:p>
    <w:p>
      <w:pPr>
        <w:pStyle w:val="Body"/>
        <w:bidi w:val="0"/>
      </w:pPr>
    </w:p>
    <w:p>
      <w:pPr>
        <w:pStyle w:val="Body"/>
        <w:jc w:val="center"/>
      </w:pPr>
      <w:r>
        <w:rPr>
          <w:rtl w:val="0"/>
          <w:lang w:val="en-US"/>
        </w:rPr>
        <w:t>Problem 1.4</w:t>
      </w:r>
    </w:p>
    <w:p>
      <w:pPr>
        <w:pStyle w:val="Body"/>
        <w:jc w:val="left"/>
      </w:pPr>
      <w:r>
        <w:rPr>
          <w:rtl w:val="0"/>
          <w:lang w:val="en-US"/>
        </w:rPr>
        <w:t xml:space="preserve">(b)  It took the perceptron 11 iterations before it successfully converged. The hypothesis is close to the target function.  </w:t>
      </w:r>
      <w:r>
        <w:drawing>
          <wp:anchor distT="152400" distB="152400" distL="152400" distR="152400" simplePos="0" relativeHeight="251659264" behindDoc="0" locked="0" layoutInCell="1" allowOverlap="1">
            <wp:simplePos x="0" y="0"/>
            <wp:positionH relativeFrom="margin">
              <wp:posOffset>146050</wp:posOffset>
            </wp:positionH>
            <wp:positionV relativeFrom="line">
              <wp:posOffset>180339</wp:posOffset>
            </wp:positionV>
            <wp:extent cx="5638800" cy="5943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_N20_it11.png"/>
                    <pic:cNvPicPr>
                      <a:picLocks noChangeAspect="1"/>
                    </pic:cNvPicPr>
                  </pic:nvPicPr>
                  <pic:blipFill>
                    <a:blip r:embed="rId4">
                      <a:extLst/>
                    </a:blip>
                    <a:stretch>
                      <a:fillRect/>
                    </a:stretch>
                  </pic:blipFill>
                  <pic:spPr>
                    <a:xfrm>
                      <a:off x="0" y="0"/>
                      <a:ext cx="5638800" cy="5943600"/>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(c) The second randomly generated set of 20 only took 3 iterations to complete.  I would say the first set</w:t>
      </w:r>
      <w:r>
        <w:rPr>
          <w:rtl w:val="0"/>
          <w:lang w:val="en-US"/>
        </w:rPr>
        <w:t>’</w:t>
      </w:r>
      <w:r>
        <w:rPr>
          <w:rtl w:val="0"/>
          <w:lang w:val="en-US"/>
        </w:rPr>
        <w:t xml:space="preserve">s hypothesis was closer to the target function, however, you also need to take into consideration that this data set has a much bigger gap between classes.  </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drawing>
          <wp:anchor distT="152400" distB="152400" distL="152400" distR="152400" simplePos="0" relativeHeight="251660288" behindDoc="0" locked="0" layoutInCell="1" allowOverlap="1">
            <wp:simplePos x="0" y="0"/>
            <wp:positionH relativeFrom="margin">
              <wp:posOffset>146050</wp:posOffset>
            </wp:positionH>
            <wp:positionV relativeFrom="line">
              <wp:posOffset>205740</wp:posOffset>
            </wp:positionV>
            <wp:extent cx="5638800" cy="59436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_N20_it3.png"/>
                    <pic:cNvPicPr>
                      <a:picLocks noChangeAspect="1"/>
                    </pic:cNvPicPr>
                  </pic:nvPicPr>
                  <pic:blipFill>
                    <a:blip r:embed="rId5">
                      <a:extLst/>
                    </a:blip>
                    <a:stretch>
                      <a:fillRect/>
                    </a:stretch>
                  </pic:blipFill>
                  <pic:spPr>
                    <a:xfrm>
                      <a:off x="0" y="0"/>
                      <a:ext cx="5638800" cy="5943600"/>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r>
        <w:rPr>
          <w:rtl w:val="0"/>
          <w:lang w:val="en-US"/>
        </w:rPr>
        <w:t xml:space="preserve">(d) On the data set of size 100, it took 70 iterations to converge.  The hypothesis is starting to get closer to the target function.  The larger the amount of data, the longer the perceptron takes, however, it gives a more accurate guess the more data it has to read.  </w:t>
      </w:r>
    </w:p>
    <w:p>
      <w:pPr>
        <w:pStyle w:val="Body"/>
        <w:jc w:val="left"/>
      </w:pPr>
      <w:r>
        <w:drawing>
          <wp:anchor distT="152400" distB="152400" distL="152400" distR="152400" simplePos="0" relativeHeight="251661312" behindDoc="0" locked="0" layoutInCell="1" allowOverlap="1">
            <wp:simplePos x="0" y="0"/>
            <wp:positionH relativeFrom="margin">
              <wp:posOffset>298450</wp:posOffset>
            </wp:positionH>
            <wp:positionV relativeFrom="line">
              <wp:posOffset>266700</wp:posOffset>
            </wp:positionV>
            <wp:extent cx="5638800" cy="5943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_N100_it70.png"/>
                    <pic:cNvPicPr>
                      <a:picLocks noChangeAspect="1"/>
                    </pic:cNvPicPr>
                  </pic:nvPicPr>
                  <pic:blipFill>
                    <a:blip r:embed="rId6">
                      <a:extLst/>
                    </a:blip>
                    <a:stretch>
                      <a:fillRect/>
                    </a:stretch>
                  </pic:blipFill>
                  <pic:spPr>
                    <a:xfrm>
                      <a:off x="0" y="0"/>
                      <a:ext cx="5638800" cy="5943600"/>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(e) The data set of size 1000 took a total of 505 different iterations before coming to it</w:t>
      </w:r>
      <w:r>
        <w:rPr>
          <w:rtl w:val="0"/>
          <w:lang w:val="en-US"/>
        </w:rPr>
        <w:t>’</w:t>
      </w:r>
      <w:r>
        <w:rPr>
          <w:rtl w:val="0"/>
          <w:lang w:val="en-US"/>
        </w:rPr>
        <w:t>s conclusion.  However, the hypothesis is lined up perfectly with the target function.</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287020</wp:posOffset>
            </wp:positionV>
            <wp:extent cx="5638800" cy="59436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_N1000_it505.png"/>
                    <pic:cNvPicPr>
                      <a:picLocks noChangeAspect="1"/>
                    </pic:cNvPicPr>
                  </pic:nvPicPr>
                  <pic:blipFill>
                    <a:blip r:embed="rId7">
                      <a:extLst/>
                    </a:blip>
                    <a:stretch>
                      <a:fillRect/>
                    </a:stretch>
                  </pic:blipFill>
                  <pic:spPr>
                    <a:xfrm>
                      <a:off x="0" y="0"/>
                      <a:ext cx="5638800" cy="5943600"/>
                    </a:xfrm>
                    <a:prstGeom prst="rect">
                      <a:avLst/>
                    </a:prstGeom>
                    <a:ln w="12700" cap="flat">
                      <a:noFill/>
                      <a:miter lim="400000"/>
                    </a:ln>
                    <a:effectLst/>
                  </pic:spPr>
                </pic:pic>
              </a:graphicData>
            </a:graphic>
          </wp:anchor>
        </w:drawing>
      </w:r>
    </w:p>
    <w:p>
      <w:pPr>
        <w:pStyle w:val="Body"/>
        <w:jc w:val="left"/>
      </w:pPr>
    </w:p>
    <w:p>
      <w:pPr>
        <w:pStyle w:val="Body"/>
        <w:jc w:val="left"/>
      </w:pPr>
      <w:r>
        <w:rPr>
          <w:rtl w:val="0"/>
          <w:lang w:val="en-US"/>
        </w:rPr>
        <w:t xml:space="preserve">(f)  The algorithm took 2788 iterations before it was finally complete.  </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(g)</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(h)  As N increased, which was the size of the data the perceptron was given to read, as did the time it took to converge.  Also as N increased, so did the accuracy.  The more data the perceptron has to work with, the more precise the hypothesis will be to the targe</w:t>
      </w:r>
      <w:r>
        <w:drawing>
          <wp:anchor distT="152400" distB="152400" distL="152400" distR="152400" simplePos="0" relativeHeight="251663360" behindDoc="0" locked="0" layoutInCell="1" allowOverlap="1">
            <wp:simplePos x="0" y="0"/>
            <wp:positionH relativeFrom="page">
              <wp:posOffset>257121</wp:posOffset>
            </wp:positionH>
            <wp:positionV relativeFrom="page">
              <wp:posOffset>1460077</wp:posOffset>
            </wp:positionV>
            <wp:extent cx="7077036" cy="4674752"/>
            <wp:effectExtent l="0" t="0" r="0" b="0"/>
            <wp:wrapTopAndBottom distT="152400" distB="152400"/>
            <wp:docPr id="1073741829" name="officeArt object"/>
            <wp:cNvGraphicFramePr/>
            <a:graphic xmlns:a="http://schemas.openxmlformats.org/drawingml/2006/main">
              <a:graphicData uri="http://schemas.openxmlformats.org/drawingml/2006/chart">
                <c:chart xmlns:c="http://schemas.openxmlformats.org/drawingml/2006/chart" r:id="rId8"/>
              </a:graphicData>
            </a:graphic>
          </wp:anchor>
        </w:drawing>
      </w:r>
      <w:r>
        <w:rPr>
          <w:rtl w:val="0"/>
          <w:lang w:val="en-US"/>
        </w:rPr>
        <w:t xml:space="preserve">t function.  So using N as the size of the data set, and d as the duration of time that it takes for the perceptron to complete - As N increases, so does d.  The same can be applied to as N decreases, so does the duration, or d, of time that the perceptron takes to converge.  </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696417"/>
          <c:y val="0.103235"/>
          <c:w val="0.91904"/>
          <c:h val="0.842155"/>
        </c:manualLayout>
      </c:layout>
      <c:barChart>
        <c:barDir val="col"/>
        <c:grouping val="clustered"/>
        <c:varyColors val="0"/>
        <c:ser>
          <c:idx val="0"/>
          <c:order val="0"/>
          <c:tx>
            <c:strRef>
              <c:f>Sheet1!$A$2</c:f>
              <c:strCache>
                <c:ptCount val="1"/>
                <c:pt idx="0">
                  <c:v>Iterations</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Sheet1!$B$1:$CX$1</c:f>
              <c:strCache>
                <c:ptCount val="101"/>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20</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40</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60</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80</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100</c:v>
                </c:pt>
              </c:strCache>
            </c:strRef>
          </c:cat>
          <c:val>
            <c:numRef>
              <c:f>Sheet1!$B$2:$CX$2</c:f>
              <c:numCache>
                <c:ptCount val="101"/>
                <c:pt idx="0">
                  <c:v>15591.000000</c:v>
                </c:pt>
                <c:pt idx="1">
                  <c:v>5843.000000</c:v>
                </c:pt>
                <c:pt idx="2">
                  <c:v>12496.000000</c:v>
                </c:pt>
                <c:pt idx="3">
                  <c:v>4942.000000</c:v>
                </c:pt>
                <c:pt idx="4">
                  <c:v>5792.000000</c:v>
                </c:pt>
                <c:pt idx="5">
                  <c:v>3712.000000</c:v>
                </c:pt>
                <c:pt idx="6">
                  <c:v>1658.000000</c:v>
                </c:pt>
                <c:pt idx="7">
                  <c:v>11511.000000</c:v>
                </c:pt>
                <c:pt idx="8">
                  <c:v>1707.000000</c:v>
                </c:pt>
                <c:pt idx="9">
                  <c:v>9172.000000</c:v>
                </c:pt>
                <c:pt idx="10">
                  <c:v>2040.000000</c:v>
                </c:pt>
                <c:pt idx="11">
                  <c:v>8251.000000</c:v>
                </c:pt>
                <c:pt idx="12">
                  <c:v>8157.000000</c:v>
                </c:pt>
                <c:pt idx="13">
                  <c:v>3601.000000</c:v>
                </c:pt>
                <c:pt idx="14">
                  <c:v>2964.000000</c:v>
                </c:pt>
                <c:pt idx="15">
                  <c:v>4630.000000</c:v>
                </c:pt>
                <c:pt idx="16">
                  <c:v>4881.000000</c:v>
                </c:pt>
                <c:pt idx="17">
                  <c:v>4786.000000</c:v>
                </c:pt>
                <c:pt idx="18">
                  <c:v>7150.000000</c:v>
                </c:pt>
                <c:pt idx="19">
                  <c:v>6103.000000</c:v>
                </c:pt>
                <c:pt idx="20">
                  <c:v>1650.000000</c:v>
                </c:pt>
                <c:pt idx="21">
                  <c:v>4354.000000</c:v>
                </c:pt>
                <c:pt idx="22">
                  <c:v>5577.000000</c:v>
                </c:pt>
                <c:pt idx="23">
                  <c:v>8003.000000</c:v>
                </c:pt>
                <c:pt idx="24">
                  <c:v>1367.000000</c:v>
                </c:pt>
                <c:pt idx="25">
                  <c:v>3242.000000</c:v>
                </c:pt>
                <c:pt idx="26">
                  <c:v>3406.000000</c:v>
                </c:pt>
                <c:pt idx="27">
                  <c:v>11643.000000</c:v>
                </c:pt>
                <c:pt idx="28">
                  <c:v>3839.000000</c:v>
                </c:pt>
                <c:pt idx="29">
                  <c:v>1652.000000</c:v>
                </c:pt>
                <c:pt idx="30">
                  <c:v>2769.000000</c:v>
                </c:pt>
                <c:pt idx="31">
                  <c:v>7802.000000</c:v>
                </c:pt>
                <c:pt idx="32">
                  <c:v>7261.000000</c:v>
                </c:pt>
                <c:pt idx="33">
                  <c:v>9796.000000</c:v>
                </c:pt>
                <c:pt idx="34">
                  <c:v>2832.000000</c:v>
                </c:pt>
                <c:pt idx="35">
                  <c:v>6294.000000</c:v>
                </c:pt>
                <c:pt idx="36">
                  <c:v>810.000000</c:v>
                </c:pt>
                <c:pt idx="37">
                  <c:v>2653.000000</c:v>
                </c:pt>
                <c:pt idx="38">
                  <c:v>8179.000000</c:v>
                </c:pt>
                <c:pt idx="39">
                  <c:v>2224.000000</c:v>
                </c:pt>
                <c:pt idx="40">
                  <c:v>1101.000000</c:v>
                </c:pt>
                <c:pt idx="41">
                  <c:v>4818.000000</c:v>
                </c:pt>
                <c:pt idx="42">
                  <c:v>9528.000000</c:v>
                </c:pt>
                <c:pt idx="43">
                  <c:v>5907.000000</c:v>
                </c:pt>
                <c:pt idx="44">
                  <c:v>4049.000000</c:v>
                </c:pt>
                <c:pt idx="45">
                  <c:v>4552.000000</c:v>
                </c:pt>
                <c:pt idx="46">
                  <c:v>6285.000000</c:v>
                </c:pt>
                <c:pt idx="47">
                  <c:v>7932.000000</c:v>
                </c:pt>
                <c:pt idx="48">
                  <c:v>7166.000000</c:v>
                </c:pt>
                <c:pt idx="49">
                  <c:v>1586.000000</c:v>
                </c:pt>
                <c:pt idx="50">
                  <c:v>7765.000000</c:v>
                </c:pt>
                <c:pt idx="51">
                  <c:v>5908.000000</c:v>
                </c:pt>
                <c:pt idx="52">
                  <c:v>3616.000000</c:v>
                </c:pt>
                <c:pt idx="53">
                  <c:v>2614.000000</c:v>
                </c:pt>
                <c:pt idx="54">
                  <c:v>1970.000000</c:v>
                </c:pt>
                <c:pt idx="55">
                  <c:v>4960.000000</c:v>
                </c:pt>
                <c:pt idx="56">
                  <c:v>3363.000000</c:v>
                </c:pt>
                <c:pt idx="57">
                  <c:v>4677.000000</c:v>
                </c:pt>
                <c:pt idx="58">
                  <c:v>8441.000000</c:v>
                </c:pt>
                <c:pt idx="59">
                  <c:v>14799.000000</c:v>
                </c:pt>
                <c:pt idx="60">
                  <c:v>3484.000000</c:v>
                </c:pt>
                <c:pt idx="61">
                  <c:v>3031.000000</c:v>
                </c:pt>
                <c:pt idx="62">
                  <c:v>9275.000000</c:v>
                </c:pt>
                <c:pt idx="63">
                  <c:v>5550.000000</c:v>
                </c:pt>
                <c:pt idx="64">
                  <c:v>1188.000000</c:v>
                </c:pt>
                <c:pt idx="65">
                  <c:v>1446.000000</c:v>
                </c:pt>
                <c:pt idx="66">
                  <c:v>1178.000000</c:v>
                </c:pt>
                <c:pt idx="67">
                  <c:v>2739.000000</c:v>
                </c:pt>
                <c:pt idx="68">
                  <c:v>2699.000000</c:v>
                </c:pt>
                <c:pt idx="69">
                  <c:v>5129.000000</c:v>
                </c:pt>
                <c:pt idx="70">
                  <c:v>13677.000000</c:v>
                </c:pt>
                <c:pt idx="71">
                  <c:v>1759.000000</c:v>
                </c:pt>
                <c:pt idx="72">
                  <c:v>1909.000000</c:v>
                </c:pt>
                <c:pt idx="73">
                  <c:v>3028.000000</c:v>
                </c:pt>
                <c:pt idx="74">
                  <c:v>5687.000000</c:v>
                </c:pt>
                <c:pt idx="75">
                  <c:v>2788.000000</c:v>
                </c:pt>
                <c:pt idx="76">
                  <c:v>5337.000000</c:v>
                </c:pt>
                <c:pt idx="77">
                  <c:v>5269.000000</c:v>
                </c:pt>
                <c:pt idx="78">
                  <c:v>5100.000000</c:v>
                </c:pt>
                <c:pt idx="79">
                  <c:v>9569.000000</c:v>
                </c:pt>
                <c:pt idx="80">
                  <c:v>4569.000000</c:v>
                </c:pt>
                <c:pt idx="81">
                  <c:v>5347.000000</c:v>
                </c:pt>
                <c:pt idx="82">
                  <c:v>2577.000000</c:v>
                </c:pt>
                <c:pt idx="83">
                  <c:v>11146.000000</c:v>
                </c:pt>
                <c:pt idx="84">
                  <c:v>3716.000000</c:v>
                </c:pt>
                <c:pt idx="85">
                  <c:v>4638.000000</c:v>
                </c:pt>
                <c:pt idx="86">
                  <c:v>4216.000000</c:v>
                </c:pt>
                <c:pt idx="87">
                  <c:v>6472.000000</c:v>
                </c:pt>
                <c:pt idx="88">
                  <c:v>14678.000000</c:v>
                </c:pt>
                <c:pt idx="89">
                  <c:v>5186.000000</c:v>
                </c:pt>
                <c:pt idx="90">
                  <c:v>10123.000000</c:v>
                </c:pt>
                <c:pt idx="91">
                  <c:v>17814.000000</c:v>
                </c:pt>
                <c:pt idx="92">
                  <c:v>27196.000000</c:v>
                </c:pt>
                <c:pt idx="93">
                  <c:v>3523.000000</c:v>
                </c:pt>
                <c:pt idx="94">
                  <c:v>4117.000000</c:v>
                </c:pt>
                <c:pt idx="95">
                  <c:v>14910.000000</c:v>
                </c:pt>
                <c:pt idx="96">
                  <c:v>4112.000000</c:v>
                </c:pt>
                <c:pt idx="97">
                  <c:v>2530.000000</c:v>
                </c:pt>
                <c:pt idx="98">
                  <c:v>2555.000000</c:v>
                </c:pt>
                <c:pt idx="99">
                  <c:v>4196.000000</c:v>
                </c:pt>
                <c:pt idx="100">
                  <c:v>4672.000000</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7500"/>
        <c:minorUnit val="3750"/>
      </c:valAx>
      <c:spPr>
        <a:noFill/>
        <a:ln w="12700" cap="flat">
          <a:noFill/>
          <a:miter lim="400000"/>
        </a:ln>
        <a:effectLst/>
      </c:spPr>
    </c:plotArea>
    <c:legend>
      <c:legendPos val="t"/>
      <c:layout>
        <c:manualLayout>
          <c:xMode val="edge"/>
          <c:yMode val="edge"/>
          <c:x val="0.0755947"/>
          <c:y val="0"/>
          <c:w val="0.874403"/>
          <c:h val="0.0576007"/>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