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b/>
          <w:color w:val="auto"/>
          <w:sz w:val="22"/>
          <w:szCs w:val="22"/>
          <w:lang w:eastAsia="en-US"/>
        </w:rPr>
        <w:id w:val="-878474620"/>
        <w:docPartObj>
          <w:docPartGallery w:val="Table of Contents"/>
          <w:docPartUnique/>
        </w:docPartObj>
      </w:sdtPr>
      <w:sdtEndPr>
        <w:rPr>
          <w:bCs/>
        </w:rPr>
      </w:sdtEndPr>
      <w:sdtContent>
        <w:p w14:paraId="6BD2759F" w14:textId="77777777" w:rsidR="00380F01" w:rsidRPr="00ED4BF9" w:rsidRDefault="00380F01" w:rsidP="00380F01">
          <w:pPr>
            <w:pStyle w:val="En-ttedetabledesmatires"/>
            <w:jc w:val="center"/>
            <w:rPr>
              <w:b/>
            </w:rPr>
          </w:pPr>
          <w:r>
            <w:rPr>
              <w:b/>
            </w:rPr>
            <w:t>Table des matières</w:t>
          </w:r>
        </w:p>
        <w:p w14:paraId="03F751E5" w14:textId="77777777" w:rsidR="00D37396" w:rsidRPr="00ED4BF9" w:rsidRDefault="00380F01">
          <w:pPr>
            <w:pStyle w:val="TM1"/>
            <w:tabs>
              <w:tab w:val="left" w:pos="440"/>
              <w:tab w:val="right" w:leader="dot" w:pos="9062"/>
            </w:tabs>
            <w:rPr>
              <w:rFonts w:eastAsiaTheme="minorEastAsia"/>
              <w:noProof/>
              <w:lang w:eastAsia="fr-FR"/>
            </w:rPr>
          </w:pPr>
          <w:r>
            <w:fldChar w:fldCharType="begin"/>
            <w:instrText xml:space="preserve"> TOC \o "1-3" \h \z \u </w:instrText>
            <w:fldChar w:fldCharType="separate"/>
          </w:r>
          <w:hyperlink w:anchor="_Toc216861718" w:history="1">
            <w:r>
              <w:rPr>
                <w:rStyle w:val="Lienhypertexte"/>
                <w:rFonts w:eastAsia="Times New Roman"/>
                <w:bCs/>
                <w:noProof/>
                <w:color w:val="auto"/>
                <w:bdr w:val="none" w:sz="0" w:space="0" w:color="auto" w:frame="1"/>
                <w:lang w:eastAsia="fr-FR"/>
              </w:rPr>
              <w:t>1.</w:t>
            </w:r>
            <w:r>
              <w:rPr>
                <w:rFonts w:eastAsiaTheme="minorEastAsia"/>
                <w:noProof/>
                <w:lang w:eastAsia="fr-FR"/>
              </w:rPr>
              <w:tab/>
            </w:r>
            <w:r>
              <w:rPr>
                <w:rStyle w:val="Lienhypertexte"/>
                <w:rFonts w:eastAsia="Times New Roman"/>
                <w:bCs/>
                <w:noProof/>
                <w:color w:val="auto"/>
                <w:bdr w:val="none" w:sz="0" w:space="0" w:color="auto" w:frame="1"/>
                <w:lang w:eastAsia="fr-FR"/>
              </w:rPr>
              <w:t>Descriptif de l’entreprise : CPAM des Hauts-de-Seine</w:t>
            </w:r>
            <w:r>
              <w:rPr>
                <w:noProof/>
                <w:webHidden/>
              </w:rPr>
              <w:tab/>
              <w:fldChar w:fldCharType="begin"/>
              <w:instrText xml:space="preserve"> PAGEREF _Toc216861718 \h </w:instrText>
              <w:fldChar w:fldCharType="separate"/>
              <w:t>2</w:t>
              <w:fldChar w:fldCharType="end"/>
            </w:r>
          </w:hyperlink>
        </w:p>
        <w:p w14:paraId="420D7EDB" w14:textId="77777777" w:rsidR="00D37396" w:rsidRPr="00ED4BF9" w:rsidRDefault="00D37396">
          <w:pPr>
            <w:pStyle w:val="TM2"/>
            <w:tabs>
              <w:tab w:val="left" w:pos="880"/>
              <w:tab w:val="right" w:leader="dot" w:pos="9062"/>
            </w:tabs>
            <w:rPr>
              <w:rFonts w:eastAsiaTheme="minorEastAsia"/>
              <w:noProof/>
              <w:lang w:eastAsia="fr-FR"/>
            </w:rPr>
          </w:pPr>
          <w:hyperlink w:anchor="_Toc216861719" w:history="1">
            <w:r>
              <w:rPr>
                <w:rStyle w:val="Lienhypertexte"/>
                <w:rFonts w:eastAsia="Times New Roman"/>
                <w:bCs/>
                <w:noProof/>
                <w:color w:val="auto"/>
                <w:bdr w:val="none" w:sz="0" w:space="0" w:color="auto" w:frame="1"/>
                <w:lang w:eastAsia="fr-FR"/>
              </w:rPr>
              <w:t>1.1.</w:t>
            </w:r>
            <w:r>
              <w:rPr>
                <w:rFonts w:eastAsiaTheme="minorEastAsia"/>
                <w:noProof/>
                <w:lang w:eastAsia="fr-FR"/>
              </w:rPr>
              <w:tab/>
            </w:r>
            <w:r>
              <w:rPr>
                <w:rStyle w:val="Lienhypertexte"/>
                <w:rFonts w:eastAsia="Times New Roman"/>
                <w:bCs/>
                <w:noProof/>
                <w:color w:val="auto"/>
                <w:bdr w:val="none" w:sz="0" w:space="0" w:color="auto" w:frame="1"/>
                <w:lang w:eastAsia="fr-FR"/>
              </w:rPr>
              <w:t>Histoire et Mission de l’Assurance Maladie</w:t>
            </w:r>
            <w:r>
              <w:rPr>
                <w:noProof/>
                <w:webHidden/>
              </w:rPr>
              <w:tab/>
              <w:fldChar w:fldCharType="begin"/>
              <w:instrText xml:space="preserve"> PAGEREF _Toc216861719 \h </w:instrText>
              <w:fldChar w:fldCharType="separate"/>
              <w:t>2</w:t>
              <w:fldChar w:fldCharType="end"/>
            </w:r>
          </w:hyperlink>
        </w:p>
        <w:p w14:paraId="1AC86809" w14:textId="77777777" w:rsidR="00D37396" w:rsidRPr="00ED4BF9" w:rsidRDefault="00D37396">
          <w:pPr>
            <w:pStyle w:val="TM2"/>
            <w:tabs>
              <w:tab w:val="left" w:pos="880"/>
              <w:tab w:val="right" w:leader="dot" w:pos="9062"/>
            </w:tabs>
            <w:rPr>
              <w:rFonts w:eastAsiaTheme="minorEastAsia"/>
              <w:noProof/>
              <w:lang w:eastAsia="fr-FR"/>
            </w:rPr>
          </w:pPr>
          <w:hyperlink w:anchor="_Toc216861720" w:history="1">
            <w:r>
              <w:rPr>
                <w:rStyle w:val="Lienhypertexte"/>
                <w:rFonts w:eastAsia="Times New Roman"/>
                <w:bCs/>
                <w:noProof/>
                <w:color w:val="auto"/>
                <w:bdr w:val="none" w:sz="0" w:space="0" w:color="auto" w:frame="1"/>
                <w:lang w:eastAsia="fr-FR"/>
              </w:rPr>
              <w:t>1.2.</w:t>
            </w:r>
            <w:r>
              <w:rPr>
                <w:rFonts w:eastAsiaTheme="minorEastAsia"/>
                <w:noProof/>
                <w:lang w:eastAsia="fr-FR"/>
              </w:rPr>
              <w:tab/>
            </w:r>
            <w:r>
              <w:rPr>
                <w:rStyle w:val="Lienhypertexte"/>
                <w:rFonts w:eastAsia="Times New Roman"/>
                <w:bCs/>
                <w:noProof/>
                <w:color w:val="auto"/>
                <w:bdr w:val="none" w:sz="0" w:space="0" w:color="auto" w:frame="1"/>
                <w:lang w:eastAsia="fr-FR"/>
              </w:rPr>
              <w:t>Activité sur le territoire</w:t>
            </w:r>
            <w:r>
              <w:rPr>
                <w:noProof/>
                <w:webHidden/>
              </w:rPr>
              <w:tab/>
              <w:fldChar w:fldCharType="begin"/>
              <w:instrText xml:space="preserve"> PAGEREF _Toc216861720 \h </w:instrText>
              <w:fldChar w:fldCharType="separate"/>
              <w:t>2</w:t>
              <w:fldChar w:fldCharType="end"/>
            </w:r>
          </w:hyperlink>
        </w:p>
        <w:p w14:paraId="154BD7E5" w14:textId="77777777" w:rsidR="00D37396" w:rsidRPr="00ED4BF9" w:rsidRDefault="00D37396">
          <w:pPr>
            <w:pStyle w:val="TM2"/>
            <w:tabs>
              <w:tab w:val="left" w:pos="880"/>
              <w:tab w:val="right" w:leader="dot" w:pos="9062"/>
            </w:tabs>
            <w:rPr>
              <w:rFonts w:eastAsiaTheme="minorEastAsia"/>
              <w:noProof/>
              <w:lang w:eastAsia="fr-FR"/>
            </w:rPr>
          </w:pPr>
          <w:hyperlink w:anchor="_Toc216861721" w:history="1">
            <w:r>
              <w:rPr>
                <w:rStyle w:val="Lienhypertexte"/>
                <w:rFonts w:eastAsia="Times New Roman"/>
                <w:bCs/>
                <w:noProof/>
                <w:color w:val="auto"/>
                <w:bdr w:val="none" w:sz="0" w:space="0" w:color="auto" w:frame="1"/>
                <w:lang w:eastAsia="fr-FR"/>
              </w:rPr>
              <w:t>1.3.</w:t>
            </w:r>
            <w:r>
              <w:rPr>
                <w:rFonts w:eastAsiaTheme="minorEastAsia"/>
                <w:noProof/>
                <w:lang w:eastAsia="fr-FR"/>
              </w:rPr>
              <w:tab/>
            </w:r>
            <w:r>
              <w:rPr>
                <w:rStyle w:val="Lienhypertexte"/>
                <w:rFonts w:eastAsia="Times New Roman"/>
                <w:bCs/>
                <w:noProof/>
                <w:color w:val="auto"/>
                <w:bdr w:val="none" w:sz="0" w:space="0" w:color="auto" w:frame="1"/>
                <w:lang w:eastAsia="fr-FR"/>
              </w:rPr>
              <w:t xml:space="preserve">Environnement </w:t>
            </w:r>
            <w:r>
              <w:rPr>
                <w:rStyle w:val="Lienhypertexte"/>
                <w:rFonts w:cstheme="majorHAnsi"/>
                <w:noProof/>
                <w:color w:val="auto"/>
              </w:rPr>
              <w:t>Économique</w:t>
            </w:r>
            <w:r>
              <w:rPr>
                <w:rStyle w:val="Lienhypertexte"/>
                <w:rFonts w:eastAsia="Times New Roman"/>
                <w:bCs/>
                <w:noProof/>
                <w:color w:val="auto"/>
                <w:bdr w:val="none" w:sz="0" w:space="0" w:color="auto" w:frame="1"/>
                <w:lang w:eastAsia="fr-FR"/>
              </w:rPr>
              <w:t xml:space="preserve"> et Sociétal</w:t>
            </w:r>
            <w:r>
              <w:rPr>
                <w:noProof/>
                <w:webHidden/>
              </w:rPr>
              <w:tab/>
              <w:fldChar w:fldCharType="begin"/>
              <w:instrText xml:space="preserve"> PAGEREF _Toc216861721 \h </w:instrText>
              <w:fldChar w:fldCharType="separate"/>
              <w:t>2</w:t>
              <w:fldChar w:fldCharType="end"/>
            </w:r>
          </w:hyperlink>
        </w:p>
        <w:p w14:paraId="19A62FA1" w14:textId="77777777" w:rsidR="00D37396" w:rsidRPr="00ED4BF9" w:rsidRDefault="00D37396">
          <w:pPr>
            <w:pStyle w:val="TM2"/>
            <w:tabs>
              <w:tab w:val="left" w:pos="880"/>
              <w:tab w:val="right" w:leader="dot" w:pos="9062"/>
            </w:tabs>
            <w:rPr>
              <w:rFonts w:eastAsiaTheme="minorEastAsia"/>
              <w:noProof/>
              <w:lang w:eastAsia="fr-FR"/>
            </w:rPr>
          </w:pPr>
          <w:hyperlink w:anchor="_Toc216861722" w:history="1">
            <w:r>
              <w:rPr>
                <w:rStyle w:val="Lienhypertexte"/>
                <w:rFonts w:eastAsia="Times New Roman"/>
                <w:bCs/>
                <w:noProof/>
                <w:color w:val="auto"/>
                <w:bdr w:val="none" w:sz="0" w:space="0" w:color="auto" w:frame="1"/>
                <w:lang w:eastAsia="fr-FR"/>
              </w:rPr>
              <w:t>1.4.</w:t>
            </w:r>
            <w:r>
              <w:rPr>
                <w:rFonts w:eastAsiaTheme="minorEastAsia"/>
                <w:noProof/>
                <w:lang w:eastAsia="fr-FR"/>
              </w:rPr>
              <w:tab/>
            </w:r>
            <w:r>
              <w:rPr>
                <w:rStyle w:val="Lienhypertexte"/>
                <w:rFonts w:eastAsia="Times New Roman"/>
                <w:bCs/>
                <w:noProof/>
                <w:color w:val="auto"/>
                <w:bdr w:val="none" w:sz="0" w:space="0" w:color="auto" w:frame="1"/>
                <w:lang w:eastAsia="fr-FR"/>
              </w:rPr>
              <w:t>Environnement Technologique et Système d’Information</w:t>
            </w:r>
            <w:r>
              <w:rPr>
                <w:noProof/>
                <w:webHidden/>
              </w:rPr>
              <w:tab/>
              <w:fldChar w:fldCharType="begin"/>
              <w:instrText xml:space="preserve"> PAGEREF _Toc216861722 \h </w:instrText>
              <w:fldChar w:fldCharType="separate"/>
              <w:t>2</w:t>
              <w:fldChar w:fldCharType="end"/>
            </w:r>
          </w:hyperlink>
        </w:p>
        <w:p w14:paraId="177DF940" w14:textId="77777777" w:rsidR="00D37396" w:rsidRPr="00ED4BF9" w:rsidRDefault="00D37396">
          <w:pPr>
            <w:pStyle w:val="TM2"/>
            <w:tabs>
              <w:tab w:val="left" w:pos="880"/>
              <w:tab w:val="right" w:leader="dot" w:pos="9062"/>
            </w:tabs>
            <w:rPr>
              <w:rFonts w:eastAsiaTheme="minorEastAsia"/>
              <w:noProof/>
              <w:lang w:eastAsia="fr-FR"/>
            </w:rPr>
          </w:pPr>
          <w:hyperlink w:anchor="_Toc216861723" w:history="1">
            <w:r>
              <w:rPr>
                <w:rStyle w:val="Lienhypertexte"/>
                <w:rFonts w:cstheme="majorHAnsi"/>
                <w:noProof/>
                <w:color w:val="auto"/>
              </w:rPr>
              <w:t>1.5.</w:t>
            </w:r>
            <w:r>
              <w:rPr>
                <w:rFonts w:eastAsiaTheme="minorEastAsia"/>
                <w:noProof/>
                <w:lang w:eastAsia="fr-FR"/>
              </w:rPr>
              <w:tab/>
            </w:r>
            <w:r>
              <w:rPr>
                <w:rStyle w:val="Lienhypertexte"/>
                <w:rFonts w:cstheme="majorHAnsi"/>
                <w:noProof/>
                <w:color w:val="auto"/>
              </w:rPr>
              <w:t>Environnement de Données et Cadre Réglementaire</w:t>
            </w:r>
            <w:r>
              <w:rPr>
                <w:noProof/>
                <w:webHidden/>
              </w:rPr>
              <w:tab/>
              <w:fldChar w:fldCharType="begin"/>
              <w:instrText xml:space="preserve"> PAGEREF _Toc216861723 \h </w:instrText>
              <w:fldChar w:fldCharType="separate"/>
              <w:t>2</w:t>
              <w:fldChar w:fldCharType="end"/>
            </w:r>
          </w:hyperlink>
        </w:p>
        <w:p w14:paraId="56CFC3D9" w14:textId="77777777" w:rsidR="00D37396" w:rsidRPr="00ED4BF9" w:rsidRDefault="00D37396">
          <w:pPr>
            <w:pStyle w:val="TM1"/>
            <w:tabs>
              <w:tab w:val="left" w:pos="440"/>
              <w:tab w:val="right" w:leader="dot" w:pos="9062"/>
            </w:tabs>
            <w:rPr>
              <w:rFonts w:eastAsiaTheme="minorEastAsia"/>
              <w:noProof/>
              <w:lang w:eastAsia="fr-FR"/>
            </w:rPr>
          </w:pPr>
          <w:hyperlink w:anchor="_Toc216861724" w:history="1">
            <w:r>
              <w:rPr>
                <w:rStyle w:val="Lienhypertexte"/>
                <w:rFonts w:cstheme="majorHAnsi"/>
                <w:noProof/>
                <w:color w:val="auto"/>
              </w:rPr>
              <w:t>2.</w:t>
            </w:r>
            <w:r>
              <w:rPr>
                <w:rFonts w:eastAsiaTheme="minorEastAsia"/>
                <w:noProof/>
                <w:lang w:eastAsia="fr-FR"/>
              </w:rPr>
              <w:tab/>
            </w:r>
            <w:r>
              <w:rPr>
                <w:rStyle w:val="Lienhypertexte"/>
                <w:rFonts w:cstheme="majorHAnsi"/>
                <w:noProof/>
                <w:color w:val="auto"/>
              </w:rPr>
              <w:t>Étude de Marché et Analyse Concurrentielle</w:t>
            </w:r>
            <w:r>
              <w:rPr>
                <w:noProof/>
                <w:webHidden/>
              </w:rPr>
              <w:tab/>
              <w:fldChar w:fldCharType="begin"/>
              <w:instrText xml:space="preserve"> PAGEREF _Toc216861724 \h </w:instrText>
              <w:fldChar w:fldCharType="separate"/>
              <w:t>2</w:t>
              <w:fldChar w:fldCharType="end"/>
            </w:r>
          </w:hyperlink>
        </w:p>
        <w:p w14:paraId="7B992D20" w14:textId="77777777" w:rsidR="00D37396" w:rsidRPr="00ED4BF9" w:rsidRDefault="00D37396">
          <w:pPr>
            <w:pStyle w:val="TM2"/>
            <w:tabs>
              <w:tab w:val="left" w:pos="880"/>
              <w:tab w:val="right" w:leader="dot" w:pos="9062"/>
            </w:tabs>
            <w:rPr>
              <w:rFonts w:eastAsiaTheme="minorEastAsia"/>
              <w:noProof/>
              <w:lang w:eastAsia="fr-FR"/>
            </w:rPr>
          </w:pPr>
          <w:hyperlink w:anchor="_Toc216861725" w:history="1">
            <w:r>
              <w:rPr>
                <w:rStyle w:val="Lienhypertexte"/>
                <w:rFonts w:eastAsia="Times New Roman"/>
                <w:bCs/>
                <w:noProof/>
                <w:color w:val="auto"/>
                <w:bdr w:val="none" w:sz="0" w:space="0" w:color="auto" w:frame="1"/>
                <w:lang w:eastAsia="fr-FR"/>
              </w:rPr>
              <w:t>2.1.</w:t>
            </w:r>
            <w:r>
              <w:rPr>
                <w:rFonts w:eastAsiaTheme="minorEastAsia"/>
                <w:noProof/>
                <w:lang w:eastAsia="fr-FR"/>
              </w:rPr>
              <w:tab/>
            </w:r>
            <w:r>
              <w:rPr>
                <w:rStyle w:val="Lienhypertexte"/>
                <w:rFonts w:cstheme="majorHAnsi"/>
                <w:noProof/>
                <w:color w:val="auto"/>
              </w:rPr>
              <w:t>Analyse du Marché de la Protection Sociale</w:t>
            </w:r>
            <w:r>
              <w:rPr>
                <w:noProof/>
                <w:webHidden/>
              </w:rPr>
              <w:tab/>
              <w:fldChar w:fldCharType="begin"/>
              <w:instrText xml:space="preserve"> PAGEREF _Toc216861725 \h </w:instrText>
              <w:fldChar w:fldCharType="separate"/>
              <w:t>2</w:t>
              <w:fldChar w:fldCharType="end"/>
            </w:r>
          </w:hyperlink>
        </w:p>
        <w:p w14:paraId="3E6527E6" w14:textId="77777777" w:rsidR="00D37396" w:rsidRPr="00ED4BF9" w:rsidRDefault="00D37396">
          <w:pPr>
            <w:pStyle w:val="TM2"/>
            <w:tabs>
              <w:tab w:val="left" w:pos="880"/>
              <w:tab w:val="right" w:leader="dot" w:pos="9062"/>
            </w:tabs>
            <w:rPr>
              <w:rFonts w:eastAsiaTheme="minorEastAsia"/>
              <w:noProof/>
              <w:lang w:eastAsia="fr-FR"/>
            </w:rPr>
          </w:pPr>
          <w:hyperlink w:anchor="_Toc216861726" w:history="1">
            <w:r>
              <w:rPr>
                <w:rStyle w:val="Lienhypertexte"/>
                <w:rFonts w:eastAsia="Times New Roman"/>
                <w:bCs/>
                <w:noProof/>
                <w:color w:val="auto"/>
                <w:bdr w:val="none" w:sz="0" w:space="0" w:color="auto" w:frame="1"/>
                <w:lang w:eastAsia="fr-FR"/>
              </w:rPr>
              <w:t>2.2.</w:t>
            </w:r>
            <w:r>
              <w:rPr>
                <w:rFonts w:eastAsiaTheme="minorEastAsia"/>
                <w:noProof/>
                <w:lang w:eastAsia="fr-FR"/>
              </w:rPr>
              <w:tab/>
            </w:r>
            <w:r>
              <w:rPr>
                <w:rStyle w:val="Lienhypertexte"/>
                <w:rFonts w:cstheme="majorHAnsi"/>
                <w:noProof/>
                <w:color w:val="auto"/>
              </w:rPr>
              <w:t>Analyses Concurrentielles (Benchmark)</w:t>
            </w:r>
            <w:r>
              <w:rPr>
                <w:noProof/>
                <w:webHidden/>
              </w:rPr>
              <w:tab/>
              <w:fldChar w:fldCharType="begin"/>
              <w:instrText xml:space="preserve"> PAGEREF _Toc216861726 \h </w:instrText>
              <w:fldChar w:fldCharType="separate"/>
              <w:t>2</w:t>
              <w:fldChar w:fldCharType="end"/>
            </w:r>
          </w:hyperlink>
        </w:p>
        <w:p w14:paraId="49B88563" w14:textId="77777777" w:rsidR="00D37396" w:rsidRPr="00ED4BF9" w:rsidRDefault="00D37396">
          <w:pPr>
            <w:pStyle w:val="TM3"/>
            <w:tabs>
              <w:tab w:val="left" w:pos="1320"/>
              <w:tab w:val="right" w:leader="dot" w:pos="9062"/>
            </w:tabs>
            <w:rPr>
              <w:rFonts w:eastAsiaTheme="minorEastAsia"/>
              <w:noProof/>
              <w:lang w:eastAsia="fr-FR"/>
            </w:rPr>
          </w:pPr>
          <w:hyperlink w:anchor="_Toc216861727" w:history="1">
            <w:r>
              <w:rPr>
                <w:rStyle w:val="Lienhypertexte"/>
                <w:rFonts w:cstheme="majorHAnsi"/>
                <w:noProof/>
                <w:color w:val="auto"/>
                <w:bdr w:val="none" w:sz="0" w:space="0" w:color="auto" w:frame="1"/>
              </w:rPr>
              <w:t>2.2.1.</w:t>
            </w:r>
            <w:r>
              <w:rPr>
                <w:rFonts w:eastAsiaTheme="minorEastAsia"/>
                <w:noProof/>
                <w:lang w:eastAsia="fr-FR"/>
              </w:rPr>
              <w:tab/>
            </w:r>
            <w:r>
              <w:rPr>
                <w:rStyle w:val="Lienhypertexte"/>
                <w:rFonts w:cstheme="majorHAnsi"/>
                <w:noProof/>
                <w:color w:val="auto"/>
              </w:rPr>
              <w:t>Concurrent Institutionnel : La Mutualité Sociale Agricole (MSA)</w:t>
            </w:r>
            <w:r>
              <w:rPr>
                <w:noProof/>
                <w:webHidden/>
              </w:rPr>
              <w:tab/>
              <w:fldChar w:fldCharType="begin"/>
              <w:instrText xml:space="preserve"> PAGEREF _Toc216861727 \h </w:instrText>
              <w:fldChar w:fldCharType="separate"/>
              <w:t>2</w:t>
              <w:fldChar w:fldCharType="end"/>
            </w:r>
          </w:hyperlink>
        </w:p>
        <w:p w14:paraId="46E1F0D8" w14:textId="77777777" w:rsidR="00D37396" w:rsidRPr="00ED4BF9" w:rsidRDefault="00D37396">
          <w:pPr>
            <w:pStyle w:val="TM3"/>
            <w:tabs>
              <w:tab w:val="left" w:pos="1320"/>
              <w:tab w:val="right" w:leader="dot" w:pos="9062"/>
            </w:tabs>
            <w:rPr>
              <w:rFonts w:eastAsiaTheme="minorEastAsia"/>
              <w:noProof/>
              <w:lang w:eastAsia="fr-FR"/>
            </w:rPr>
          </w:pPr>
          <w:hyperlink w:anchor="_Toc216861728" w:history="1">
            <w:r>
              <w:rPr>
                <w:rStyle w:val="Lienhypertexte"/>
                <w:rFonts w:cstheme="majorHAnsi"/>
                <w:bCs/>
                <w:noProof/>
                <w:color w:val="auto"/>
                <w:bdr w:val="none" w:sz="0" w:space="0" w:color="auto" w:frame="1"/>
              </w:rPr>
              <w:t>2.2.2.</w:t>
            </w:r>
            <w:r>
              <w:rPr>
                <w:rFonts w:eastAsiaTheme="minorEastAsia"/>
                <w:noProof/>
                <w:lang w:eastAsia="fr-FR"/>
              </w:rPr>
              <w:tab/>
            </w:r>
            <w:r>
              <w:rPr>
                <w:rStyle w:val="Lienhypertexte"/>
                <w:rFonts w:cstheme="majorHAnsi"/>
                <w:noProof/>
                <w:color w:val="auto"/>
              </w:rPr>
              <w:t>Concurrent Délégué : La MGEN</w:t>
            </w:r>
            <w:r>
              <w:rPr>
                <w:noProof/>
                <w:webHidden/>
              </w:rPr>
              <w:tab/>
              <w:fldChar w:fldCharType="begin"/>
              <w:instrText xml:space="preserve"> PAGEREF _Toc216861728 \h </w:instrText>
              <w:fldChar w:fldCharType="separate"/>
              <w:t>2</w:t>
              <w:fldChar w:fldCharType="end"/>
            </w:r>
          </w:hyperlink>
        </w:p>
        <w:p w14:paraId="64E16C0D" w14:textId="77777777" w:rsidR="00D37396" w:rsidRPr="00ED4BF9" w:rsidRDefault="00D37396">
          <w:pPr>
            <w:pStyle w:val="TM3"/>
            <w:tabs>
              <w:tab w:val="left" w:pos="1320"/>
              <w:tab w:val="right" w:leader="dot" w:pos="9062"/>
            </w:tabs>
            <w:rPr>
              <w:rFonts w:eastAsiaTheme="minorEastAsia"/>
              <w:noProof/>
              <w:lang w:eastAsia="fr-FR"/>
            </w:rPr>
          </w:pPr>
          <w:hyperlink w:anchor="_Toc216861729" w:history="1">
            <w:r>
              <w:rPr>
                <w:rStyle w:val="Lienhypertexte"/>
                <w:rFonts w:cstheme="majorHAnsi"/>
                <w:bCs/>
                <w:noProof/>
                <w:color w:val="auto"/>
                <w:bdr w:val="none" w:sz="0" w:space="0" w:color="auto" w:frame="1"/>
              </w:rPr>
              <w:t>2.2.3.</w:t>
            </w:r>
            <w:r>
              <w:rPr>
                <w:rFonts w:eastAsiaTheme="minorEastAsia"/>
                <w:noProof/>
                <w:lang w:eastAsia="fr-FR"/>
              </w:rPr>
              <w:tab/>
            </w:r>
            <w:r>
              <w:rPr>
                <w:rStyle w:val="Lienhypertexte"/>
                <w:rFonts w:cstheme="majorHAnsi"/>
                <w:noProof/>
                <w:color w:val="auto"/>
              </w:rPr>
              <w:t>Concurrent Disruptif : Alan (Assurtech)</w:t>
            </w:r>
            <w:r>
              <w:rPr>
                <w:noProof/>
                <w:webHidden/>
              </w:rPr>
              <w:tab/>
              <w:fldChar w:fldCharType="begin"/>
              <w:instrText xml:space="preserve"> PAGEREF _Toc216861729 \h </w:instrText>
              <w:fldChar w:fldCharType="separate"/>
              <w:t>2</w:t>
              <w:fldChar w:fldCharType="end"/>
            </w:r>
          </w:hyperlink>
        </w:p>
        <w:p w14:paraId="36FB29E8" w14:textId="77777777" w:rsidR="00D37396" w:rsidRPr="00ED4BF9" w:rsidRDefault="00D37396">
          <w:pPr>
            <w:pStyle w:val="TM2"/>
            <w:tabs>
              <w:tab w:val="left" w:pos="880"/>
              <w:tab w:val="right" w:leader="dot" w:pos="9062"/>
            </w:tabs>
            <w:rPr>
              <w:rFonts w:eastAsiaTheme="minorEastAsia"/>
              <w:noProof/>
              <w:lang w:eastAsia="fr-FR"/>
            </w:rPr>
          </w:pPr>
          <w:hyperlink w:anchor="_Toc216861730" w:history="1">
            <w:r>
              <w:rPr>
                <w:rStyle w:val="Lienhypertexte"/>
                <w:rFonts w:eastAsia="Times New Roman"/>
                <w:bCs/>
                <w:noProof/>
                <w:color w:val="auto"/>
                <w:bdr w:val="none" w:sz="0" w:space="0" w:color="auto" w:frame="1"/>
                <w:lang w:eastAsia="fr-FR"/>
              </w:rPr>
              <w:t>2.3.</w:t>
            </w:r>
            <w:r>
              <w:rPr>
                <w:rFonts w:eastAsiaTheme="minorEastAsia"/>
                <w:noProof/>
                <w:lang w:eastAsia="fr-FR"/>
              </w:rPr>
              <w:tab/>
            </w:r>
            <w:r>
              <w:rPr>
                <w:rStyle w:val="Lienhypertexte"/>
                <w:rFonts w:cstheme="majorHAnsi"/>
                <w:noProof/>
                <w:color w:val="auto"/>
              </w:rPr>
              <w:t>Synthèse Comparative</w:t>
            </w:r>
            <w:r>
              <w:rPr>
                <w:noProof/>
                <w:webHidden/>
              </w:rPr>
              <w:tab/>
              <w:fldChar w:fldCharType="begin"/>
              <w:instrText xml:space="preserve"> PAGEREF _Toc216861730 \h </w:instrText>
              <w:fldChar w:fldCharType="separate"/>
              <w:t>3</w:t>
              <w:fldChar w:fldCharType="end"/>
            </w:r>
          </w:hyperlink>
        </w:p>
        <w:p w14:paraId="5C83746F" w14:textId="77777777" w:rsidR="00D37396" w:rsidRPr="00ED4BF9" w:rsidRDefault="00D37396">
          <w:pPr>
            <w:pStyle w:val="TM1"/>
            <w:tabs>
              <w:tab w:val="left" w:pos="440"/>
              <w:tab w:val="right" w:leader="dot" w:pos="9062"/>
            </w:tabs>
            <w:rPr>
              <w:rFonts w:eastAsiaTheme="minorEastAsia"/>
              <w:noProof/>
              <w:lang w:eastAsia="fr-FR"/>
            </w:rPr>
          </w:pPr>
          <w:hyperlink w:anchor="_Toc216861731" w:history="1">
            <w:r>
              <w:rPr>
                <w:rStyle w:val="Lienhypertexte"/>
                <w:rFonts w:cstheme="majorHAnsi"/>
                <w:noProof/>
                <w:color w:val="auto"/>
              </w:rPr>
              <w:t>3.</w:t>
            </w:r>
            <w:r>
              <w:rPr>
                <w:rFonts w:eastAsiaTheme="minorEastAsia"/>
                <w:noProof/>
                <w:lang w:eastAsia="fr-FR"/>
              </w:rPr>
              <w:tab/>
            </w:r>
            <w:r>
              <w:rPr>
                <w:rStyle w:val="Lienhypertexte"/>
                <w:rFonts w:cstheme="majorHAnsi"/>
                <w:noProof/>
                <w:color w:val="auto"/>
              </w:rPr>
              <w:t>Problématique et Définition du Besoin</w:t>
            </w:r>
            <w:r>
              <w:rPr>
                <w:noProof/>
                <w:webHidden/>
              </w:rPr>
              <w:tab/>
              <w:fldChar w:fldCharType="begin"/>
              <w:instrText xml:space="preserve"> PAGEREF _Toc216861731 \h </w:instrText>
              <w:fldChar w:fldCharType="separate"/>
              <w:t>3</w:t>
              <w:fldChar w:fldCharType="end"/>
            </w:r>
          </w:hyperlink>
        </w:p>
        <w:p w14:paraId="3A16A748" w14:textId="77777777" w:rsidR="00D37396" w:rsidRPr="00ED4BF9" w:rsidRDefault="00D37396">
          <w:pPr>
            <w:pStyle w:val="TM2"/>
            <w:tabs>
              <w:tab w:val="left" w:pos="880"/>
              <w:tab w:val="right" w:leader="dot" w:pos="9062"/>
            </w:tabs>
            <w:rPr>
              <w:rFonts w:eastAsiaTheme="minorEastAsia"/>
              <w:noProof/>
              <w:lang w:eastAsia="fr-FR"/>
            </w:rPr>
          </w:pPr>
          <w:hyperlink w:anchor="_Toc216861732" w:history="1">
            <w:r>
              <w:rPr>
                <w:rStyle w:val="Lienhypertexte"/>
                <w:rFonts w:eastAsia="Times New Roman"/>
                <w:bCs/>
                <w:noProof/>
                <w:color w:val="auto"/>
                <w:bdr w:val="none" w:sz="0" w:space="0" w:color="auto" w:frame="1"/>
                <w:lang w:eastAsia="fr-FR"/>
              </w:rPr>
              <w:t>3.1.</w:t>
            </w:r>
            <w:r>
              <w:rPr>
                <w:rFonts w:eastAsiaTheme="minorEastAsia"/>
                <w:noProof/>
                <w:lang w:eastAsia="fr-FR"/>
              </w:rPr>
              <w:tab/>
            </w:r>
            <w:r>
              <w:rPr>
                <w:rStyle w:val="Lienhypertexte"/>
                <w:rFonts w:cstheme="majorHAnsi"/>
                <w:noProof/>
                <w:color w:val="auto"/>
              </w:rPr>
              <w:t>Genèse : L'Obsolescence des Tests Manuels sur SUCRE</w:t>
            </w:r>
            <w:r>
              <w:rPr>
                <w:noProof/>
                <w:webHidden/>
              </w:rPr>
              <w:tab/>
              <w:fldChar w:fldCharType="begin"/>
              <w:instrText xml:space="preserve"> PAGEREF _Toc216861732 \h </w:instrText>
              <w:fldChar w:fldCharType="separate"/>
              <w:t>3</w:t>
              <w:fldChar w:fldCharType="end"/>
            </w:r>
          </w:hyperlink>
        </w:p>
        <w:p w14:paraId="121C50A6" w14:textId="77777777" w:rsidR="00D37396" w:rsidRPr="00ED4BF9" w:rsidRDefault="00D37396">
          <w:pPr>
            <w:pStyle w:val="TM2"/>
            <w:tabs>
              <w:tab w:val="left" w:pos="880"/>
              <w:tab w:val="right" w:leader="dot" w:pos="9062"/>
            </w:tabs>
            <w:rPr>
              <w:rFonts w:eastAsiaTheme="minorEastAsia"/>
              <w:noProof/>
              <w:lang w:eastAsia="fr-FR"/>
            </w:rPr>
          </w:pPr>
          <w:hyperlink w:anchor="_Toc216861733" w:history="1">
            <w:r>
              <w:rPr>
                <w:rStyle w:val="Lienhypertexte"/>
                <w:rFonts w:cstheme="majorHAnsi"/>
                <w:noProof/>
                <w:color w:val="auto"/>
              </w:rPr>
              <w:t>3.2.</w:t>
            </w:r>
            <w:r>
              <w:rPr>
                <w:rFonts w:eastAsiaTheme="minorEastAsia"/>
                <w:noProof/>
                <w:lang w:eastAsia="fr-FR"/>
              </w:rPr>
              <w:tab/>
            </w:r>
            <w:r>
              <w:rPr>
                <w:rStyle w:val="Lienhypertexte"/>
                <w:rFonts w:cstheme="majorHAnsi"/>
                <w:noProof/>
                <w:color w:val="auto"/>
              </w:rPr>
              <w:t>Problématique Scientifique et Technique</w:t>
            </w:r>
            <w:r>
              <w:rPr>
                <w:noProof/>
                <w:webHidden/>
              </w:rPr>
              <w:tab/>
              <w:fldChar w:fldCharType="begin"/>
              <w:instrText xml:space="preserve"> PAGEREF _Toc216861733 \h </w:instrText>
              <w:fldChar w:fldCharType="separate"/>
              <w:t>3</w:t>
              <w:fldChar w:fldCharType="end"/>
            </w:r>
          </w:hyperlink>
        </w:p>
        <w:p w14:paraId="634E9B76" w14:textId="77777777" w:rsidR="00D37396" w:rsidRPr="00ED4BF9" w:rsidRDefault="00D37396">
          <w:pPr>
            <w:pStyle w:val="TM2"/>
            <w:tabs>
              <w:tab w:val="left" w:pos="880"/>
              <w:tab w:val="right" w:leader="dot" w:pos="9062"/>
            </w:tabs>
            <w:rPr>
              <w:rFonts w:eastAsiaTheme="minorEastAsia"/>
              <w:noProof/>
              <w:lang w:eastAsia="fr-FR"/>
            </w:rPr>
          </w:pPr>
          <w:hyperlink w:anchor="_Toc216861734" w:history="1">
            <w:r>
              <w:rPr>
                <w:rStyle w:val="Lienhypertexte"/>
                <w:noProof/>
                <w:color w:val="auto"/>
              </w:rPr>
              <w:t>3.3.</w:t>
            </w:r>
            <w:r>
              <w:rPr>
                <w:rFonts w:eastAsiaTheme="minorEastAsia"/>
                <w:noProof/>
                <w:lang w:eastAsia="fr-FR"/>
              </w:rPr>
              <w:tab/>
            </w:r>
            <w:r>
              <w:rPr>
                <w:rStyle w:val="Lienhypertexte"/>
                <w:rFonts w:cstheme="majorHAnsi"/>
                <w:noProof/>
                <w:color w:val="auto"/>
              </w:rPr>
              <w:t>Solution Proposée : Assistant Intelligent de Validation</w:t>
            </w:r>
            <w:r>
              <w:rPr>
                <w:noProof/>
                <w:webHidden/>
              </w:rPr>
              <w:tab/>
              <w:fldChar w:fldCharType="begin"/>
              <w:instrText xml:space="preserve"> PAGEREF _Toc216861734 \h </w:instrText>
              <w:fldChar w:fldCharType="separate"/>
              <w:t>3</w:t>
              <w:fldChar w:fldCharType="end"/>
            </w:r>
          </w:hyperlink>
        </w:p>
        <w:p w14:paraId="59AEEFAF" w14:textId="77777777" w:rsidR="00D37396" w:rsidRPr="00ED4BF9" w:rsidRDefault="00D37396">
          <w:pPr>
            <w:pStyle w:val="TM1"/>
            <w:tabs>
              <w:tab w:val="left" w:pos="440"/>
              <w:tab w:val="right" w:leader="dot" w:pos="9062"/>
            </w:tabs>
            <w:rPr>
              <w:rFonts w:eastAsiaTheme="minorEastAsia"/>
              <w:noProof/>
              <w:lang w:eastAsia="fr-FR"/>
            </w:rPr>
          </w:pPr>
          <w:hyperlink w:anchor="_Toc216861735" w:history="1">
            <w:r>
              <w:rPr>
                <w:rStyle w:val="Lienhypertexte"/>
                <w:rFonts w:cstheme="majorHAnsi"/>
                <w:noProof/>
                <w:color w:val="auto"/>
              </w:rPr>
              <w:t>4.</w:t>
            </w:r>
            <w:r>
              <w:rPr>
                <w:rFonts w:eastAsiaTheme="minorEastAsia"/>
                <w:noProof/>
                <w:lang w:eastAsia="fr-FR"/>
              </w:rPr>
              <w:tab/>
            </w:r>
            <w:r>
              <w:rPr>
                <w:rStyle w:val="Lienhypertexte"/>
                <w:rFonts w:cstheme="majorHAnsi"/>
                <w:noProof/>
                <w:color w:val="auto"/>
              </w:rPr>
              <w:t>Gestion de Projet</w:t>
            </w:r>
            <w:r>
              <w:rPr>
                <w:noProof/>
                <w:webHidden/>
              </w:rPr>
              <w:tab/>
              <w:fldChar w:fldCharType="begin"/>
              <w:instrText xml:space="preserve"> PAGEREF _Toc216861735 \h </w:instrText>
              <w:fldChar w:fldCharType="separate"/>
              <w:t>3</w:t>
              <w:fldChar w:fldCharType="end"/>
            </w:r>
          </w:hyperlink>
        </w:p>
        <w:p w14:paraId="272DE30B" w14:textId="77777777" w:rsidR="00D37396" w:rsidRPr="00ED4BF9" w:rsidRDefault="00D37396">
          <w:pPr>
            <w:pStyle w:val="TM2"/>
            <w:tabs>
              <w:tab w:val="left" w:pos="880"/>
              <w:tab w:val="right" w:leader="dot" w:pos="9062"/>
            </w:tabs>
            <w:rPr>
              <w:rFonts w:eastAsiaTheme="minorEastAsia"/>
              <w:noProof/>
              <w:lang w:eastAsia="fr-FR"/>
            </w:rPr>
          </w:pPr>
          <w:hyperlink w:anchor="_Toc216861736" w:history="1">
            <w:r>
              <w:rPr>
                <w:rStyle w:val="Lienhypertexte"/>
                <w:rFonts w:eastAsia="Times New Roman"/>
                <w:bCs/>
                <w:noProof/>
                <w:color w:val="auto"/>
                <w:bdr w:val="none" w:sz="0" w:space="0" w:color="auto" w:frame="1"/>
                <w:lang w:eastAsia="fr-FR"/>
              </w:rPr>
              <w:t>4.1.</w:t>
            </w:r>
            <w:r>
              <w:rPr>
                <w:rFonts w:eastAsiaTheme="minorEastAsia"/>
                <w:noProof/>
                <w:lang w:eastAsia="fr-FR"/>
              </w:rPr>
              <w:tab/>
            </w:r>
            <w:r>
              <w:rPr>
                <w:rStyle w:val="Lienhypertexte"/>
                <w:rFonts w:eastAsia="Times New Roman"/>
                <w:bCs/>
                <w:noProof/>
                <w:color w:val="auto"/>
                <w:bdr w:val="none" w:sz="0" w:space="0" w:color="auto" w:frame="1"/>
                <w:lang w:eastAsia="fr-FR"/>
              </w:rPr>
              <w:t>Pilotage</w:t>
            </w:r>
            <w:r>
              <w:rPr>
                <w:rStyle w:val="Lienhypertexte"/>
                <w:rFonts w:cstheme="majorHAnsi"/>
                <w:noProof/>
                <w:color w:val="auto"/>
              </w:rPr>
              <w:t>, Méthodologie et Planification</w:t>
            </w:r>
            <w:r>
              <w:rPr>
                <w:noProof/>
                <w:webHidden/>
              </w:rPr>
              <w:tab/>
              <w:fldChar w:fldCharType="begin"/>
              <w:instrText xml:space="preserve"> PAGEREF _Toc216861736 \h </w:instrText>
              <w:fldChar w:fldCharType="separate"/>
              <w:t>3</w:t>
              <w:fldChar w:fldCharType="end"/>
            </w:r>
          </w:hyperlink>
        </w:p>
        <w:p w14:paraId="266BE800" w14:textId="77777777" w:rsidR="00D37396" w:rsidRPr="00ED4BF9" w:rsidRDefault="00D37396">
          <w:pPr>
            <w:pStyle w:val="TM2"/>
            <w:tabs>
              <w:tab w:val="left" w:pos="880"/>
              <w:tab w:val="right" w:leader="dot" w:pos="9062"/>
            </w:tabs>
            <w:rPr>
              <w:rFonts w:eastAsiaTheme="minorEastAsia"/>
              <w:noProof/>
              <w:lang w:eastAsia="fr-FR"/>
            </w:rPr>
          </w:pPr>
          <w:hyperlink w:anchor="_Toc216861737" w:history="1">
            <w:r>
              <w:rPr>
                <w:rStyle w:val="Lienhypertexte"/>
                <w:rFonts w:cstheme="majorHAnsi"/>
                <w:noProof/>
                <w:color w:val="auto"/>
              </w:rPr>
              <w:t>4.2.</w:t>
            </w:r>
            <w:r>
              <w:rPr>
                <w:rFonts w:eastAsiaTheme="minorEastAsia"/>
                <w:noProof/>
                <w:lang w:eastAsia="fr-FR"/>
              </w:rPr>
              <w:tab/>
            </w:r>
            <w:r>
              <w:rPr>
                <w:rStyle w:val="Lienhypertexte"/>
                <w:rFonts w:cstheme="majorHAnsi"/>
                <w:noProof/>
                <w:color w:val="auto"/>
              </w:rPr>
              <w:t>Veille Technologique et Réglementaire</w:t>
            </w:r>
            <w:r>
              <w:rPr>
                <w:noProof/>
                <w:webHidden/>
              </w:rPr>
              <w:tab/>
              <w:fldChar w:fldCharType="begin"/>
              <w:instrText xml:space="preserve"> PAGEREF _Toc216861737 \h </w:instrText>
              <w:fldChar w:fldCharType="separate"/>
              <w:t>3</w:t>
              <w:fldChar w:fldCharType="end"/>
            </w:r>
          </w:hyperlink>
        </w:p>
        <w:p w14:paraId="14B01B06" w14:textId="77777777" w:rsidR="00D37396" w:rsidRPr="00ED4BF9" w:rsidRDefault="00D37396">
          <w:pPr>
            <w:pStyle w:val="TM2"/>
            <w:tabs>
              <w:tab w:val="left" w:pos="880"/>
              <w:tab w:val="right" w:leader="dot" w:pos="9062"/>
            </w:tabs>
            <w:rPr>
              <w:rFonts w:eastAsiaTheme="minorEastAsia"/>
              <w:noProof/>
              <w:lang w:eastAsia="fr-FR"/>
            </w:rPr>
          </w:pPr>
          <w:hyperlink w:anchor="_Toc216861738" w:history="1">
            <w:r>
              <w:rPr>
                <w:rStyle w:val="Lienhypertexte"/>
                <w:rFonts w:cstheme="majorHAnsi"/>
                <w:noProof/>
                <w:color w:val="auto"/>
              </w:rPr>
              <w:t>4.3.</w:t>
            </w:r>
            <w:r>
              <w:rPr>
                <w:rFonts w:eastAsiaTheme="minorEastAsia"/>
                <w:noProof/>
                <w:lang w:eastAsia="fr-FR"/>
              </w:rPr>
              <w:tab/>
            </w:r>
            <w:r>
              <w:rPr>
                <w:rStyle w:val="Lienhypertexte"/>
                <w:rFonts w:cstheme="majorHAnsi"/>
                <w:noProof/>
                <w:color w:val="auto"/>
              </w:rPr>
              <w:t>Cartographie des Risques et Éthique</w:t>
            </w:r>
            <w:r>
              <w:rPr>
                <w:noProof/>
                <w:webHidden/>
              </w:rPr>
              <w:tab/>
              <w:fldChar w:fldCharType="begin"/>
              <w:instrText xml:space="preserve"> PAGEREF _Toc216861738 \h </w:instrText>
              <w:fldChar w:fldCharType="separate"/>
              <w:t>3</w:t>
              <w:fldChar w:fldCharType="end"/>
            </w:r>
          </w:hyperlink>
        </w:p>
        <w:p w14:paraId="4309728C" w14:textId="77777777" w:rsidR="00D37396" w:rsidRPr="00ED4BF9" w:rsidRDefault="00D37396">
          <w:pPr>
            <w:pStyle w:val="TM1"/>
            <w:tabs>
              <w:tab w:val="left" w:pos="440"/>
              <w:tab w:val="right" w:leader="dot" w:pos="9062"/>
            </w:tabs>
            <w:rPr>
              <w:rFonts w:eastAsiaTheme="minorEastAsia"/>
              <w:noProof/>
              <w:lang w:eastAsia="fr-FR"/>
            </w:rPr>
          </w:pPr>
          <w:hyperlink w:anchor="_Toc216861739" w:history="1">
            <w:r>
              <w:rPr>
                <w:rStyle w:val="Lienhypertexte"/>
                <w:rFonts w:cstheme="majorHAnsi"/>
                <w:noProof/>
                <w:color w:val="auto"/>
              </w:rPr>
              <w:t>5.</w:t>
            </w:r>
            <w:r>
              <w:rPr>
                <w:rFonts w:eastAsiaTheme="minorEastAsia"/>
                <w:noProof/>
                <w:lang w:eastAsia="fr-FR"/>
              </w:rPr>
              <w:tab/>
            </w:r>
            <w:r>
              <w:rPr>
                <w:rStyle w:val="Lienhypertexte"/>
                <w:rFonts w:cstheme="majorHAnsi"/>
                <w:noProof/>
                <w:color w:val="auto"/>
              </w:rPr>
              <w:t>Exploitation des Données</w:t>
            </w:r>
            <w:r>
              <w:rPr>
                <w:noProof/>
                <w:webHidden/>
              </w:rPr>
              <w:tab/>
              <w:fldChar w:fldCharType="begin"/>
              <w:instrText xml:space="preserve"> PAGEREF _Toc216861739 \h </w:instrText>
              <w:fldChar w:fldCharType="separate"/>
              <w:t>3</w:t>
              <w:fldChar w:fldCharType="end"/>
            </w:r>
          </w:hyperlink>
        </w:p>
        <w:p w14:paraId="5C7C35A1" w14:textId="77777777" w:rsidR="00D37396" w:rsidRPr="00ED4BF9" w:rsidRDefault="00D37396">
          <w:pPr>
            <w:pStyle w:val="TM2"/>
            <w:tabs>
              <w:tab w:val="left" w:pos="880"/>
              <w:tab w:val="right" w:leader="dot" w:pos="9062"/>
            </w:tabs>
            <w:rPr>
              <w:rFonts w:eastAsiaTheme="minorEastAsia"/>
              <w:noProof/>
              <w:lang w:eastAsia="fr-FR"/>
            </w:rPr>
          </w:pPr>
          <w:hyperlink w:anchor="_Toc216861740" w:history="1">
            <w:r>
              <w:rPr>
                <w:rStyle w:val="Lienhypertexte"/>
                <w:rFonts w:eastAsia="Times New Roman"/>
                <w:bCs/>
                <w:noProof/>
                <w:color w:val="auto"/>
                <w:bdr w:val="none" w:sz="0" w:space="0" w:color="auto" w:frame="1"/>
                <w:lang w:eastAsia="fr-FR"/>
              </w:rPr>
              <w:t>5.1.</w:t>
            </w:r>
            <w:r>
              <w:rPr>
                <w:rFonts w:eastAsiaTheme="minorEastAsia"/>
                <w:noProof/>
                <w:lang w:eastAsia="fr-FR"/>
              </w:rPr>
              <w:tab/>
            </w:r>
            <w:r>
              <w:rPr>
                <w:rStyle w:val="Lienhypertexte"/>
                <w:rFonts w:cstheme="majorHAnsi"/>
                <w:noProof/>
                <w:color w:val="auto"/>
              </w:rPr>
              <w:t>Identification des Sources de Données (Logs et Rapports)</w:t>
            </w:r>
            <w:r>
              <w:rPr>
                <w:noProof/>
                <w:webHidden/>
              </w:rPr>
              <w:tab/>
              <w:fldChar w:fldCharType="begin"/>
              <w:instrText xml:space="preserve"> PAGEREF _Toc216861740 \h </w:instrText>
              <w:fldChar w:fldCharType="separate"/>
              <w:t>3</w:t>
              <w:fldChar w:fldCharType="end"/>
            </w:r>
          </w:hyperlink>
        </w:p>
        <w:p w14:paraId="24225A5A" w14:textId="77777777" w:rsidR="00D37396" w:rsidRPr="00ED4BF9" w:rsidRDefault="00D37396">
          <w:pPr>
            <w:pStyle w:val="TM2"/>
            <w:tabs>
              <w:tab w:val="left" w:pos="880"/>
              <w:tab w:val="right" w:leader="dot" w:pos="9062"/>
            </w:tabs>
            <w:rPr>
              <w:rFonts w:eastAsiaTheme="minorEastAsia"/>
              <w:noProof/>
              <w:lang w:eastAsia="fr-FR"/>
            </w:rPr>
          </w:pPr>
          <w:hyperlink w:anchor="_Toc216861741" w:history="1">
            <w:r>
              <w:rPr>
                <w:rStyle w:val="Lienhypertexte"/>
                <w:rFonts w:eastAsia="Times New Roman"/>
                <w:bCs/>
                <w:noProof/>
                <w:color w:val="auto"/>
                <w:bdr w:val="none" w:sz="0" w:space="0" w:color="auto" w:frame="1"/>
                <w:lang w:eastAsia="fr-FR"/>
              </w:rPr>
              <w:t>5.2.</w:t>
            </w:r>
            <w:r>
              <w:rPr>
                <w:rFonts w:eastAsiaTheme="minorEastAsia"/>
                <w:noProof/>
                <w:lang w:eastAsia="fr-FR"/>
              </w:rPr>
              <w:tab/>
            </w:r>
            <w:r>
              <w:rPr>
                <w:rStyle w:val="Lienhypertexte"/>
                <w:rFonts w:cstheme="majorHAnsi"/>
                <w:noProof/>
                <w:color w:val="auto"/>
              </w:rPr>
              <w:t>Manipulation et Génération de Données Synthétiques</w:t>
            </w:r>
            <w:r>
              <w:rPr>
                <w:noProof/>
                <w:webHidden/>
              </w:rPr>
              <w:tab/>
              <w:fldChar w:fldCharType="begin"/>
              <w:instrText xml:space="preserve"> PAGEREF _Toc216861741 \h </w:instrText>
              <w:fldChar w:fldCharType="separate"/>
              <w:t>3</w:t>
              <w:fldChar w:fldCharType="end"/>
            </w:r>
          </w:hyperlink>
        </w:p>
        <w:p w14:paraId="54F0E1A5" w14:textId="77777777" w:rsidR="00D37396" w:rsidRPr="00ED4BF9" w:rsidRDefault="00D37396">
          <w:pPr>
            <w:pStyle w:val="TM2"/>
            <w:tabs>
              <w:tab w:val="left" w:pos="880"/>
              <w:tab w:val="right" w:leader="dot" w:pos="9062"/>
            </w:tabs>
            <w:rPr>
              <w:rFonts w:eastAsiaTheme="minorEastAsia"/>
              <w:noProof/>
              <w:lang w:eastAsia="fr-FR"/>
            </w:rPr>
          </w:pPr>
          <w:hyperlink w:anchor="_Toc216861742" w:history="1">
            <w:r>
              <w:rPr>
                <w:rStyle w:val="Lienhypertexte"/>
                <w:rFonts w:cstheme="majorHAnsi"/>
                <w:noProof/>
                <w:color w:val="auto"/>
              </w:rPr>
              <w:t>5.3.</w:t>
            </w:r>
            <w:r>
              <w:rPr>
                <w:rFonts w:eastAsiaTheme="minorEastAsia"/>
                <w:noProof/>
                <w:lang w:eastAsia="fr-FR"/>
              </w:rPr>
              <w:tab/>
            </w:r>
            <w:r>
              <w:rPr>
                <w:rStyle w:val="Lienhypertexte"/>
                <w:rFonts w:cstheme="majorHAnsi"/>
                <w:noProof/>
                <w:color w:val="auto"/>
              </w:rPr>
              <w:t>Modélisation et Analyse par Apprentissage Supervisé</w:t>
            </w:r>
            <w:r>
              <w:rPr>
                <w:noProof/>
                <w:webHidden/>
              </w:rPr>
              <w:tab/>
              <w:fldChar w:fldCharType="begin"/>
              <w:instrText xml:space="preserve"> PAGEREF _Toc216861742 \h </w:instrText>
              <w:fldChar w:fldCharType="separate"/>
              <w:t>3</w:t>
              <w:fldChar w:fldCharType="end"/>
            </w:r>
          </w:hyperlink>
        </w:p>
        <w:p w14:paraId="380D6490" w14:textId="77777777" w:rsidR="00D37396" w:rsidRPr="00ED4BF9" w:rsidRDefault="00D37396">
          <w:pPr>
            <w:pStyle w:val="TM1"/>
            <w:tabs>
              <w:tab w:val="left" w:pos="440"/>
              <w:tab w:val="right" w:leader="dot" w:pos="9062"/>
            </w:tabs>
            <w:rPr>
              <w:rFonts w:eastAsiaTheme="minorEastAsia"/>
              <w:noProof/>
              <w:lang w:eastAsia="fr-FR"/>
            </w:rPr>
          </w:pPr>
          <w:hyperlink w:anchor="_Toc216861743" w:history="1">
            <w:r>
              <w:rPr>
                <w:rStyle w:val="Lienhypertexte"/>
                <w:rFonts w:cstheme="majorHAnsi"/>
                <w:noProof/>
                <w:color w:val="auto"/>
              </w:rPr>
              <w:t>6.</w:t>
            </w:r>
            <w:r>
              <w:rPr>
                <w:rFonts w:eastAsiaTheme="minorEastAsia"/>
                <w:noProof/>
                <w:lang w:eastAsia="fr-FR"/>
              </w:rPr>
              <w:tab/>
            </w:r>
            <w:r>
              <w:rPr>
                <w:rStyle w:val="Lienhypertexte"/>
                <w:rFonts w:cstheme="majorHAnsi"/>
                <w:noProof/>
                <w:color w:val="auto"/>
              </w:rPr>
              <w:t>Développement de l'Application IA</w:t>
            </w:r>
            <w:r>
              <w:rPr>
                <w:noProof/>
                <w:webHidden/>
              </w:rPr>
              <w:tab/>
              <w:fldChar w:fldCharType="begin"/>
              <w:instrText xml:space="preserve"> PAGEREF _Toc216861743 \h </w:instrText>
              <w:fldChar w:fldCharType="separate"/>
              <w:t>3</w:t>
              <w:fldChar w:fldCharType="end"/>
            </w:r>
          </w:hyperlink>
        </w:p>
        <w:p w14:paraId="74D7B82F" w14:textId="77777777" w:rsidR="00D37396" w:rsidRPr="00ED4BF9" w:rsidRDefault="00D37396">
          <w:pPr>
            <w:pStyle w:val="TM2"/>
            <w:tabs>
              <w:tab w:val="left" w:pos="880"/>
              <w:tab w:val="right" w:leader="dot" w:pos="9062"/>
            </w:tabs>
            <w:rPr>
              <w:rFonts w:eastAsiaTheme="minorEastAsia"/>
              <w:noProof/>
              <w:lang w:eastAsia="fr-FR"/>
            </w:rPr>
          </w:pPr>
          <w:hyperlink w:anchor="_Toc216861744" w:history="1">
            <w:r>
              <w:rPr>
                <w:rStyle w:val="Lienhypertexte"/>
                <w:rFonts w:eastAsia="Times New Roman"/>
                <w:bCs/>
                <w:noProof/>
                <w:color w:val="auto"/>
                <w:bdr w:val="none" w:sz="0" w:space="0" w:color="auto" w:frame="1"/>
                <w:lang w:eastAsia="fr-FR"/>
              </w:rPr>
              <w:t>6.1.</w:t>
            </w:r>
            <w:r>
              <w:rPr>
                <w:rFonts w:eastAsiaTheme="minorEastAsia"/>
                <w:noProof/>
                <w:lang w:eastAsia="fr-FR"/>
              </w:rPr>
              <w:tab/>
            </w:r>
            <w:r>
              <w:rPr>
                <w:rStyle w:val="Lienhypertexte"/>
                <w:rFonts w:cstheme="majorHAnsi"/>
                <w:noProof/>
                <w:color w:val="auto"/>
              </w:rPr>
              <w:t>Architecture Technique (Flask/Dash)</w:t>
            </w:r>
            <w:r>
              <w:rPr>
                <w:noProof/>
                <w:webHidden/>
              </w:rPr>
              <w:tab/>
              <w:fldChar w:fldCharType="begin"/>
              <w:instrText xml:space="preserve"> PAGEREF _Toc216861744 \h </w:instrText>
              <w:fldChar w:fldCharType="separate"/>
              <w:t>3</w:t>
              <w:fldChar w:fldCharType="end"/>
            </w:r>
          </w:hyperlink>
        </w:p>
        <w:p>
          <w:pPr>
            <w:shd w:val="clear" w:color="auto" w:fill="FFF2CC"/>
            <w:spacing w:before="120" w:after="120"/>
          </w:pPr>
          <w:r>
            <w:rPr>
              <w:b/>
              <w:i/>
              <w:color w:val="C00000"/>
            </w:rPr>
            <w:t xml:space="preserve">[BLOQUANT &gt; Claude] ATTENTION TITRE : 'Flask/Dash' = la stack reelle du projet est FastAPI + Streamlit. Renommer la sous-section et aligner toutes les sous-sections suivantes. ICI section VIDE - a ecrire entierement (~2-3 pages). Decrire : (1) Stack reelle = FastAPI + Uvicorn + PostgreSQL+pgvector + Ollama (qwen2.5-coder:7b) + sentence-transformers + Streamlit. (2) Schema d'architecture global (Draw.io). (3) Conteneurs Docker (vector-db + brain-api). (4) Connection pool psycopg2, pg_advisory_lock pour eviter les race conditions. (5) Allowlist des modeles d'embedding (secu).</w:t>
          </w:r>
        </w:p>
        <w:p w14:paraId="12C1D50B" w14:textId="77777777" w:rsidR="00D37396" w:rsidRPr="00ED4BF9" w:rsidRDefault="00D37396">
          <w:pPr>
            <w:pStyle w:val="TM2"/>
            <w:tabs>
              <w:tab w:val="left" w:pos="880"/>
              <w:tab w:val="right" w:leader="dot" w:pos="9062"/>
            </w:tabs>
            <w:rPr>
              <w:rFonts w:eastAsiaTheme="minorEastAsia"/>
              <w:noProof/>
              <w:lang w:eastAsia="fr-FR"/>
            </w:rPr>
          </w:pPr>
          <w:hyperlink w:anchor="_Toc216861745" w:history="1">
            <w:r>
              <w:rPr>
                <w:rStyle w:val="Lienhypertexte"/>
                <w:rFonts w:eastAsia="Times New Roman"/>
                <w:bCs/>
                <w:noProof/>
                <w:color w:val="auto"/>
                <w:bdr w:val="none" w:sz="0" w:space="0" w:color="auto" w:frame="1"/>
                <w:lang w:eastAsia="fr-FR"/>
              </w:rPr>
              <w:t>6.2.</w:t>
            </w:r>
            <w:r>
              <w:rPr>
                <w:rFonts w:eastAsiaTheme="minorEastAsia"/>
                <w:noProof/>
                <w:lang w:eastAsia="fr-FR"/>
              </w:rPr>
              <w:tab/>
            </w:r>
            <w:r>
              <w:rPr>
                <w:rStyle w:val="Lienhypertexte"/>
                <w:rFonts w:cstheme="majorHAnsi"/>
                <w:noProof/>
                <w:color w:val="auto"/>
              </w:rPr>
              <w:t>Développement Front-End et Visualisation</w:t>
            </w:r>
            <w:r>
              <w:rPr>
                <w:noProof/>
                <w:webHidden/>
              </w:rPr>
              <w:tab/>
              <w:fldChar w:fldCharType="begin"/>
              <w:instrText xml:space="preserve"> PAGEREF _Toc216861745 \h </w:instrText>
              <w:fldChar w:fldCharType="separate"/>
              <w:t>3</w:t>
              <w:fldChar w:fldCharType="end"/>
            </w:r>
          </w:hyperlink>
        </w:p>
        <w:p>
          <w:pPr>
            <w:shd w:val="clear" w:color="auto" w:fill="FFF2CC"/>
            <w:spacing w:before="120" w:after="120"/>
          </w:pPr>
          <w:r>
            <w:rPr>
              <w:b/>
              <w:i/>
              <w:color w:val="C00000"/>
            </w:rPr>
            <w:t xml:space="preserve">[BLOQUANT &gt; Claude] ICI section VIDE - a ecrire (~2 pages). Decrire les 3 pages Streamlit : (1) 'Prediction de risque' (top routes par score, histogramme distribution, bouton generation). (2) 'Performance du modele' (metriques, matrices confusion, importance features). (3) 'A propos' (methodologie, citations). INSERER 3 captures d'ecran (une par page). Mentionner le Swagger UI FastAPI sur /docs.</w:t>
          </w:r>
        </w:p>
        <w:p w14:paraId="3116C51D" w14:textId="77777777" w:rsidR="00D37396" w:rsidRPr="00ED4BF9" w:rsidRDefault="00D37396">
          <w:pPr>
            <w:pStyle w:val="TM2"/>
            <w:tabs>
              <w:tab w:val="left" w:pos="880"/>
              <w:tab w:val="right" w:leader="dot" w:pos="9062"/>
            </w:tabs>
            <w:rPr>
              <w:rFonts w:eastAsiaTheme="minorEastAsia"/>
              <w:noProof/>
              <w:lang w:eastAsia="fr-FR"/>
            </w:rPr>
          </w:pPr>
          <w:hyperlink w:anchor="_Toc216861746" w:history="1">
            <w:r>
              <w:rPr>
                <w:rStyle w:val="Lienhypertexte"/>
                <w:rFonts w:eastAsia="Times New Roman"/>
                <w:bCs/>
                <w:noProof/>
                <w:color w:val="auto"/>
                <w:bdr w:val="none" w:sz="0" w:space="0" w:color="auto" w:frame="1"/>
                <w:lang w:eastAsia="fr-FR"/>
              </w:rPr>
              <w:t>6.3.</w:t>
            </w:r>
            <w:r>
              <w:rPr>
                <w:rFonts w:eastAsiaTheme="minorEastAsia"/>
                <w:noProof/>
                <w:lang w:eastAsia="fr-FR"/>
              </w:rPr>
              <w:tab/>
            </w:r>
            <w:r>
              <w:rPr>
                <w:rStyle w:val="Lienhypertexte"/>
                <w:rFonts w:cstheme="majorHAnsi"/>
                <w:noProof/>
                <w:color w:val="auto"/>
              </w:rPr>
              <w:t>Intégration Back-End et Algorithme</w:t>
            </w:r>
            <w:r>
              <w:rPr>
                <w:noProof/>
                <w:webHidden/>
              </w:rPr>
              <w:tab/>
              <w:fldChar w:fldCharType="begin"/>
              <w:instrText xml:space="preserve"> PAGEREF _Toc216861746 \h </w:instrText>
              <w:fldChar w:fldCharType="separate"/>
              <w:t>3</w:t>
              <w:fldChar w:fldCharType="end"/>
            </w:r>
          </w:hyperlink>
        </w:p>
        <w:p>
          <w:pPr>
            <w:shd w:val="clear" w:color="auto" w:fill="FFF2CC"/>
            <w:spacing w:before="120" w:after="120"/>
          </w:pPr>
          <w:r>
            <w:rPr>
              <w:b/>
              <w:i/>
              <w:color w:val="C00000"/>
            </w:rPr>
            <w:t xml:space="preserve">[BLOQUANT &gt; Claude] ICI section VIDE - a ecrire (~2-3 pages). Decrire : (1) 7 endpoints FastAPI (health, stats, learn-from-code, generate-test, generate-unit-test, reset-schema, delete). (2) Pipeline RAG : code_parser PHP &gt; embeddings &gt; pgvector &gt; recherche cosinus &gt; prompt Ollama. (3) Mode deterministe (bypass LLM, scenario builders dynamiques). (4) Validation syntaxique (php -l) + retry de couverture. (5) Integration Streamlit &lt;-&gt; FastAPI (HTTP POST sur /generate-test, mode deterministe pour MOA).</w:t>
          </w:r>
        </w:p>
        <w:p w14:paraId="5194B344" w14:textId="77777777" w:rsidR="00D37396" w:rsidRPr="00ED4BF9" w:rsidRDefault="00D37396">
          <w:pPr>
            <w:pStyle w:val="TM2"/>
            <w:tabs>
              <w:tab w:val="left" w:pos="880"/>
              <w:tab w:val="right" w:leader="dot" w:pos="9062"/>
            </w:tabs>
            <w:rPr>
              <w:rFonts w:eastAsiaTheme="minorEastAsia"/>
              <w:noProof/>
              <w:lang w:eastAsia="fr-FR"/>
            </w:rPr>
          </w:pPr>
          <w:hyperlink w:anchor="_Toc216861747" w:history="1">
            <w:r>
              <w:rPr>
                <w:rStyle w:val="Lienhypertexte"/>
                <w:rFonts w:eastAsia="Times New Roman"/>
                <w:bCs/>
                <w:noProof/>
                <w:color w:val="auto"/>
                <w:bdr w:val="none" w:sz="0" w:space="0" w:color="auto" w:frame="1"/>
                <w:lang w:eastAsia="fr-FR"/>
              </w:rPr>
              <w:t>6.4.</w:t>
            </w:r>
            <w:r>
              <w:rPr>
                <w:rFonts w:eastAsiaTheme="minorEastAsia"/>
                <w:noProof/>
                <w:lang w:eastAsia="fr-FR"/>
              </w:rPr>
              <w:tab/>
            </w:r>
            <w:r>
              <w:rPr>
                <w:rStyle w:val="Lienhypertexte"/>
                <w:rFonts w:cstheme="majorHAnsi"/>
                <w:noProof/>
                <w:color w:val="auto"/>
              </w:rPr>
              <w:t>Conformité, Sécurité et Accessibilité (RGAA)</w:t>
            </w:r>
            <w:r>
              <w:rPr>
                <w:noProof/>
                <w:webHidden/>
              </w:rPr>
              <w:tab/>
              <w:fldChar w:fldCharType="begin"/>
              <w:instrText xml:space="preserve"> PAGEREF _Toc216861747 \h </w:instrText>
              <w:fldChar w:fldCharType="separate"/>
              <w:t>3</w:t>
              <w:fldChar w:fldCharType="end"/>
            </w:r>
          </w:hyperlink>
        </w:p>
        <w:p>
          <w:pPr>
            <w:shd w:val="clear" w:color="auto" w:fill="FFF2CC"/>
            <w:spacing w:before="120" w:after="120"/>
          </w:pPr>
          <w:r>
            <w:rPr>
              <w:b/>
              <w:i/>
              <w:color w:val="C00000"/>
            </w:rPr>
            <w:t xml:space="preserve">[BLOQUANT &gt; Claude] ICI section VIDE - a ecrire (~1.5 page). (1) RGPD : pas de donnees personnelles dans le tool, donnees synthetiques uniquement, code source seul. (2) Securite : header X-API-Key, _safe_join contre path traversal, allowlist model_name, pas de mot de passe en dur, secrets via .env. (3) Accessibilite RGAA : Streamlit conforme WCAG 2.1 par defaut, contraste suffisant, navigation clavier, labels formulaires. Limites : matrices de confusion non descriptibles aux lecteurs d'ecran (ajouter alt text).</w:t>
          </w:r>
        </w:p>
        <w:p w14:paraId="50AE075A" w14:textId="77777777" w:rsidR="00D37396" w:rsidRPr="00ED4BF9" w:rsidRDefault="00D37396">
          <w:pPr>
            <w:pStyle w:val="TM1"/>
            <w:tabs>
              <w:tab w:val="left" w:pos="440"/>
              <w:tab w:val="right" w:leader="dot" w:pos="9062"/>
            </w:tabs>
            <w:rPr>
              <w:rFonts w:eastAsiaTheme="minorEastAsia"/>
              <w:noProof/>
              <w:lang w:eastAsia="fr-FR"/>
            </w:rPr>
          </w:pPr>
          <w:hyperlink w:anchor="_Toc216861748" w:history="1">
            <w:r>
              <w:rPr>
                <w:rStyle w:val="Lienhypertexte"/>
                <w:rFonts w:cstheme="majorHAnsi"/>
                <w:noProof/>
                <w:color w:val="auto"/>
              </w:rPr>
              <w:t>7.</w:t>
            </w:r>
            <w:r>
              <w:rPr>
                <w:rFonts w:eastAsiaTheme="minorEastAsia"/>
                <w:noProof/>
                <w:lang w:eastAsia="fr-FR"/>
              </w:rPr>
              <w:tab/>
            </w:r>
            <w:r>
              <w:rPr>
                <w:rStyle w:val="Lienhypertexte"/>
                <w:rFonts w:cstheme="majorHAnsi"/>
                <w:noProof/>
                <w:color w:val="auto"/>
              </w:rPr>
              <w:t>Conclusion</w:t>
            </w:r>
            <w:r>
              <w:rPr>
                <w:noProof/>
                <w:webHidden/>
              </w:rPr>
              <w:tab/>
              <w:fldChar w:fldCharType="begin"/>
              <w:instrText xml:space="preserve"> PAGEREF _Toc216861748 \h </w:instrText>
              <w:fldChar w:fldCharType="separate"/>
              <w:t>3</w:t>
              <w:fldChar w:fldCharType="end"/>
            </w:r>
          </w:hyperlink>
        </w:p>
        <w:p>
          <w:pPr>
            <w:shd w:val="clear" w:color="auto" w:fill="FFF2CC"/>
            <w:spacing w:before="120" w:after="120"/>
          </w:pPr>
          <w:r>
            <w:rPr>
              <w:b/>
              <w:i/>
              <w:color w:val="C00000"/>
            </w:rPr>
            <w:t xml:space="preserve">[BLOQUANT &gt; Claude] ICI section VIDE - a ecrire (~2-3 pages). Plan : (1) Bilan du projet livre (chiffres : 102 tests generes en 24s, 24/24 pytest, F1=0.857 modele ML). (2) Contraintes rencontrees (dataset 183 lignes, Sucre sans git, asymetrie tests). (3) Risques (dependance code source, hallucinations LLM, faux positifs MOA). (4) Enjeux MOA (gain estime 4-5h par controller, focus sur les routes a risque). (5) Perspectives d'evolution : Mode Panther (vrai browser), apprentissage des tests existants, ML scoring de confiance des tests generes (2e axe ML).</w:t>
          </w:r>
        </w:p>
        <w:p w14:paraId="3F5CE4C2" w14:textId="77777777" w:rsidR="00380F01" w:rsidRDefault="00380F01">
          <w:r>
            <w:rPr>
              <w:b/>
              <w:bCs/>
            </w:rPr>
            <w:fldChar w:fldCharType="end"/>
          </w:r>
        </w:p>
      </w:sdtContent>
    </w:sdt>
    <w:p w14:paraId="69C0B0E1" w14:textId="77777777" w:rsidR="00380F01" w:rsidRPr="00D37396" w:rsidRDefault="00380F01" w:rsidP="00380F01">
      <w:pPr>
        <w:pStyle w:val="Titre1"/>
        <w:numPr>
          <w:ilvl w:val="0"/>
          <w:numId w:val="1"/>
        </w:numPr>
        <w:spacing w:before="360" w:after="240" w:line="240" w:lineRule="auto"/>
        <w:ind w:left="426" w:hanging="426"/>
        <w:rPr>
          <w:rFonts w:asciiTheme="minorHAnsi" w:eastAsia="Times New Roman" w:hAnsiTheme="minorHAnsi"/>
          <w:bCs/>
          <w:sz w:val="22"/>
          <w:szCs w:val="22"/>
          <w:bdr w:val="none" w:sz="0" w:space="0" w:color="auto" w:frame="1"/>
          <w:lang w:eastAsia="fr-FR"/>
        </w:rPr>
      </w:pPr>
      <w:bookmarkStart w:id="0" w:name="_Toc216861718"/>
      <w:r>
        <w:rPr>
          <w:rFonts w:asciiTheme="minorHAnsi" w:eastAsia="Times New Roman" w:hAnsiTheme="minorHAnsi"/>
          <w:bCs/>
          <w:sz w:val="22"/>
          <w:szCs w:val="22"/>
          <w:bdr w:val="none" w:sz="0" w:space="0" w:color="auto" w:frame="1"/>
          <w:lang w:eastAsia="fr-FR"/>
        </w:rPr>
        <w:lastRenderedPageBreak/>
        <w:t>Descriptif de l’entreprise : CPAM des Hauts-de-Seine</w:t>
      </w:r>
      <w:bookmarkEnd w:id="0"/>
    </w:p>
    <w:p w14:paraId="204E8FBE" w14:textId="77777777" w:rsidR="00380F01" w:rsidRDefault="00380F01" w:rsidP="00380F01">
      <w:pPr>
        <w:pStyle w:val="Titre2"/>
        <w:numPr>
          <w:ilvl w:val="1"/>
          <w:numId w:val="1"/>
        </w:numPr>
        <w:spacing w:before="240" w:after="360" w:line="240" w:lineRule="auto"/>
        <w:ind w:left="567" w:hanging="567"/>
        <w:rPr>
          <w:rFonts w:asciiTheme="minorHAnsi" w:eastAsia="Times New Roman" w:hAnsiTheme="minorHAnsi"/>
          <w:bCs/>
          <w:sz w:val="22"/>
          <w:szCs w:val="22"/>
          <w:bdr w:val="none" w:sz="0" w:space="0" w:color="auto" w:frame="1"/>
          <w:lang w:eastAsia="fr-FR"/>
        </w:rPr>
      </w:pPr>
      <w:bookmarkStart w:id="1" w:name="_Toc216861719"/>
      <w:r>
        <w:rPr>
          <w:rFonts w:asciiTheme="minorHAnsi" w:eastAsia="Times New Roman" w:hAnsiTheme="minorHAnsi"/>
          <w:bCs/>
          <w:sz w:val="22"/>
          <w:szCs w:val="22"/>
          <w:bdr w:val="none" w:sz="0" w:space="0" w:color="auto" w:frame="1"/>
          <w:lang w:eastAsia="fr-FR"/>
        </w:rPr>
        <w:t>Histoire et Mission de l’Assurance Maladie</w:t>
      </w:r>
      <w:bookmarkEnd w:id="1"/>
    </w:p>
    <w:p w14:paraId="00ED2400" w14:textId="77777777" w:rsidR="00C121FB" w:rsidRPr="00C121FB" w:rsidRDefault="00C121FB" w:rsidP="00C121FB">
      <w:pPr>
        <w:pStyle w:val="NormalWeb"/>
        <w:rPr>
          <w:rFonts w:asciiTheme="minorHAnsi" w:hAnsiTheme="minorHAnsi" w:cstheme="minorHAnsi"/>
          <w:sz w:val="22"/>
          <w:szCs w:val="22"/>
        </w:rPr>
      </w:pPr>
      <w:r>
        <w:rPr>
          <w:rFonts w:asciiTheme="minorHAnsi" w:hAnsiTheme="minorHAnsi" w:cstheme="minorHAnsi"/>
          <w:sz w:val="22"/>
          <w:szCs w:val="22"/>
        </w:rPr>
        <w:t xml:space="preserve">La </w:t>
      </w:r>
      <w:r>
        <w:rPr>
          <w:rFonts w:asciiTheme="minorHAnsi" w:hAnsiTheme="minorHAnsi" w:cstheme="minorHAnsi"/>
          <w:b/>
          <w:bCs/>
          <w:sz w:val="22"/>
          <w:szCs w:val="22"/>
        </w:rPr>
        <w:t>CPAM des Hauts-de-Seine</w:t>
      </w:r>
      <w:r>
        <w:rPr>
          <w:rFonts w:asciiTheme="minorHAnsi" w:hAnsiTheme="minorHAnsi" w:cstheme="minorHAnsi"/>
          <w:bCs/>
          <w:sz w:val="22"/>
          <w:szCs w:val="22"/>
        </w:rPr>
        <w:t xml:space="preserve"> (CPAM 92)</w:t>
      </w:r>
      <w:r>
        <w:rPr>
          <w:rFonts w:asciiTheme="minorHAnsi" w:hAnsiTheme="minorHAnsi" w:cstheme="minorHAnsi"/>
          <w:sz w:val="22"/>
          <w:szCs w:val="22"/>
        </w:rPr>
        <w:t xml:space="preserve"> est un organisme de droit privé assurant une mission de service public. Affiliée à la Caisse Nationale de l'Assurance Maladie (CNAM), elle est un pilier de la Sécurité Sociale (créée en 1945) sur le département.</w:t>
      </w:r>
    </w:p>
    <w:p w14:paraId="248ABB6A" w14:textId="77777777" w:rsidR="00C121FB" w:rsidRPr="00C121FB" w:rsidRDefault="00C121FB" w:rsidP="00C121FB">
      <w:pPr>
        <w:pStyle w:val="NormalWeb"/>
        <w:rPr>
          <w:rFonts w:asciiTheme="minorHAnsi" w:hAnsiTheme="minorHAnsi" w:cstheme="minorHAnsi"/>
          <w:sz w:val="22"/>
          <w:szCs w:val="22"/>
        </w:rPr>
      </w:pPr>
      <w:r>
        <w:rPr>
          <w:rFonts w:asciiTheme="minorHAnsi" w:hAnsiTheme="minorHAnsi" w:cstheme="minorHAnsi"/>
          <w:sz w:val="22"/>
          <w:szCs w:val="22"/>
        </w:rPr>
        <w:t xml:space="preserve">Elle couvre aujourd'hui près de </w:t>
      </w:r>
      <w:r>
        <w:rPr>
          <w:rFonts w:asciiTheme="minorHAnsi" w:hAnsiTheme="minorHAnsi" w:cstheme="minorHAnsi"/>
          <w:b/>
          <w:bCs/>
          <w:sz w:val="22"/>
          <w:szCs w:val="22"/>
        </w:rPr>
        <w:t>1,7 million d'assurés</w:t>
      </w:r>
      <w:r>
        <w:rPr>
          <w:rFonts w:asciiTheme="minorHAnsi" w:hAnsiTheme="minorHAnsi" w:cstheme="minorHAnsi"/>
          <w:sz w:val="22"/>
          <w:szCs w:val="22"/>
        </w:rPr>
        <w:t xml:space="preserve"> et gère les risques fondamentaux : maladie, maternité, invalidité et décès.</w:t>
      </w:r>
    </w:p>
    <w:p w14:paraId="794499D0" w14:textId="77777777" w:rsidR="00C121FB" w:rsidRPr="00C121FB" w:rsidRDefault="00C121FB" w:rsidP="00C121FB">
      <w:pPr>
        <w:pStyle w:val="NormalWeb"/>
        <w:rPr>
          <w:rFonts w:asciiTheme="minorHAnsi" w:hAnsiTheme="minorHAnsi" w:cstheme="minorHAnsi"/>
          <w:sz w:val="22"/>
          <w:szCs w:val="22"/>
        </w:rPr>
      </w:pPr>
      <w:r>
        <w:rPr>
          <w:rFonts w:asciiTheme="minorHAnsi" w:hAnsiTheme="minorHAnsi" w:cstheme="minorHAnsi"/>
          <w:bCs/>
          <w:sz w:val="22"/>
          <w:szCs w:val="22"/>
        </w:rPr>
        <w:t>Ses missions principales s'articulent autour de deux axes :</w:t>
      </w:r>
    </w:p>
    <w:p w14:paraId="57CDB0C4" w14:textId="77777777" w:rsidR="00C121FB" w:rsidRPr="00C121FB" w:rsidRDefault="00C121FB" w:rsidP="00C121FB">
      <w:pPr>
        <w:pStyle w:val="NormalWeb"/>
        <w:numPr>
          <w:ilvl w:val="0"/>
          <w:numId w:val="4"/>
        </w:numPr>
        <w:rPr>
          <w:rFonts w:asciiTheme="minorHAnsi" w:hAnsiTheme="minorHAnsi" w:cstheme="minorHAnsi"/>
          <w:sz w:val="22"/>
          <w:szCs w:val="22"/>
        </w:rPr>
      </w:pPr>
      <w:r>
        <w:rPr>
          <w:rFonts w:asciiTheme="minorHAnsi" w:hAnsiTheme="minorHAnsi" w:cstheme="minorHAnsi"/>
          <w:bCs/>
          <w:sz w:val="22"/>
          <w:szCs w:val="22"/>
        </w:rPr>
        <w:t>Garantir l'accès aux droits et aux soins</w:t>
      </w:r>
      <w:r>
        <w:rPr>
          <w:rFonts w:asciiTheme="minorHAnsi" w:hAnsiTheme="minorHAnsi" w:cstheme="minorHAnsi"/>
          <w:sz w:val="22"/>
          <w:szCs w:val="22"/>
        </w:rPr>
        <w:t xml:space="preserve"> pour tous les assurés du territoire.</w:t>
      </w:r>
    </w:p>
    <w:p w14:paraId="09033C87" w14:textId="77777777" w:rsidR="00C121FB" w:rsidRPr="00C121FB" w:rsidRDefault="00C121FB" w:rsidP="00C121FB">
      <w:pPr>
        <w:pStyle w:val="NormalWeb"/>
        <w:numPr>
          <w:ilvl w:val="0"/>
          <w:numId w:val="4"/>
        </w:numPr>
        <w:rPr>
          <w:rFonts w:asciiTheme="minorHAnsi" w:hAnsiTheme="minorHAnsi" w:cstheme="minorHAnsi"/>
          <w:sz w:val="22"/>
          <w:szCs w:val="22"/>
        </w:rPr>
      </w:pPr>
      <w:r>
        <w:rPr>
          <w:rFonts w:asciiTheme="minorHAnsi" w:hAnsiTheme="minorHAnsi" w:cstheme="minorHAnsi"/>
          <w:bCs/>
          <w:sz w:val="22"/>
          <w:szCs w:val="22"/>
        </w:rPr>
        <w:t>Réguler les dépenses de santé</w:t>
      </w:r>
      <w:r>
        <w:rPr>
          <w:rFonts w:asciiTheme="minorHAnsi" w:hAnsiTheme="minorHAnsi" w:cstheme="minorHAnsi"/>
          <w:sz w:val="22"/>
          <w:szCs w:val="22"/>
        </w:rPr>
        <w:t xml:space="preserve"> tout en maintenant la qualité du système.</w:t>
      </w:r>
    </w:p>
    <w:p w14:paraId="5C35BB0B" w14:textId="77777777" w:rsidR="00C121FB" w:rsidRPr="00C121FB" w:rsidRDefault="00C121FB" w:rsidP="00C121FB">
      <w:pPr>
        <w:pStyle w:val="NormalWeb"/>
        <w:rPr>
          <w:rFonts w:asciiTheme="minorHAnsi" w:hAnsiTheme="minorHAnsi" w:cstheme="minorHAnsi"/>
          <w:sz w:val="22"/>
          <w:szCs w:val="22"/>
        </w:rPr>
      </w:pPr>
      <w:r>
        <w:rPr>
          <w:rFonts w:asciiTheme="minorHAnsi" w:hAnsiTheme="minorHAnsi" w:cstheme="minorHAnsi"/>
          <w:bCs/>
          <w:sz w:val="22"/>
          <w:szCs w:val="22"/>
        </w:rPr>
        <w:t>Contexte et Environnement Technique :</w:t>
      </w:r>
      <w:r>
        <w:rPr>
          <w:rFonts w:asciiTheme="minorHAnsi" w:hAnsiTheme="minorHAnsi" w:cstheme="minorHAnsi"/>
          <w:sz w:val="22"/>
          <w:szCs w:val="22"/>
        </w:rPr>
        <w:t xml:space="preserve"> Pour assurer ces missions, la CPAM 92 s'appuie sur un Système d'Information (SI) d'envergure. Celui-ci est complexe car il fait cohabiter :</w:t>
      </w:r>
    </w:p>
    <w:p w14:paraId="14557116" w14:textId="77777777" w:rsidR="00C121FB" w:rsidRPr="00C121FB" w:rsidRDefault="00C121FB" w:rsidP="00C121FB">
      <w:pPr>
        <w:pStyle w:val="NormalWeb"/>
        <w:numPr>
          <w:ilvl w:val="0"/>
          <w:numId w:val="5"/>
        </w:numPr>
        <w:rPr>
          <w:rFonts w:asciiTheme="minorHAnsi" w:hAnsiTheme="minorHAnsi" w:cstheme="minorHAnsi"/>
          <w:sz w:val="22"/>
          <w:szCs w:val="22"/>
        </w:rPr>
      </w:pPr>
      <w:r>
        <w:rPr>
          <w:rFonts w:asciiTheme="minorHAnsi" w:hAnsiTheme="minorHAnsi" w:cstheme="minorHAnsi"/>
          <w:sz w:val="22"/>
          <w:szCs w:val="22"/>
        </w:rPr>
        <w:t xml:space="preserve">Un </w:t>
      </w:r>
      <w:r>
        <w:rPr>
          <w:rFonts w:asciiTheme="minorHAnsi" w:hAnsiTheme="minorHAnsi" w:cstheme="minorHAnsi"/>
          <w:bCs/>
          <w:sz w:val="22"/>
          <w:szCs w:val="22"/>
        </w:rPr>
        <w:t>héritage technique robuste</w:t>
      </w:r>
      <w:r>
        <w:rPr>
          <w:rFonts w:asciiTheme="minorHAnsi" w:hAnsiTheme="minorHAnsi" w:cstheme="minorHAnsi"/>
          <w:sz w:val="22"/>
          <w:szCs w:val="22"/>
        </w:rPr>
        <w:t xml:space="preserve"> (Mainframe, COBOL) pour le traitement de masse.</w:t>
      </w:r>
    </w:p>
    <w:p w14:paraId="2CE01589" w14:textId="77777777" w:rsidR="00C121FB" w:rsidRPr="00C121FB" w:rsidRDefault="00C121FB" w:rsidP="00C121FB">
      <w:pPr>
        <w:pStyle w:val="NormalWeb"/>
        <w:numPr>
          <w:ilvl w:val="0"/>
          <w:numId w:val="5"/>
        </w:numPr>
        <w:rPr>
          <w:rFonts w:asciiTheme="minorHAnsi" w:hAnsiTheme="minorHAnsi" w:cstheme="minorHAnsi"/>
          <w:sz w:val="22"/>
          <w:szCs w:val="22"/>
        </w:rPr>
      </w:pPr>
      <w:r>
        <w:rPr>
          <w:rFonts w:asciiTheme="minorHAnsi" w:hAnsiTheme="minorHAnsi" w:cstheme="minorHAnsi"/>
          <w:sz w:val="22"/>
          <w:szCs w:val="22"/>
        </w:rPr>
        <w:t xml:space="preserve">Des </w:t>
      </w:r>
      <w:r>
        <w:rPr>
          <w:rFonts w:asciiTheme="minorHAnsi" w:hAnsiTheme="minorHAnsi" w:cstheme="minorHAnsi"/>
          <w:bCs/>
          <w:sz w:val="22"/>
          <w:szCs w:val="22"/>
        </w:rPr>
        <w:t>technologies modernes</w:t>
      </w:r>
      <w:r>
        <w:rPr>
          <w:rFonts w:asciiTheme="minorHAnsi" w:hAnsiTheme="minorHAnsi" w:cstheme="minorHAnsi"/>
          <w:sz w:val="22"/>
          <w:szCs w:val="22"/>
        </w:rPr>
        <w:t xml:space="preserve"> (Java, Architectures Web) pour les services en ligne.</w:t>
      </w:r>
    </w:p>
    <w:p w14:paraId="2BA6F99E" w14:textId="77777777" w:rsidR="00C121FB" w:rsidRPr="00C121FB" w:rsidRDefault="00C121FB" w:rsidP="00C121FB">
      <w:pPr>
        <w:pStyle w:val="NormalWeb"/>
        <w:numPr>
          <w:ilvl w:val="0"/>
          <w:numId w:val="5"/>
        </w:numPr>
        <w:rPr>
          <w:rFonts w:asciiTheme="minorHAnsi" w:hAnsiTheme="minorHAnsi" w:cstheme="minorHAnsi"/>
          <w:sz w:val="22"/>
          <w:szCs w:val="22"/>
        </w:rPr>
      </w:pPr>
      <w:r>
        <w:rPr>
          <w:rFonts w:asciiTheme="minorHAnsi" w:hAnsiTheme="minorHAnsi" w:cstheme="minorHAnsi"/>
          <w:sz w:val="22"/>
          <w:szCs w:val="22"/>
        </w:rPr>
        <w:t xml:space="preserve">Des </w:t>
      </w:r>
      <w:r>
        <w:rPr>
          <w:rFonts w:asciiTheme="minorHAnsi" w:hAnsiTheme="minorHAnsi" w:cstheme="minorHAnsi"/>
          <w:bCs/>
          <w:sz w:val="22"/>
          <w:szCs w:val="22"/>
        </w:rPr>
        <w:t>exigences critiques</w:t>
      </w:r>
      <w:r>
        <w:rPr>
          <w:rFonts w:asciiTheme="minorHAnsi" w:hAnsiTheme="minorHAnsi" w:cstheme="minorHAnsi"/>
          <w:sz w:val="22"/>
          <w:szCs w:val="22"/>
        </w:rPr>
        <w:t xml:space="preserve"> en matière de sécurité (RGS) et de confidentialité (protection stricte des Données de Santé).</w:t>
      </w:r>
    </w:p>
    <w:p w14:paraId="3FC2FBDD" w14:textId="77777777" w:rsidR="00C121FB" w:rsidRPr="00C121FB" w:rsidRDefault="00C121FB" w:rsidP="00C121FB">
      <w:pPr>
        <w:rPr>
          <w:lang w:eastAsia="fr-FR"/>
        </w:rPr>
      </w:pPr>
    </w:p>
    <w:p w14:paraId="3645227B" w14:textId="77777777" w:rsidR="00380F01" w:rsidRDefault="00380F01" w:rsidP="003E5473">
      <w:pPr>
        <w:pStyle w:val="Titre2"/>
        <w:numPr>
          <w:ilvl w:val="1"/>
          <w:numId w:val="1"/>
        </w:numPr>
        <w:spacing w:before="240" w:after="360" w:line="240" w:lineRule="auto"/>
        <w:ind w:left="567" w:hanging="567"/>
        <w:rPr>
          <w:rFonts w:asciiTheme="minorHAnsi" w:eastAsia="Times New Roman" w:hAnsiTheme="minorHAnsi"/>
          <w:bCs/>
          <w:sz w:val="22"/>
          <w:szCs w:val="22"/>
          <w:bdr w:val="none" w:sz="0" w:space="0" w:color="auto" w:frame="1"/>
          <w:lang w:eastAsia="fr-FR"/>
        </w:rPr>
      </w:pPr>
      <w:bookmarkStart w:id="2" w:name="_Toc216861720"/>
      <w:r>
        <w:rPr>
          <w:rFonts w:asciiTheme="minorHAnsi" w:eastAsia="Times New Roman" w:hAnsiTheme="minorHAnsi"/>
          <w:bCs/>
          <w:sz w:val="22"/>
          <w:szCs w:val="22"/>
          <w:bdr w:val="none" w:sz="0" w:space="0" w:color="auto" w:frame="1"/>
          <w:lang w:eastAsia="fr-FR"/>
        </w:rPr>
        <w:t>Activité sur le territoire</w:t>
      </w:r>
      <w:bookmarkEnd w:id="2"/>
    </w:p>
    <w:p w14:paraId="15489051" w14:textId="77777777" w:rsidR="00C121FB" w:rsidRPr="00C121FB" w:rsidRDefault="00C121FB" w:rsidP="00C121FB">
      <w:pPr>
        <w:pStyle w:val="NormalWeb"/>
        <w:rPr>
          <w:rFonts w:asciiTheme="minorHAnsi" w:hAnsiTheme="minorHAnsi" w:cstheme="minorHAnsi"/>
          <w:sz w:val="22"/>
          <w:szCs w:val="22"/>
        </w:rPr>
      </w:pPr>
      <w:r>
        <w:rPr>
          <w:rFonts w:asciiTheme="minorHAnsi" w:hAnsiTheme="minorHAnsi" w:cstheme="minorHAnsi"/>
          <w:sz w:val="22"/>
          <w:szCs w:val="22"/>
        </w:rPr>
        <w:t>Acteur majeur de la protection sociale en Île-de-France, la CPAM des Hauts-de-Seine déploie son activité sur un territoire à forte densité démographique et médicale, caractérisé par une grande diversité socio-économique.</w:t>
      </w:r>
    </w:p>
    <w:p w14:paraId="1BD53FC8" w14:textId="77777777" w:rsidR="00C121FB" w:rsidRPr="00C121FB" w:rsidRDefault="00C121FB" w:rsidP="001B1375">
      <w:pPr>
        <w:pStyle w:val="NormalWeb"/>
        <w:rPr>
          <w:rFonts w:asciiTheme="minorHAnsi" w:hAnsiTheme="minorHAnsi" w:cstheme="minorHAnsi"/>
          <w:sz w:val="22"/>
          <w:szCs w:val="22"/>
        </w:rPr>
      </w:pPr>
      <w:r>
        <w:rPr>
          <w:rFonts w:asciiTheme="minorHAnsi" w:hAnsiTheme="minorHAnsi" w:cstheme="minorHAnsi"/>
          <w:bCs/>
          <w:sz w:val="22"/>
          <w:szCs w:val="22"/>
        </w:rPr>
        <w:t xml:space="preserve">Un poids démographique et financier considérable, un volume d’assurée représentant </w:t>
      </w:r>
      <w:r>
        <w:rPr>
          <w:rFonts w:asciiTheme="minorHAnsi" w:hAnsiTheme="minorHAnsi" w:cstheme="minorHAnsi"/>
          <w:sz w:val="22"/>
          <w:szCs w:val="22"/>
        </w:rPr>
        <w:t xml:space="preserve">plus de </w:t>
      </w:r>
      <w:r>
        <w:rPr>
          <w:rFonts w:asciiTheme="minorHAnsi" w:hAnsiTheme="minorHAnsi" w:cstheme="minorHAnsi"/>
          <w:bCs/>
          <w:sz w:val="22"/>
          <w:szCs w:val="22"/>
        </w:rPr>
        <w:t>1,6 million de bénéficiaires</w:t>
      </w:r>
      <w:r>
        <w:rPr>
          <w:rFonts w:asciiTheme="minorHAnsi" w:hAnsiTheme="minorHAnsi" w:cstheme="minorHAnsi"/>
          <w:sz w:val="22"/>
          <w:szCs w:val="22"/>
        </w:rPr>
        <w:t xml:space="preserve">, ce qui en fait la cinquième plus grandes CPAM par nombre de bénéficiaires. </w:t>
      </w:r>
      <w:r>
        <w:rPr>
          <w:rFonts w:asciiTheme="minorHAnsi" w:hAnsiTheme="minorHAnsi" w:cstheme="minorHAnsi"/>
          <w:bCs/>
          <w:sz w:val="22"/>
          <w:szCs w:val="22"/>
        </w:rPr>
        <w:t xml:space="preserve">Elle est aussi garante du </w:t>
      </w:r>
      <w:r>
        <w:rPr>
          <w:rFonts w:asciiTheme="minorHAnsi" w:hAnsiTheme="minorHAnsi" w:cstheme="minorHAnsi"/>
          <w:sz w:val="22"/>
          <w:szCs w:val="22"/>
        </w:rPr>
        <w:t>versement de plusieurs milliards d'euros de prestations annuelles remboursements de soins, indemnités journalières, pensions d'invalidité, elle a ainsi un impact essentiel sur l’économie local.</w:t>
      </w:r>
    </w:p>
    <w:p w14:paraId="5EFC92A7" w14:textId="77777777" w:rsidR="00C121FB" w:rsidRPr="00D15733" w:rsidRDefault="00C121FB" w:rsidP="001B1375">
      <w:pPr>
        <w:pStyle w:val="NormalWeb"/>
        <w:rPr>
          <w:rFonts w:asciiTheme="minorHAnsi" w:hAnsiTheme="minorHAnsi" w:cstheme="minorHAnsi"/>
          <w:sz w:val="22"/>
          <w:szCs w:val="22"/>
        </w:rPr>
      </w:pPr>
      <w:r>
        <w:rPr>
          <w:rFonts w:asciiTheme="minorHAnsi" w:hAnsiTheme="minorHAnsi" w:cstheme="minorHAnsi"/>
          <w:bCs/>
          <w:sz w:val="22"/>
          <w:szCs w:val="22"/>
        </w:rPr>
        <w:t>Un maillage territorial de proximité l’accueil physique avec</w:t>
      </w:r>
      <w:r>
        <w:rPr>
          <w:rFonts w:asciiTheme="minorHAnsi" w:hAnsiTheme="minorHAnsi" w:cstheme="minorHAnsi"/>
          <w:sz w:val="22"/>
          <w:szCs w:val="22"/>
        </w:rPr>
        <w:t xml:space="preserve"> un réseau de 10 agences et de points d'accueil répartis sur le département pour maintenir le lien avec les assurés, notamment les plus fragiles qui une force pour la lutte contre la fracture numérique. Collaboration étroite avec les structures locales (Maisons France Services, CCAS) pour garantir l'accès aux droits et lutter contre le renoncement aux soins.</w:t>
      </w:r>
    </w:p>
    <w:p w14:paraId="1A92F6F3" w14:textId="77777777" w:rsidR="00C121FB" w:rsidRPr="001B1375" w:rsidRDefault="00C121FB" w:rsidP="001B1375">
      <w:pPr>
        <w:pStyle w:val="NormalWeb"/>
        <w:rPr>
          <w:rFonts w:asciiTheme="minorHAnsi" w:hAnsiTheme="minorHAnsi" w:cstheme="minorHAnsi"/>
          <w:sz w:val="22"/>
          <w:szCs w:val="22"/>
        </w:rPr>
      </w:pPr>
      <w:r>
        <w:rPr>
          <w:rFonts w:asciiTheme="minorHAnsi" w:hAnsiTheme="minorHAnsi" w:cstheme="minorHAnsi"/>
          <w:bCs/>
          <w:sz w:val="22"/>
          <w:szCs w:val="22"/>
        </w:rPr>
        <w:t>La relation avec les Professionnels de Santé</w:t>
      </w:r>
      <w:r>
        <w:rPr>
          <w:rFonts w:asciiTheme="minorHAnsi" w:hAnsiTheme="minorHAnsi" w:cstheme="minorHAnsi"/>
          <w:sz w:val="22"/>
          <w:szCs w:val="22"/>
        </w:rPr>
        <w:t xml:space="preserve">, gestion de la relation avec une grande variété de professionnels de santé et d'établissements de soins dans le 92. Ce qui passe par des </w:t>
      </w:r>
      <w:r>
        <w:rPr>
          <w:rFonts w:asciiTheme="minorHAnsi" w:hAnsiTheme="minorHAnsi" w:cstheme="minorHAnsi"/>
          <w:bCs/>
          <w:sz w:val="22"/>
          <w:szCs w:val="22"/>
        </w:rPr>
        <w:t>missions d'accompagnement</w:t>
      </w:r>
      <w:r>
        <w:rPr>
          <w:rFonts w:asciiTheme="minorHAnsi" w:hAnsiTheme="minorHAnsi" w:cstheme="minorHAnsi"/>
          <w:sz w:val="22"/>
          <w:szCs w:val="22"/>
        </w:rPr>
        <w:t xml:space="preserve"> par exemple des visites des Délégués de l'Assurance Maladie pour promouvoir les bonnes pratiques, le dossier médical partagé et la télétransmission.</w:t>
      </w:r>
    </w:p>
    <w:p w14:paraId="1318796F" w14:textId="77777777" w:rsidR="00C121FB" w:rsidRPr="001B1375" w:rsidRDefault="00C121FB" w:rsidP="001B1375">
      <w:pPr>
        <w:pStyle w:val="NormalWeb"/>
        <w:rPr>
          <w:rFonts w:asciiTheme="minorHAnsi" w:hAnsiTheme="minorHAnsi" w:cstheme="minorHAnsi"/>
          <w:sz w:val="22"/>
          <w:szCs w:val="22"/>
        </w:rPr>
      </w:pPr>
      <w:r>
        <w:rPr>
          <w:rFonts w:asciiTheme="minorHAnsi" w:hAnsiTheme="minorHAnsi" w:cstheme="minorHAnsi"/>
          <w:bCs/>
          <w:sz w:val="22"/>
          <w:szCs w:val="22"/>
        </w:rPr>
        <w:t xml:space="preserve">Prévention et gestion du risque avec un programme de santé publique qui permet la mise en place </w:t>
      </w:r>
      <w:r>
        <w:rPr>
          <w:rFonts w:asciiTheme="minorHAnsi" w:hAnsiTheme="minorHAnsi" w:cstheme="minorHAnsi"/>
          <w:sz w:val="22"/>
          <w:szCs w:val="22"/>
        </w:rPr>
        <w:t xml:space="preserve">de campagnes de dépistage (cancers, diabète, cancer du sein, cancer du côlon), de vaccination et </w:t>
        <w:lastRenderedPageBreak/>
        <w:t xml:space="preserve">d'accompagnement des maladies chroniques avec le dispositif Sophia. </w:t>
      </w:r>
      <w:r>
        <w:rPr>
          <w:rFonts w:asciiTheme="minorHAnsi" w:hAnsiTheme="minorHAnsi" w:cstheme="minorHAnsi"/>
          <w:bCs/>
          <w:sz w:val="22"/>
          <w:szCs w:val="22"/>
        </w:rPr>
        <w:t>Lutte contre la fraude avec des a</w:t>
      </w:r>
      <w:r>
        <w:rPr>
          <w:rFonts w:asciiTheme="minorHAnsi" w:hAnsiTheme="minorHAnsi" w:cstheme="minorHAnsi"/>
          <w:sz w:val="22"/>
          <w:szCs w:val="22"/>
        </w:rPr>
        <w:t>ctions de contrôle et de régulation pour assurer la pérennité du système de santé solidaire grâce en partie à l’application SUCRE.</w:t>
      </w:r>
    </w:p>
    <w:p w14:paraId="2CF750CC" w14:textId="77777777" w:rsidR="00380F01" w:rsidRDefault="00380F01" w:rsidP="00380F01">
      <w:pPr>
        <w:pStyle w:val="Titre2"/>
        <w:numPr>
          <w:ilvl w:val="1"/>
          <w:numId w:val="1"/>
        </w:numPr>
        <w:spacing w:before="240" w:after="360" w:line="240" w:lineRule="auto"/>
        <w:ind w:left="567" w:hanging="567"/>
        <w:rPr>
          <w:rFonts w:asciiTheme="minorHAnsi" w:eastAsia="Times New Roman" w:hAnsiTheme="minorHAnsi"/>
          <w:bCs/>
          <w:sz w:val="22"/>
          <w:szCs w:val="22"/>
          <w:bdr w:val="none" w:sz="0" w:space="0" w:color="auto" w:frame="1"/>
          <w:lang w:eastAsia="fr-FR"/>
        </w:rPr>
      </w:pPr>
      <w:bookmarkStart w:id="3" w:name="_Toc216861721"/>
      <w:r>
        <w:rPr>
          <w:rFonts w:asciiTheme="minorHAnsi" w:eastAsia="Times New Roman" w:hAnsiTheme="minorHAnsi"/>
          <w:bCs/>
          <w:sz w:val="22"/>
          <w:szCs w:val="22"/>
          <w:bdr w:val="none" w:sz="0" w:space="0" w:color="auto" w:frame="1"/>
          <w:lang w:eastAsia="fr-FR"/>
        </w:rPr>
        <w:t xml:space="preserve">Environnement </w:t>
      </w:r>
      <w:r>
        <w:rPr>
          <w:rFonts w:asciiTheme="minorHAnsi" w:hAnsiTheme="minorHAnsi" w:cstheme="majorHAnsi"/>
          <w:sz w:val="22"/>
          <w:szCs w:val="22"/>
        </w:rPr>
        <w:t>Économique</w:t>
      </w:r>
      <w:r>
        <w:rPr>
          <w:rFonts w:asciiTheme="minorHAnsi" w:eastAsia="Times New Roman" w:hAnsiTheme="minorHAnsi"/>
          <w:bCs/>
          <w:sz w:val="22"/>
          <w:szCs w:val="22"/>
          <w:bdr w:val="none" w:sz="0" w:space="0" w:color="auto" w:frame="1"/>
          <w:lang w:eastAsia="fr-FR"/>
        </w:rPr>
        <w:t xml:space="preserve"> et Sociétal</w:t>
      </w:r>
      <w:bookmarkEnd w:id="3"/>
    </w:p>
    <w:p w14:paraId="26E361CD" w14:textId="77777777" w:rsidR="001B1375" w:rsidRPr="001B1375" w:rsidRDefault="001B1375" w:rsidP="001B1375">
      <w:pPr>
        <w:pStyle w:val="NormalWeb"/>
        <w:rPr>
          <w:rFonts w:asciiTheme="minorHAnsi" w:hAnsiTheme="minorHAnsi" w:cstheme="minorHAnsi"/>
          <w:sz w:val="22"/>
          <w:szCs w:val="22"/>
        </w:rPr>
      </w:pPr>
      <w:r>
        <w:rPr>
          <w:rFonts w:asciiTheme="minorHAnsi" w:hAnsiTheme="minorHAnsi" w:cstheme="minorHAnsi"/>
          <w:sz w:val="22"/>
          <w:szCs w:val="22"/>
        </w:rPr>
        <w:t>L’activité de la CPAM 92 s’inscrit dans un contexte territorial unique, marqué par une forte polarité économique et des enjeux sociaux contrastés.</w:t>
      </w:r>
    </w:p>
    <w:p w14:paraId="7C2BB815" w14:textId="77777777" w:rsidR="001B1375" w:rsidRPr="001F2623" w:rsidRDefault="001B1375" w:rsidP="00405F2D">
      <w:pPr>
        <w:pStyle w:val="NormalWeb"/>
        <w:rPr>
          <w:rFonts w:asciiTheme="minorHAnsi" w:hAnsiTheme="minorHAnsi" w:cstheme="minorHAnsi"/>
          <w:sz w:val="22"/>
          <w:szCs w:val="22"/>
        </w:rPr>
      </w:pPr>
      <w:r>
        <w:rPr>
          <w:rFonts w:asciiTheme="minorHAnsi" w:hAnsiTheme="minorHAnsi" w:cstheme="minorHAnsi"/>
          <w:bCs/>
          <w:sz w:val="22"/>
          <w:szCs w:val="22"/>
        </w:rPr>
        <w:t xml:space="preserve">Un tissu économique dense et stratégique </w:t>
      </w:r>
      <w:r>
        <w:rPr>
          <w:rFonts w:asciiTheme="minorHAnsi" w:hAnsiTheme="minorHAnsi" w:cstheme="minorHAnsi"/>
          <w:sz w:val="22"/>
          <w:szCs w:val="22"/>
        </w:rPr>
        <w:t xml:space="preserve">avec la présence du quartier d’affaires de </w:t>
      </w:r>
      <w:r>
        <w:rPr>
          <w:rFonts w:asciiTheme="minorHAnsi" w:hAnsiTheme="minorHAnsi" w:cstheme="minorHAnsi"/>
          <w:bCs/>
          <w:sz w:val="22"/>
          <w:szCs w:val="22"/>
        </w:rPr>
        <w:t>La Défense top 5 mondiale</w:t>
      </w:r>
      <w:r>
        <w:rPr>
          <w:rFonts w:asciiTheme="minorHAnsi" w:hAnsiTheme="minorHAnsi" w:cstheme="minorHAnsi"/>
          <w:sz w:val="22"/>
          <w:szCs w:val="22"/>
        </w:rPr>
        <w:t>, le département concentre un nombre très élevé de sièges sociaux et de grandes entreprises. Cela a un impact sur la CPAM 92 avec une gestion massive des flux liés aux risques professionnels (Accidents du Travail / Maladies Professionnelles - AT/MP) et une relation forte avec les employeurs.</w:t>
      </w:r>
    </w:p>
    <w:p w14:paraId="3441E9D4" w14:textId="77777777" w:rsidR="001B1375" w:rsidRPr="001B1375" w:rsidRDefault="001B1375" w:rsidP="00405F2D">
      <w:pPr>
        <w:pStyle w:val="NormalWeb"/>
        <w:rPr>
          <w:rFonts w:asciiTheme="minorHAnsi" w:hAnsiTheme="minorHAnsi" w:cstheme="minorHAnsi"/>
          <w:sz w:val="22"/>
          <w:szCs w:val="22"/>
        </w:rPr>
      </w:pPr>
      <w:r>
        <w:rPr>
          <w:rFonts w:asciiTheme="minorHAnsi" w:hAnsiTheme="minorHAnsi" w:cstheme="minorHAnsi"/>
          <w:bCs/>
          <w:sz w:val="22"/>
          <w:szCs w:val="22"/>
        </w:rPr>
        <w:t>Une démographie marquée par les disparités avec un</w:t>
      </w:r>
      <w:r>
        <w:rPr>
          <w:rFonts w:asciiTheme="minorHAnsi" w:hAnsiTheme="minorHAnsi" w:cstheme="minorHAnsi"/>
          <w:sz w:val="22"/>
          <w:szCs w:val="22"/>
        </w:rPr>
        <w:t xml:space="preserve"> territoire qui présente un </w:t>
      </w:r>
      <w:r>
        <w:rPr>
          <w:rFonts w:asciiTheme="minorHAnsi" w:hAnsiTheme="minorHAnsi" w:cstheme="minorHAnsi"/>
          <w:bCs/>
          <w:sz w:val="22"/>
          <w:szCs w:val="22"/>
        </w:rPr>
        <w:t>profil paradoxal</w:t>
      </w:r>
      <w:r>
        <w:rPr>
          <w:rFonts w:asciiTheme="minorHAnsi" w:hAnsiTheme="minorHAnsi" w:cstheme="minorHAnsi"/>
          <w:sz w:val="22"/>
          <w:szCs w:val="22"/>
        </w:rPr>
        <w:t xml:space="preserve"> avec d’un côté des zones très favorisées avec Neuilly ou Boulogne qui côtoient des zones plus précaire. </w:t>
      </w:r>
      <w:r>
        <w:rPr>
          <w:rFonts w:asciiTheme="minorHAnsi" w:hAnsiTheme="minorHAnsi" w:cstheme="minorHAnsi"/>
          <w:bCs/>
          <w:sz w:val="22"/>
          <w:szCs w:val="22"/>
        </w:rPr>
        <w:t>La CPAM doit donc</w:t>
      </w:r>
      <w:r>
        <w:rPr>
          <w:rFonts w:asciiTheme="minorHAnsi" w:hAnsiTheme="minorHAnsi" w:cstheme="minorHAnsi"/>
          <w:sz w:val="22"/>
          <w:szCs w:val="22"/>
        </w:rPr>
        <w:t xml:space="preserve"> adapter son offre de service pour gérer à la fois une population autonome et exigeante et d’un autre coté un publics plus fragiles nécessitant un accompagnement social renforcé afin de lutter contre le renoncement aux soins ou apporter la solution du complémentaire Santé Solidaire.</w:t>
      </w:r>
    </w:p>
    <w:p w14:paraId="5FB42894" w14:textId="77777777" w:rsidR="001B1375" w:rsidRPr="00405F2D" w:rsidRDefault="001B1375" w:rsidP="00405F2D">
      <w:pPr>
        <w:pStyle w:val="NormalWeb"/>
        <w:rPr>
          <w:rFonts w:asciiTheme="minorHAnsi" w:hAnsiTheme="minorHAnsi" w:cstheme="minorHAnsi"/>
          <w:sz w:val="22"/>
          <w:szCs w:val="22"/>
        </w:rPr>
      </w:pPr>
      <w:r>
        <w:rPr>
          <w:rFonts w:asciiTheme="minorHAnsi" w:hAnsiTheme="minorHAnsi" w:cstheme="minorHAnsi"/>
          <w:bCs/>
          <w:sz w:val="22"/>
          <w:szCs w:val="22"/>
        </w:rPr>
        <w:t>L'évolution des attentes sociétales (Numérique et Santé) avec le virage numérique avec une</w:t>
      </w:r>
      <w:r>
        <w:rPr>
          <w:rFonts w:asciiTheme="minorHAnsi" w:hAnsiTheme="minorHAnsi" w:cstheme="minorHAnsi"/>
          <w:sz w:val="22"/>
          <w:szCs w:val="22"/>
        </w:rPr>
        <w:t xml:space="preserve"> demande croissante des usagers qui souhaitent avoir à disposition des services dématérialisés immédiats avec Ameli comme solution, imposant une modernisation constante du SI. Le </w:t>
      </w:r>
      <w:r>
        <w:rPr>
          <w:rFonts w:asciiTheme="minorHAnsi" w:hAnsiTheme="minorHAnsi" w:cstheme="minorHAnsi"/>
          <w:bCs/>
          <w:sz w:val="22"/>
          <w:szCs w:val="22"/>
        </w:rPr>
        <w:t xml:space="preserve">vieillissement de la population cause </w:t>
      </w:r>
      <w:r>
        <w:rPr>
          <w:rFonts w:asciiTheme="minorHAnsi" w:hAnsiTheme="minorHAnsi" w:cstheme="minorHAnsi"/>
          <w:sz w:val="22"/>
          <w:szCs w:val="22"/>
        </w:rPr>
        <w:t>une augmentation des affections de longue durée (ALD) et de la dépendance, nécessitant une coordination accrue avec les acteurs médico-sociaux.</w:t>
      </w:r>
    </w:p>
    <w:p w14:paraId="1D85A94F" w14:textId="77777777" w:rsidR="001B1375" w:rsidRPr="00405F2D" w:rsidRDefault="00405F2D" w:rsidP="00405F2D">
      <w:pPr>
        <w:pStyle w:val="NormalWeb"/>
        <w:rPr>
          <w:rFonts w:asciiTheme="minorHAnsi" w:hAnsiTheme="minorHAnsi" w:cstheme="minorHAnsi"/>
          <w:sz w:val="22"/>
          <w:szCs w:val="22"/>
        </w:rPr>
      </w:pPr>
      <w:r>
        <w:rPr>
          <w:rFonts w:asciiTheme="minorHAnsi" w:hAnsiTheme="minorHAnsi" w:cstheme="minorHAnsi"/>
          <w:bCs/>
          <w:sz w:val="22"/>
          <w:szCs w:val="22"/>
        </w:rPr>
        <w:t xml:space="preserve">L’offre de soins </w:t>
      </w:r>
      <w:r>
        <w:rPr>
          <w:rFonts w:asciiTheme="minorHAnsi" w:hAnsiTheme="minorHAnsi" w:cstheme="minorHAnsi"/>
          <w:sz w:val="22"/>
          <w:szCs w:val="22"/>
        </w:rPr>
        <w:t>malgré un département dense, il fait face (comme le reste du territoire) à des tensions sur la démographie médicale (départs en retraite des médecins généralistes), rendant le rôle de régulateur de l'Assurance Maladie encore plus central.</w:t>
      </w:r>
    </w:p>
    <w:p w14:paraId="2BBCF2A0" w14:textId="77777777" w:rsidR="00380F01" w:rsidRDefault="00380F01" w:rsidP="00380F01">
      <w:pPr>
        <w:pStyle w:val="Titre2"/>
        <w:numPr>
          <w:ilvl w:val="1"/>
          <w:numId w:val="1"/>
        </w:numPr>
        <w:spacing w:before="240" w:after="360" w:line="240" w:lineRule="auto"/>
        <w:ind w:left="567" w:hanging="567"/>
        <w:rPr>
          <w:rFonts w:asciiTheme="minorHAnsi" w:eastAsia="Times New Roman" w:hAnsiTheme="minorHAnsi"/>
          <w:bCs/>
          <w:sz w:val="22"/>
          <w:szCs w:val="22"/>
          <w:bdr w:val="none" w:sz="0" w:space="0" w:color="auto" w:frame="1"/>
          <w:lang w:eastAsia="fr-FR"/>
        </w:rPr>
      </w:pPr>
      <w:bookmarkStart w:id="4" w:name="_Toc216861722"/>
      <w:r>
        <w:rPr>
          <w:rFonts w:asciiTheme="minorHAnsi" w:eastAsia="Times New Roman" w:hAnsiTheme="minorHAnsi"/>
          <w:bCs/>
          <w:sz w:val="22"/>
          <w:szCs w:val="22"/>
          <w:bdr w:val="none" w:sz="0" w:space="0" w:color="auto" w:frame="1"/>
          <w:lang w:eastAsia="fr-FR"/>
        </w:rPr>
        <w:t>Environnement Technologique et Système d’Information</w:t>
      </w:r>
      <w:bookmarkEnd w:id="4"/>
    </w:p>
    <w:p w14:paraId="3ED56069" w14:textId="77777777" w:rsidR="0096338E" w:rsidRPr="0096338E" w:rsidRDefault="0096338E" w:rsidP="0096338E">
      <w:pPr>
        <w:spacing w:before="100" w:beforeAutospacing="1" w:after="100" w:afterAutospacing="1" w:line="240" w:lineRule="auto"/>
        <w:rPr>
          <w:rFonts w:eastAsia="Times New Roman" w:cstheme="minorHAnsi"/>
          <w:lang w:eastAsia="fr-FR"/>
        </w:rPr>
      </w:pPr>
      <w:r>
        <w:rPr>
          <w:rFonts w:eastAsia="Times New Roman" w:cstheme="minorHAnsi"/>
          <w:bCs/>
          <w:lang w:eastAsia="fr-FR"/>
        </w:rPr>
        <w:t>L'environnement de développement du projet :</w:t>
      </w:r>
      <w:r>
        <w:rPr>
          <w:rFonts w:eastAsia="Times New Roman" w:cstheme="minorHAnsi"/>
          <w:lang w:eastAsia="fr-FR"/>
        </w:rPr>
        <w:t xml:space="preserve"> Dans le cadre de ma mission, j'évolue au sein d'un environnement technique spécifique, reposant sur les outils et langages suivants :</w:t>
      </w:r>
    </w:p>
    <w:p w14:paraId="1AE0735D" w14:textId="54ECEBFA" w:rsidR="0096338E" w:rsidRPr="0096338E" w:rsidRDefault="0096338E" w:rsidP="0096338E">
      <w:pPr>
        <w:numPr>
          <w:ilvl w:val="0"/>
          <w:numId w:val="8"/>
        </w:numPr>
        <w:spacing w:before="100" w:beforeAutospacing="1" w:after="100" w:afterAutospacing="1" w:line="240" w:lineRule="auto"/>
        <w:rPr>
          <w:rFonts w:eastAsia="Times New Roman" w:cstheme="minorHAnsi"/>
          <w:lang w:eastAsia="fr-FR"/>
        </w:rPr>
      </w:pPr>
      <w:r>
        <w:rPr>
          <w:rFonts w:eastAsia="Times New Roman" w:cstheme="minorHAnsi"/>
          <w:bCs/>
          <w:lang w:eastAsia="fr-FR"/>
        </w:rPr>
        <w:t>Langages et Frameworks :</w:t>
      </w:r>
      <w:r>
        <w:rPr>
          <w:rFonts w:eastAsia="Times New Roman" w:cstheme="minorHAnsi"/>
          <w:lang w:eastAsia="fr-FR"/>
        </w:rPr>
        <w:t xml:space="preserve"> </w:t>
      </w:r>
      <w:r>
        <w:rPr>
          <w:rFonts w:eastAsia="Times New Roman" w:cstheme="minorHAnsi"/>
          <w:i/>
          <w:iCs/>
          <w:lang w:eastAsia="fr-FR"/>
        </w:rPr>
        <w:t>PHP, Symfony, Javascript, Python</w:t>
      </w:r>
    </w:p>
    <w:p w14:paraId="2FB67ABF" w14:textId="0FBB77D5" w:rsidR="0096338E" w:rsidRPr="0096338E" w:rsidRDefault="0096338E" w:rsidP="0096338E">
      <w:pPr>
        <w:numPr>
          <w:ilvl w:val="0"/>
          <w:numId w:val="8"/>
        </w:numPr>
        <w:spacing w:before="100" w:beforeAutospacing="1" w:after="100" w:afterAutospacing="1" w:line="240" w:lineRule="auto"/>
        <w:rPr>
          <w:rFonts w:eastAsia="Times New Roman" w:cstheme="minorHAnsi"/>
          <w:lang w:eastAsia="fr-FR"/>
        </w:rPr>
      </w:pPr>
      <w:r>
        <w:rPr>
          <w:rFonts w:eastAsia="Times New Roman" w:cstheme="minorHAnsi"/>
          <w:bCs/>
          <w:lang w:eastAsia="fr-FR"/>
        </w:rPr>
        <w:t xml:space="preserve">Bases de données : </w:t>
      </w:r>
      <w:r>
        <w:rPr>
          <w:rFonts w:eastAsia="Times New Roman" w:cstheme="minorHAnsi"/>
          <w:i/>
          <w:iCs/>
          <w:lang w:eastAsia="fr-FR"/>
        </w:rPr>
        <w:t>PostgreSQL</w:t>
      </w:r>
    </w:p>
    <w:p w14:paraId="068FC190" w14:textId="3FF390EA" w:rsidR="0096338E" w:rsidRPr="0096338E" w:rsidRDefault="0096338E" w:rsidP="0096338E">
      <w:pPr>
        <w:numPr>
          <w:ilvl w:val="0"/>
          <w:numId w:val="8"/>
        </w:numPr>
        <w:spacing w:before="100" w:beforeAutospacing="1" w:after="100" w:afterAutospacing="1" w:line="240" w:lineRule="auto"/>
        <w:rPr>
          <w:rFonts w:eastAsia="Times New Roman" w:cstheme="minorHAnsi"/>
          <w:lang w:eastAsia="fr-FR"/>
        </w:rPr>
      </w:pPr>
      <w:r>
        <w:rPr>
          <w:rFonts w:eastAsia="Times New Roman" w:cstheme="minorHAnsi"/>
          <w:bCs/>
          <w:lang w:eastAsia="fr-FR"/>
        </w:rPr>
        <w:t>Outils de versioning et CI/CD :</w:t>
      </w:r>
      <w:r>
        <w:rPr>
          <w:rFonts w:eastAsia="Times New Roman" w:cstheme="minorHAnsi"/>
          <w:i/>
          <w:iCs/>
          <w:lang w:eastAsia="fr-FR"/>
        </w:rPr>
        <w:t xml:space="preserve"> GitLab</w:t>
      </w:r>
    </w:p>
    <w:p w14:paraId="5401726D" w14:textId="20A0A2C1" w:rsidR="0096338E" w:rsidRPr="0096338E" w:rsidRDefault="0096338E" w:rsidP="0096338E">
      <w:pPr>
        <w:numPr>
          <w:ilvl w:val="0"/>
          <w:numId w:val="8"/>
        </w:numPr>
        <w:spacing w:before="100" w:beforeAutospacing="1" w:after="100" w:afterAutospacing="1" w:line="240" w:lineRule="auto"/>
        <w:rPr>
          <w:rFonts w:eastAsia="Times New Roman" w:cstheme="minorHAnsi"/>
          <w:lang w:eastAsia="fr-FR"/>
        </w:rPr>
      </w:pPr>
      <w:r>
        <w:rPr>
          <w:rFonts w:eastAsia="Times New Roman" w:cstheme="minorHAnsi"/>
          <w:bCs/>
          <w:lang w:eastAsia="fr-FR"/>
        </w:rPr>
        <w:t>IDE et Outils de développement :</w:t>
      </w:r>
      <w:r>
        <w:rPr>
          <w:rFonts w:eastAsia="Times New Roman" w:cstheme="minorHAnsi"/>
          <w:lang w:eastAsia="fr-FR"/>
        </w:rPr>
        <w:t xml:space="preserve"> </w:t>
      </w:r>
      <w:r>
        <w:rPr>
          <w:rFonts w:eastAsia="Times New Roman" w:cstheme="minorHAnsi"/>
          <w:i/>
          <w:iCs/>
          <w:lang w:eastAsia="fr-FR"/>
        </w:rPr>
        <w:t>PhpStorm</w:t>
      </w:r>
    </w:p>
    <w:p w14:paraId="5430D2F7" w14:textId="78CDD13A" w:rsidR="00B35F63" w:rsidRPr="00653579" w:rsidRDefault="0096338E" w:rsidP="00B35F63">
      <w:pPr>
        <w:numPr>
          <w:ilvl w:val="0"/>
          <w:numId w:val="8"/>
        </w:numPr>
        <w:spacing w:before="100" w:beforeAutospacing="1" w:after="100" w:afterAutospacing="1" w:line="240" w:lineRule="auto"/>
        <w:rPr>
          <w:rFonts w:eastAsia="Times New Roman" w:cstheme="minorHAnsi"/>
          <w:lang w:eastAsia="fr-FR"/>
        </w:rPr>
      </w:pPr>
      <w:r>
        <w:rPr>
          <w:rFonts w:eastAsia="Times New Roman" w:cstheme="minorHAnsi"/>
          <w:bCs/>
          <w:lang w:eastAsia="fr-FR"/>
        </w:rPr>
        <w:t>Méthodologie et Gestion de projet :</w:t>
      </w:r>
      <w:r>
        <w:rPr>
          <w:rFonts w:eastAsia="Times New Roman" w:cstheme="minorHAnsi"/>
          <w:lang w:eastAsia="fr-FR"/>
        </w:rPr>
        <w:t xml:space="preserve"> </w:t>
      </w:r>
      <w:r>
        <w:rPr>
          <w:rFonts w:eastAsia="Times New Roman" w:cstheme="minorHAnsi"/>
          <w:i/>
          <w:iCs/>
          <w:lang w:eastAsia="fr-FR"/>
        </w:rPr>
        <w:t>Méthode Agile</w:t>
      </w:r>
    </w:p>
    <w:p w14:paraId="5D1B1993" w14:textId="25995C68" w:rsidR="00E606D6" w:rsidRPr="00FD57FC" w:rsidRDefault="00653579" w:rsidP="00405F2D">
      <w:pPr>
        <w:numPr>
          <w:ilvl w:val="0"/>
          <w:numId w:val="8"/>
        </w:numPr>
        <w:spacing w:before="100" w:beforeAutospacing="1" w:after="100" w:afterAutospacing="1" w:line="240" w:lineRule="auto"/>
        <w:rPr>
          <w:rFonts w:eastAsia="Times New Roman" w:cstheme="minorHAnsi"/>
          <w:lang w:eastAsia="fr-FR"/>
        </w:rPr>
      </w:pPr>
      <w:r>
        <w:rPr>
          <w:rFonts w:eastAsia="Times New Roman" w:cstheme="minorHAnsi"/>
          <w:lang w:eastAsia="fr-FR"/>
        </w:rPr>
        <w:t>Infrastructure et Système : Serveurs de développement sous Linux (Ubuntu) avec différent serveur (dev, qual, prod).</w:t>
      </w:r>
    </w:p>
    <w:p w14:paraId="73B10872" w14:textId="77777777" w:rsidR="00380F01" w:rsidRDefault="00380F01" w:rsidP="00380F01">
      <w:pPr>
        <w:pStyle w:val="Titre2"/>
        <w:numPr>
          <w:ilvl w:val="1"/>
          <w:numId w:val="1"/>
        </w:numPr>
        <w:spacing w:before="240" w:after="360" w:line="240" w:lineRule="auto"/>
        <w:ind w:left="567" w:hanging="567"/>
        <w:rPr>
          <w:rFonts w:asciiTheme="minorHAnsi" w:hAnsiTheme="minorHAnsi" w:cstheme="majorHAnsi"/>
          <w:sz w:val="22"/>
          <w:szCs w:val="22"/>
        </w:rPr>
      </w:pPr>
      <w:bookmarkStart w:id="5" w:name="_Toc216861723"/>
      <w:r>
        <w:rPr>
          <w:rFonts w:asciiTheme="minorHAnsi" w:hAnsiTheme="minorHAnsi" w:cstheme="majorHAnsi"/>
          <w:sz w:val="22"/>
          <w:szCs w:val="22"/>
        </w:rPr>
        <w:t>Environnement de Données et Cadre Réglementaire</w:t>
      </w:r>
      <w:bookmarkEnd w:id="5"/>
    </w:p>
    <w:p w14:paraId="699DFAC4" w14:textId="77777777" w:rsidR="00E606D6" w:rsidRDefault="00E606D6" w:rsidP="00E606D6">
      <w:r>
        <w:t>La CPAM des Hauts-de-Seine manipule au quotidien des données de santé hautement sensibles mais aussi administrative et financière. Ce qui impose un cadre réglementaire strict avec environnement local hors du réseau et l’utilisation de bonnes pratique de sécurité.</w:t>
      </w:r>
    </w:p>
    <w:p w14:paraId="6CAA2D0F" w14:textId="77777777" w:rsidR="00E606D6" w:rsidRPr="00E606D6" w:rsidRDefault="00E606D6" w:rsidP="00E606D6">
      <w:r>
        <w:lastRenderedPageBreak/>
        <w:t>En tant que collaborateur de la CPAM des Haut de Seine on se doit de suivre le cadre réglementaire que ce soit le RGPD (Règlement Général sur la Protection des Données) ou bien la CNIL. Nous sommes aussi soumis au secret professionnel. La violation de ce secret est pénalement répréhensible. Pour éviter les abus (consultation de dossiers de proches ou de célébrités), chaque action sur le SI est tracée et peut faire l'objet de contrôles internes.</w:t>
      </w:r>
    </w:p>
    <w:p w14:paraId="578F7BF4" w14:textId="77777777" w:rsidR="00380F01" w:rsidRPr="00D37396" w:rsidRDefault="00380F01" w:rsidP="00380F01">
      <w:pPr>
        <w:pStyle w:val="Titre1"/>
        <w:numPr>
          <w:ilvl w:val="0"/>
          <w:numId w:val="1"/>
        </w:numPr>
        <w:spacing w:before="360" w:after="240" w:line="240" w:lineRule="auto"/>
        <w:ind w:left="426" w:hanging="426"/>
        <w:rPr>
          <w:rFonts w:asciiTheme="minorHAnsi" w:hAnsiTheme="minorHAnsi" w:cstheme="majorHAnsi"/>
          <w:sz w:val="22"/>
          <w:szCs w:val="22"/>
        </w:rPr>
      </w:pPr>
      <w:bookmarkStart w:id="6" w:name="_Toc216861724"/>
      <w:r>
        <w:rPr>
          <w:rFonts w:asciiTheme="minorHAnsi" w:hAnsiTheme="minorHAnsi" w:cstheme="majorHAnsi"/>
          <w:sz w:val="22"/>
          <w:szCs w:val="22"/>
        </w:rPr>
        <w:t>Étude de Marché et Analyse Concurrentielle</w:t>
      </w:r>
      <w:bookmarkEnd w:id="6"/>
    </w:p>
    <w:p w14:paraId="369321DF" w14:textId="77777777" w:rsidR="00380F01" w:rsidRDefault="00380F01" w:rsidP="00380F01">
      <w:pPr>
        <w:pStyle w:val="Titre2"/>
        <w:numPr>
          <w:ilvl w:val="1"/>
          <w:numId w:val="1"/>
        </w:numPr>
        <w:spacing w:before="240" w:after="360" w:line="240" w:lineRule="auto"/>
        <w:ind w:left="567" w:hanging="567"/>
        <w:rPr>
          <w:rFonts w:cstheme="majorHAnsi"/>
          <w:sz w:val="22"/>
          <w:szCs w:val="22"/>
        </w:rPr>
      </w:pPr>
      <w:bookmarkStart w:id="7" w:name="_Toc216861725"/>
      <w:r>
        <w:rPr>
          <w:rFonts w:cstheme="majorHAnsi"/>
          <w:sz w:val="22"/>
          <w:szCs w:val="22"/>
        </w:rPr>
        <w:t>Analyse du Marché de la Protection Sociale</w:t>
      </w:r>
      <w:bookmarkEnd w:id="7"/>
    </w:p>
    <w:p w14:paraId="130C19CB" w14:textId="5F3FD621" w:rsidR="003368A4" w:rsidRPr="003368A4" w:rsidRDefault="003368A4" w:rsidP="003368A4">
      <w:r>
        <w:t>Le secteur traverse un grand changement au niveau de sa structure due à des réglementation et l'évolution démographique.</w:t>
      </w:r>
    </w:p>
    <w:p w14:paraId="52464036" w14:textId="77777777" w:rsidR="003368A4" w:rsidRPr="003368A4" w:rsidRDefault="003368A4" w:rsidP="003368A4">
      <w:pPr>
        <w:numPr>
          <w:ilvl w:val="0"/>
          <w:numId w:val="9"/>
        </w:numPr>
      </w:pPr>
      <w:r>
        <w:rPr>
          <w:b/>
          <w:bCs/>
        </w:rPr>
        <w:t>Tension Réglementaire :</w:t>
      </w:r>
      <w:r>
        <w:t xml:space="preserve"> La réforme de la Protection Sociale Complémentaire (PSC) dans la fonction publique impose une couverture obligatoire financée à 50% par l'employeur, bouleversant les positions historiques des mutuelles affinitaires (type MGEN). Le "100% Santé" comprime les marges techniques sur les postes dentaires et optiques.</w:t>
      </w:r>
    </w:p>
    <w:p w14:paraId="6C1A2BAF" w14:textId="77777777" w:rsidR="003368A4" w:rsidRPr="003368A4" w:rsidRDefault="003368A4" w:rsidP="003368A4">
      <w:pPr>
        <w:numPr>
          <w:ilvl w:val="0"/>
          <w:numId w:val="9"/>
        </w:numPr>
      </w:pPr>
      <w:r>
        <w:rPr>
          <w:b/>
          <w:bCs/>
        </w:rPr>
        <w:t>Hybridation des Services :</w:t>
      </w:r>
      <w:r>
        <w:t xml:space="preserve"> Le rôle de l'assureur glisse de "payeur aveugle" à "partenaire santé". Intégration massive de la téléconsultation, des réseaux de soins et de la prévention pour limiter la dérive des sinistres.</w:t>
      </w:r>
    </w:p>
    <w:p w14:paraId="430AD122" w14:textId="77777777" w:rsidR="003368A4" w:rsidRPr="003368A4" w:rsidRDefault="003368A4" w:rsidP="003368A4">
      <w:pPr>
        <w:numPr>
          <w:ilvl w:val="0"/>
          <w:numId w:val="9"/>
        </w:numPr>
      </w:pPr>
      <w:r>
        <w:rPr>
          <w:b/>
          <w:bCs/>
        </w:rPr>
        <w:t>Concentration du Marché :</w:t>
      </w:r>
      <w:r>
        <w:t xml:space="preserve"> Course à la taille critique (création de groupes comme VYV ou Aésio/Macif) pour mutualiser les coûts informatiques et absorber les contraintes de Solvabilité II.</w:t>
      </w:r>
    </w:p>
    <w:p w14:paraId="0EF3C77D" w14:textId="77777777" w:rsidR="003368A4" w:rsidRPr="003368A4" w:rsidRDefault="003368A4" w:rsidP="003368A4"/>
    <w:p w14:paraId="458746DF" w14:textId="77777777" w:rsidR="00380F01" w:rsidRPr="00D37396" w:rsidRDefault="00380F01" w:rsidP="00380F01">
      <w:pPr>
        <w:pStyle w:val="Titre2"/>
        <w:numPr>
          <w:ilvl w:val="1"/>
          <w:numId w:val="1"/>
        </w:numPr>
        <w:spacing w:before="240" w:after="360" w:line="240" w:lineRule="auto"/>
        <w:ind w:left="567" w:hanging="567"/>
        <w:rPr>
          <w:rFonts w:asciiTheme="minorHAnsi" w:eastAsia="Times New Roman" w:hAnsiTheme="minorHAnsi"/>
          <w:bCs/>
          <w:sz w:val="22"/>
          <w:szCs w:val="22"/>
          <w:bdr w:val="none" w:sz="0" w:space="0" w:color="auto" w:frame="1"/>
          <w:lang w:eastAsia="fr-FR"/>
        </w:rPr>
      </w:pPr>
      <w:bookmarkStart w:id="8" w:name="_Toc216861726"/>
      <w:r>
        <w:rPr>
          <w:rFonts w:cstheme="majorHAnsi"/>
          <w:sz w:val="22"/>
          <w:szCs w:val="22"/>
        </w:rPr>
        <w:t>Analyses Concurrentielles (Benchmark)</w:t>
      </w:r>
      <w:bookmarkEnd w:id="8"/>
    </w:p>
    <w:p w14:paraId="71B6B133" w14:textId="77777777" w:rsidR="00380F01" w:rsidRDefault="00380F01" w:rsidP="00380F01">
      <w:pPr>
        <w:pStyle w:val="Titre3"/>
        <w:keepNext w:val="0"/>
        <w:keepLines w:val="0"/>
        <w:numPr>
          <w:ilvl w:val="2"/>
          <w:numId w:val="1"/>
        </w:numPr>
        <w:spacing w:before="360" w:after="240" w:line="240" w:lineRule="auto"/>
        <w:ind w:left="709" w:hanging="709"/>
        <w:rPr>
          <w:rFonts w:asciiTheme="minorHAnsi" w:hAnsiTheme="minorHAnsi" w:cstheme="majorHAnsi"/>
          <w:color w:val="2E74B5" w:themeColor="accent1" w:themeShade="BF"/>
          <w:sz w:val="22"/>
          <w:szCs w:val="22"/>
          <w:bdr w:val="none" w:sz="0" w:space="0" w:color="auto" w:frame="1"/>
        </w:rPr>
      </w:pPr>
      <w:bookmarkStart w:id="9" w:name="_Toc216861727"/>
      <w:r>
        <w:rPr>
          <w:rFonts w:cstheme="majorHAnsi"/>
          <w:color w:val="2E74B5" w:themeColor="accent1" w:themeShade="BF"/>
          <w:sz w:val="22"/>
          <w:szCs w:val="22"/>
        </w:rPr>
        <w:t>Concurrent Institutionnel : La Mutualité Sociale Agricole (MSA)</w:t>
      </w:r>
      <w:bookmarkEnd w:id="9"/>
      <w:r>
        <w:rPr>
          <w:rFonts w:asciiTheme="minorHAnsi" w:hAnsiTheme="minorHAnsi" w:cstheme="majorHAnsi"/>
          <w:color w:val="2E74B5" w:themeColor="accent1" w:themeShade="BF"/>
          <w:sz w:val="22"/>
          <w:szCs w:val="22"/>
          <w:bdr w:val="none" w:sz="0" w:space="0" w:color="auto" w:frame="1"/>
        </w:rPr>
        <w:t xml:space="preserve"> </w:t>
      </w:r>
    </w:p>
    <w:p w14:paraId="79770C7B" w14:textId="4D51A6D9" w:rsidR="002D3BDB" w:rsidRPr="002D3BDB" w:rsidRDefault="00B85D2D" w:rsidP="00CA6635">
      <w:r>
        <w:t>La mutualité Sociale Agricole possède un modèle de guichet unique spécifique au monde agricole. De cette maniérer il se spécialisent dans la gestion globale (santé, famille, retraite, recouvrement) pour les exploitants et salariés agricoles pour le régime de base et complémentaire intégrés.</w:t>
      </w:r>
    </w:p>
    <w:p w14:paraId="121EFDA9" w14:textId="59D4ED92" w:rsidR="002D3BDB" w:rsidRPr="002D3BDB" w:rsidRDefault="00EA45AB" w:rsidP="00CA6635">
      <w:r>
        <w:t>De ce fait ça force résident sur un ancrage local fort avec des élus de terrain élus, 24 000 représentants élus directement parmi les assurés qui sont leurs pairs et non des fonctionnaires. Leur expertise acquis dans leurs secteurs leurs accorde des connaissances fines des risques spécifiques que ce soit des suicides, la zoonose ou des troubles musculo-squelettiques. Leur guichet unique garantit la simplification administrative théorique pour l'assuré avec un seul interlocuteur pour toutes les branches.</w:t>
      </w:r>
    </w:p>
    <w:p w14:paraId="59F4FCA0" w14:textId="13429527" w:rsidR="002D3BDB" w:rsidRPr="00F02D13" w:rsidRDefault="00BD7260" w:rsidP="00CA6635">
      <w:r>
        <w:t>Par contre leurs faiblesses sont assez logique un déclin démographique fort avec la réduction constante de la base d'assurés avec la baisse du nombre d'exploitants. Mais aussi une lourdeur systémique avec leurs difficultés à moderniser les systèmes d'information (SI) vieillissants.</w:t>
      </w:r>
    </w:p>
    <w:p w14:paraId="5C96B930" w14:textId="77777777" w:rsidR="002D3BDB" w:rsidRPr="002D3BDB" w:rsidRDefault="002D3BDB" w:rsidP="002D3BDB"/>
    <w:p w14:paraId="08B8E9B7" w14:textId="77777777" w:rsidR="00380F01" w:rsidRDefault="00380F01" w:rsidP="00380F01">
      <w:pPr>
        <w:pStyle w:val="Titre3"/>
        <w:keepNext w:val="0"/>
        <w:keepLines w:val="0"/>
        <w:numPr>
          <w:ilvl w:val="2"/>
          <w:numId w:val="1"/>
        </w:numPr>
        <w:spacing w:before="360" w:after="240" w:line="240" w:lineRule="auto"/>
        <w:ind w:left="709" w:hanging="709"/>
        <w:rPr>
          <w:rFonts w:cstheme="majorHAnsi"/>
          <w:color w:val="2E74B5" w:themeColor="accent1" w:themeShade="BF"/>
          <w:sz w:val="22"/>
          <w:szCs w:val="22"/>
        </w:rPr>
      </w:pPr>
      <w:bookmarkStart w:id="10" w:name="_Toc216861728"/>
      <w:r>
        <w:rPr>
          <w:rFonts w:cstheme="majorHAnsi"/>
          <w:color w:val="2E74B5" w:themeColor="accent1" w:themeShade="BF"/>
          <w:sz w:val="22"/>
          <w:szCs w:val="22"/>
        </w:rPr>
        <w:t>Concurrent Délégué : La MGEN</w:t>
      </w:r>
      <w:bookmarkEnd w:id="10"/>
    </w:p>
    <w:p w14:paraId="03A68996" w14:textId="19A86F82" w:rsidR="00565E41" w:rsidRDefault="00FD7373" w:rsidP="00565E41">
      <w:r>
        <w:lastRenderedPageBreak/>
        <w:t>La MGEN est un acteur historique de l'Éducation Nationale, en phase de banalisation concurrentielle. Il se positionne comme une mutuelle affinitaire des fonctionnaires de l'éducation, sport et culture. Pilier du Groupe VYV.</w:t>
      </w:r>
    </w:p>
    <w:p w14:paraId="4AA2585C" w14:textId="04E36F3E" w:rsidR="00565E41" w:rsidRPr="00565E41" w:rsidRDefault="00507F5D" w:rsidP="00565E41">
      <w:r>
        <w:t>Avec ça leurs forces sont le volume et leurs réserves avec une base d'adhérents massive (4+ millions), solidité financière via VYV (Leader mutualiste français). Il propose aussi une offre couplée historiquement un contrat pour la santé avec une prévoyance incluse comparée ou autre ou c’est séparé, créant une forte rétention. Ils ont également une excellente image de marque avec des valeurs mutualistes et militantes résonnant avec le cœur de cible.</w:t>
      </w:r>
    </w:p>
    <w:p w14:paraId="2A831BF3" w14:textId="512A7F65" w:rsidR="00565E41" w:rsidRPr="00565E41" w:rsidRDefault="00AD6BE4" w:rsidP="007F3AAC">
      <w:r>
        <w:t>Mais leurs faiblesses demeurent avec la fin de la Délégation de gestion ils vont perdre leurs avantages structurels de gérer la sécurité sociale des professeurs. De plus ils ne sont pas très compétitifs au niveau des prix leurs offres sont souvent plus chères que le marché standard pour les jeunes actifs. Ils ont une culture organisationnelle lourde face aux acteurs digitaux chez eux valider une modification prend des mois là où une dans le numérique ont déploie doit parfois deployer une mise à jour en 24h.</w:t>
      </w:r>
    </w:p>
    <w:p w14:paraId="1E57638E" w14:textId="77777777" w:rsidR="00565E41" w:rsidRPr="00565E41" w:rsidRDefault="00565E41" w:rsidP="00565E41"/>
    <w:p w14:paraId="38EAD272" w14:textId="77777777" w:rsidR="00380F01" w:rsidRDefault="00380F01" w:rsidP="00380F01">
      <w:pPr>
        <w:pStyle w:val="Titre3"/>
        <w:keepNext w:val="0"/>
        <w:keepLines w:val="0"/>
        <w:numPr>
          <w:ilvl w:val="2"/>
          <w:numId w:val="1"/>
        </w:numPr>
        <w:spacing w:before="360" w:after="240" w:line="240" w:lineRule="auto"/>
        <w:ind w:left="709" w:hanging="709"/>
        <w:rPr>
          <w:rFonts w:cstheme="majorHAnsi"/>
          <w:color w:val="2E74B5" w:themeColor="accent1" w:themeShade="BF"/>
          <w:sz w:val="22"/>
          <w:szCs w:val="22"/>
        </w:rPr>
      </w:pPr>
      <w:bookmarkStart w:id="11" w:name="_Toc216861729"/>
      <w:r>
        <w:rPr>
          <w:rFonts w:cstheme="majorHAnsi"/>
          <w:color w:val="2E74B5" w:themeColor="accent1" w:themeShade="BF"/>
          <w:sz w:val="22"/>
          <w:szCs w:val="22"/>
        </w:rPr>
        <w:t>Concurrent Disruptif : Alan (Assurtech)</w:t>
      </w:r>
      <w:bookmarkEnd w:id="11"/>
    </w:p>
    <w:p w14:paraId="3A529064" w14:textId="280DC4A6" w:rsidR="007F3AAC" w:rsidRPr="00D1054F" w:rsidRDefault="00326B28" w:rsidP="00326B28">
      <w:r>
        <w:t>Il s’agit d’un nouvel entrant misant exclusivement sur l'expérience utilisateur (UX) et la technologie. Il se positionne comme une assurance santé 100% digitale, focalisée initialement sur les entreprises (Tech/Startups) puis élargissement (Hôtels/Restos, Indépendants).</w:t>
      </w:r>
    </w:p>
    <w:p w14:paraId="31E0171C" w14:textId="3DAC3CA3" w:rsidR="00D31598" w:rsidRPr="00D1054F" w:rsidRDefault="00D31598" w:rsidP="00326B28">
      <w:r>
        <w:t>Leurs forces sont un excellent UX/UI logique pour une assurance 100% digitale avec leurs applications mobiles intuitive, un remboursement instantané e un langage clair sans aucun langage métier. Mise en place de services satellites comment « Alan Mind » pour la santé mentale, des cliniques virtuelles ou des chats médicaux réactif. Leur dernier avantage est qu’ils sont très transparents avec un modèle tarifaire lisible sans aucun frais caché.</w:t>
      </w:r>
    </w:p>
    <w:p>
      <w:pPr>
        <w:shd w:val="clear" w:color="auto" w:fill="FFF2CC"/>
        <w:spacing w:before="120" w:after="120"/>
      </w:pPr>
      <w:r>
        <w:rPr>
          <w:b/>
          <w:i/>
          <w:color w:val="C00000"/>
        </w:rPr>
        <w:t xml:space="preserve">[BLOQUANT &gt; Claude] ATTENTION : MSA / MGEN / Alan sont des concurrents de la CPAM (employeur), pas du PROJET. Le referentiel attend des concurrents de la SOLUTION (generateur de tests IA). ICI tu dois AJOUTER une sous-section avec : Diffblue Cover, CodiumAI/Qodo, GitHub Copilot Tests, Sealights avec forces / faiblesses / positionnement vs ton outil.</w:t>
      </w:r>
    </w:p>
    <w:p w14:paraId="40E847C6" w14:textId="28FCC078" w:rsidR="007F3AAC" w:rsidRPr="00D1054F" w:rsidRDefault="00A51C6F" w:rsidP="007F3AAC">
      <w:r>
        <w:t>Par contre leurs faiblesses sont un prix considéré comme premium il ne son pas compétitif sur les segments sensibles au prix ou à faible consommation médicale. Ils font aussi preuve d’une exclusion Numérique c’est inadapté aux populations non digitalisées il n’y a pas d'agences physiques. Leurs rentabilités leurs fais défaut avec un modèle de croissance financé par levées de fonds, il est impératif pour eux de prouver la rentabilité technique à long terme ils doivent des comptent aux investisseurs.</w:t>
      </w:r>
    </w:p>
    <w:p w14:paraId="23982566" w14:textId="77777777" w:rsidR="00380F01" w:rsidRDefault="00380F01" w:rsidP="00380F01">
      <w:pPr>
        <w:pStyle w:val="Titre2"/>
        <w:numPr>
          <w:ilvl w:val="1"/>
          <w:numId w:val="1"/>
        </w:numPr>
        <w:spacing w:before="240" w:after="360" w:line="240" w:lineRule="auto"/>
        <w:ind w:left="567" w:hanging="567"/>
        <w:rPr>
          <w:rFonts w:cstheme="majorHAnsi"/>
          <w:sz w:val="22"/>
          <w:szCs w:val="22"/>
        </w:rPr>
      </w:pPr>
      <w:bookmarkStart w:id="12" w:name="_Toc216861730"/>
      <w:r>
        <w:rPr>
          <w:rFonts w:cstheme="majorHAnsi"/>
          <w:sz w:val="22"/>
          <w:szCs w:val="22"/>
        </w:rPr>
        <w:t>Synthèse Comparative</w:t>
      </w:r>
      <w:bookmarkEnd w:id="12"/>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858"/>
        <w:gridCol w:w="2479"/>
        <w:gridCol w:w="2636"/>
        <w:gridCol w:w="2089"/>
      </w:tblGrid>
      <w:tr w:rsidR="00325A18" w:rsidRPr="00325A18" w14:paraId="43068F3D" w14:textId="77777777" w:rsidTr="00D91685">
        <w:trPr>
          <w:tblHeader/>
          <w:tblCellSpacing w:w="15" w:type="dxa"/>
        </w:trPr>
        <w:tc>
          <w:tcPr>
            <w:tcW w:w="0" w:type="auto"/>
            <w:tcMar>
              <w:top w:w="120" w:type="dxa"/>
              <w:left w:w="180" w:type="dxa"/>
              <w:bottom w:w="120" w:type="dxa"/>
              <w:right w:w="180" w:type="dxa"/>
            </w:tcMar>
            <w:vAlign w:val="center"/>
            <w:hideMark/>
          </w:tcPr>
          <w:p w14:paraId="3C30FEA6" w14:textId="77777777" w:rsidR="00325A18" w:rsidRPr="00325A18" w:rsidRDefault="00325A18" w:rsidP="00325A18">
            <w:pPr>
              <w:rPr>
                <w:b/>
                <w:bCs/>
              </w:rPr>
            </w:pPr>
            <w:r>
              <w:rPr>
                <w:b/>
                <w:bCs/>
              </w:rPr>
              <w:t>Dimension</w:t>
            </w:r>
          </w:p>
        </w:tc>
        <w:tc>
          <w:tcPr>
            <w:tcW w:w="2449" w:type="dxa"/>
            <w:tcMar>
              <w:top w:w="120" w:type="dxa"/>
              <w:left w:w="180" w:type="dxa"/>
              <w:bottom w:w="120" w:type="dxa"/>
              <w:right w:w="180" w:type="dxa"/>
            </w:tcMar>
            <w:vAlign w:val="center"/>
            <w:hideMark/>
          </w:tcPr>
          <w:p w14:paraId="3EA5F85A" w14:textId="77777777" w:rsidR="00325A18" w:rsidRPr="00325A18" w:rsidRDefault="00325A18" w:rsidP="00325A18">
            <w:pPr>
              <w:rPr>
                <w:b/>
                <w:bCs/>
              </w:rPr>
            </w:pPr>
            <w:r>
              <w:rPr>
                <w:b/>
                <w:bCs/>
              </w:rPr>
              <w:t>MSA (Institutionnel)</w:t>
            </w:r>
          </w:p>
        </w:tc>
        <w:tc>
          <w:tcPr>
            <w:tcW w:w="2606" w:type="dxa"/>
            <w:tcMar>
              <w:top w:w="120" w:type="dxa"/>
              <w:left w:w="180" w:type="dxa"/>
              <w:bottom w:w="120" w:type="dxa"/>
              <w:right w:w="180" w:type="dxa"/>
            </w:tcMar>
            <w:vAlign w:val="center"/>
            <w:hideMark/>
          </w:tcPr>
          <w:p w14:paraId="00356A91" w14:textId="77777777" w:rsidR="00325A18" w:rsidRPr="00325A18" w:rsidRDefault="00325A18" w:rsidP="00325A18">
            <w:pPr>
              <w:rPr>
                <w:b/>
                <w:bCs/>
              </w:rPr>
            </w:pPr>
            <w:r>
              <w:rPr>
                <w:b/>
                <w:bCs/>
              </w:rPr>
              <w:t>MGEN (Délégué/Affinitaire)</w:t>
            </w:r>
          </w:p>
        </w:tc>
        <w:tc>
          <w:tcPr>
            <w:tcW w:w="0" w:type="auto"/>
            <w:tcMar>
              <w:top w:w="120" w:type="dxa"/>
              <w:left w:w="180" w:type="dxa"/>
              <w:bottom w:w="120" w:type="dxa"/>
              <w:right w:w="180" w:type="dxa"/>
            </w:tcMar>
            <w:vAlign w:val="center"/>
            <w:hideMark/>
          </w:tcPr>
          <w:p w14:paraId="1C45F64C" w14:textId="77777777" w:rsidR="00325A18" w:rsidRPr="00325A18" w:rsidRDefault="00325A18" w:rsidP="00325A18">
            <w:pPr>
              <w:rPr>
                <w:b/>
                <w:bCs/>
              </w:rPr>
            </w:pPr>
            <w:r>
              <w:rPr>
                <w:b/>
                <w:bCs/>
              </w:rPr>
              <w:t>Alan (Disruptif)</w:t>
            </w:r>
          </w:p>
        </w:tc>
      </w:tr>
      <w:tr w:rsidR="00325A18" w:rsidRPr="00325A18" w14:paraId="5BDE137F" w14:textId="77777777" w:rsidTr="00D91685">
        <w:trPr>
          <w:tblCellSpacing w:w="15" w:type="dxa"/>
        </w:trPr>
        <w:tc>
          <w:tcPr>
            <w:tcW w:w="0" w:type="auto"/>
            <w:tcMar>
              <w:top w:w="120" w:type="dxa"/>
              <w:left w:w="180" w:type="dxa"/>
              <w:bottom w:w="120" w:type="dxa"/>
              <w:right w:w="180" w:type="dxa"/>
            </w:tcMar>
            <w:vAlign w:val="center"/>
            <w:hideMark/>
          </w:tcPr>
          <w:p w14:paraId="6DB1DFEA" w14:textId="77777777" w:rsidR="00325A18" w:rsidRPr="00325A18" w:rsidRDefault="00325A18" w:rsidP="00325A18">
            <w:pPr>
              <w:rPr>
                <w:b/>
                <w:bCs/>
              </w:rPr>
            </w:pPr>
            <w:r>
              <w:rPr>
                <w:b/>
                <w:bCs/>
              </w:rPr>
              <w:t>Cœur de Cible</w:t>
            </w:r>
          </w:p>
        </w:tc>
        <w:tc>
          <w:tcPr>
            <w:tcW w:w="2449" w:type="dxa"/>
            <w:tcMar>
              <w:top w:w="120" w:type="dxa"/>
              <w:left w:w="180" w:type="dxa"/>
              <w:bottom w:w="120" w:type="dxa"/>
              <w:right w:w="180" w:type="dxa"/>
            </w:tcMar>
            <w:vAlign w:val="center"/>
            <w:hideMark/>
          </w:tcPr>
          <w:p w14:paraId="5BE7FC28" w14:textId="77777777" w:rsidR="00325A18" w:rsidRPr="00325A18" w:rsidRDefault="00325A18" w:rsidP="00325A18">
            <w:r>
              <w:t>Monde agricole (Rural)</w:t>
            </w:r>
          </w:p>
        </w:tc>
        <w:tc>
          <w:tcPr>
            <w:tcW w:w="2606" w:type="dxa"/>
            <w:tcMar>
              <w:top w:w="120" w:type="dxa"/>
              <w:left w:w="180" w:type="dxa"/>
              <w:bottom w:w="120" w:type="dxa"/>
              <w:right w:w="180" w:type="dxa"/>
            </w:tcMar>
            <w:vAlign w:val="center"/>
            <w:hideMark/>
          </w:tcPr>
          <w:p w14:paraId="6DC176F3" w14:textId="77777777" w:rsidR="00325A18" w:rsidRPr="00325A18" w:rsidRDefault="00325A18" w:rsidP="00325A18">
            <w:r>
              <w:t>Fonctionnaires (Éducation)</w:t>
            </w:r>
          </w:p>
        </w:tc>
        <w:tc>
          <w:tcPr>
            <w:tcW w:w="0" w:type="auto"/>
            <w:tcMar>
              <w:top w:w="120" w:type="dxa"/>
              <w:left w:w="180" w:type="dxa"/>
              <w:bottom w:w="120" w:type="dxa"/>
              <w:right w:w="180" w:type="dxa"/>
            </w:tcMar>
            <w:vAlign w:val="center"/>
            <w:hideMark/>
          </w:tcPr>
          <w:p w14:paraId="31FD421D" w14:textId="77777777" w:rsidR="00325A18" w:rsidRPr="00325A18" w:rsidRDefault="00325A18" w:rsidP="00325A18">
            <w:r>
              <w:t>Entreprises (Urbain/CSP+)</w:t>
            </w:r>
          </w:p>
        </w:tc>
      </w:tr>
      <w:tr w:rsidR="00325A18" w:rsidRPr="00325A18" w14:paraId="258C0EB5" w14:textId="77777777" w:rsidTr="00D91685">
        <w:trPr>
          <w:tblCellSpacing w:w="15" w:type="dxa"/>
        </w:trPr>
        <w:tc>
          <w:tcPr>
            <w:tcW w:w="0" w:type="auto"/>
            <w:tcMar>
              <w:top w:w="120" w:type="dxa"/>
              <w:left w:w="180" w:type="dxa"/>
              <w:bottom w:w="120" w:type="dxa"/>
              <w:right w:w="180" w:type="dxa"/>
            </w:tcMar>
            <w:vAlign w:val="center"/>
            <w:hideMark/>
          </w:tcPr>
          <w:p w14:paraId="719EDB7B" w14:textId="77777777" w:rsidR="00325A18" w:rsidRPr="00325A18" w:rsidRDefault="00325A18" w:rsidP="00325A18">
            <w:pPr>
              <w:rPr>
                <w:b/>
                <w:bCs/>
              </w:rPr>
            </w:pPr>
            <w:r>
              <w:rPr>
                <w:b/>
                <w:bCs/>
              </w:rPr>
              <w:lastRenderedPageBreak/>
              <w:t>Proposition de Valeur</w:t>
            </w:r>
          </w:p>
        </w:tc>
        <w:tc>
          <w:tcPr>
            <w:tcW w:w="2449" w:type="dxa"/>
            <w:tcMar>
              <w:top w:w="120" w:type="dxa"/>
              <w:left w:w="180" w:type="dxa"/>
              <w:bottom w:w="120" w:type="dxa"/>
              <w:right w:w="180" w:type="dxa"/>
            </w:tcMar>
            <w:vAlign w:val="center"/>
            <w:hideMark/>
          </w:tcPr>
          <w:p w14:paraId="7656F08C" w14:textId="77777777" w:rsidR="00325A18" w:rsidRPr="00325A18" w:rsidRDefault="00325A18" w:rsidP="00325A18">
            <w:r>
              <w:t>Proximité &amp; Guichet unique</w:t>
            </w:r>
          </w:p>
        </w:tc>
        <w:tc>
          <w:tcPr>
            <w:tcW w:w="2606" w:type="dxa"/>
            <w:tcMar>
              <w:top w:w="120" w:type="dxa"/>
              <w:left w:w="180" w:type="dxa"/>
              <w:bottom w:w="120" w:type="dxa"/>
              <w:right w:w="180" w:type="dxa"/>
            </w:tcMar>
            <w:vAlign w:val="center"/>
            <w:hideMark/>
          </w:tcPr>
          <w:p w14:paraId="0057163C" w14:textId="77777777" w:rsidR="00325A18" w:rsidRPr="00325A18" w:rsidRDefault="00325A18" w:rsidP="00325A18">
            <w:r>
              <w:t>Solidarité &amp; Valeurs</w:t>
            </w:r>
          </w:p>
        </w:tc>
        <w:tc>
          <w:tcPr>
            <w:tcW w:w="0" w:type="auto"/>
            <w:tcMar>
              <w:top w:w="120" w:type="dxa"/>
              <w:left w:w="180" w:type="dxa"/>
              <w:bottom w:w="120" w:type="dxa"/>
              <w:right w:w="180" w:type="dxa"/>
            </w:tcMar>
            <w:vAlign w:val="center"/>
            <w:hideMark/>
          </w:tcPr>
          <w:p w14:paraId="27FCBA83" w14:textId="77777777" w:rsidR="00325A18" w:rsidRPr="00325A18" w:rsidRDefault="00325A18" w:rsidP="00325A18">
            <w:r>
              <w:t>Simplicité &amp; Rapidité</w:t>
            </w:r>
          </w:p>
        </w:tc>
      </w:tr>
      <w:tr w:rsidR="00325A18" w:rsidRPr="00325A18" w14:paraId="50112419" w14:textId="77777777" w:rsidTr="00D91685">
        <w:trPr>
          <w:tblCellSpacing w:w="15" w:type="dxa"/>
        </w:trPr>
        <w:tc>
          <w:tcPr>
            <w:tcW w:w="0" w:type="auto"/>
            <w:tcMar>
              <w:top w:w="120" w:type="dxa"/>
              <w:left w:w="180" w:type="dxa"/>
              <w:bottom w:w="120" w:type="dxa"/>
              <w:right w:w="180" w:type="dxa"/>
            </w:tcMar>
            <w:vAlign w:val="center"/>
            <w:hideMark/>
          </w:tcPr>
          <w:p w14:paraId="091CF2D3" w14:textId="77777777" w:rsidR="00325A18" w:rsidRPr="00325A18" w:rsidRDefault="00325A18" w:rsidP="00325A18">
            <w:pPr>
              <w:rPr>
                <w:b/>
                <w:bCs/>
              </w:rPr>
            </w:pPr>
            <w:r>
              <w:rPr>
                <w:b/>
                <w:bCs/>
              </w:rPr>
              <w:t>Relation Client</w:t>
            </w:r>
          </w:p>
        </w:tc>
        <w:tc>
          <w:tcPr>
            <w:tcW w:w="2449" w:type="dxa"/>
            <w:tcMar>
              <w:top w:w="120" w:type="dxa"/>
              <w:left w:w="180" w:type="dxa"/>
              <w:bottom w:w="120" w:type="dxa"/>
              <w:right w:w="180" w:type="dxa"/>
            </w:tcMar>
            <w:vAlign w:val="center"/>
            <w:hideMark/>
          </w:tcPr>
          <w:p w14:paraId="369C3D8D" w14:textId="77777777" w:rsidR="00325A18" w:rsidRPr="00325A18" w:rsidRDefault="00325A18" w:rsidP="00325A18">
            <w:r>
              <w:t>Physique &amp; Téléphonique</w:t>
            </w:r>
          </w:p>
        </w:tc>
        <w:tc>
          <w:tcPr>
            <w:tcW w:w="2606" w:type="dxa"/>
            <w:tcMar>
              <w:top w:w="120" w:type="dxa"/>
              <w:left w:w="180" w:type="dxa"/>
              <w:bottom w:w="120" w:type="dxa"/>
              <w:right w:w="180" w:type="dxa"/>
            </w:tcMar>
            <w:vAlign w:val="center"/>
            <w:hideMark/>
          </w:tcPr>
          <w:p w14:paraId="22F22D34" w14:textId="77777777" w:rsidR="00325A18" w:rsidRPr="00325A18" w:rsidRDefault="00325A18" w:rsidP="00325A18">
            <w:r>
              <w:t>Physique &amp; Multicanal</w:t>
            </w:r>
          </w:p>
        </w:tc>
        <w:tc>
          <w:tcPr>
            <w:tcW w:w="0" w:type="auto"/>
            <w:tcMar>
              <w:top w:w="120" w:type="dxa"/>
              <w:left w:w="180" w:type="dxa"/>
              <w:bottom w:w="120" w:type="dxa"/>
              <w:right w:w="180" w:type="dxa"/>
            </w:tcMar>
            <w:vAlign w:val="center"/>
            <w:hideMark/>
          </w:tcPr>
          <w:p w14:paraId="3FBCFBB5" w14:textId="77777777" w:rsidR="00325A18" w:rsidRPr="00325A18" w:rsidRDefault="00325A18" w:rsidP="00325A18">
            <w:r>
              <w:t>100% App Mobile</w:t>
            </w:r>
          </w:p>
        </w:tc>
      </w:tr>
      <w:tr w:rsidR="00325A18" w:rsidRPr="00325A18" w14:paraId="4E667B56" w14:textId="77777777" w:rsidTr="00D91685">
        <w:trPr>
          <w:tblCellSpacing w:w="15" w:type="dxa"/>
        </w:trPr>
        <w:tc>
          <w:tcPr>
            <w:tcW w:w="0" w:type="auto"/>
            <w:tcMar>
              <w:top w:w="120" w:type="dxa"/>
              <w:left w:w="180" w:type="dxa"/>
              <w:bottom w:w="120" w:type="dxa"/>
              <w:right w:w="180" w:type="dxa"/>
            </w:tcMar>
            <w:vAlign w:val="center"/>
            <w:hideMark/>
          </w:tcPr>
          <w:p w14:paraId="3CA2A8A7" w14:textId="77777777" w:rsidR="00325A18" w:rsidRPr="00325A18" w:rsidRDefault="00325A18" w:rsidP="00325A18">
            <w:pPr>
              <w:rPr>
                <w:b/>
                <w:bCs/>
              </w:rPr>
            </w:pPr>
            <w:r>
              <w:rPr>
                <w:b/>
                <w:bCs/>
              </w:rPr>
              <w:t>Modèle Économique</w:t>
            </w:r>
          </w:p>
        </w:tc>
        <w:tc>
          <w:tcPr>
            <w:tcW w:w="2449" w:type="dxa"/>
            <w:tcMar>
              <w:top w:w="120" w:type="dxa"/>
              <w:left w:w="180" w:type="dxa"/>
              <w:bottom w:w="120" w:type="dxa"/>
              <w:right w:w="180" w:type="dxa"/>
            </w:tcMar>
            <w:vAlign w:val="center"/>
            <w:hideMark/>
          </w:tcPr>
          <w:p w14:paraId="472CD2C7" w14:textId="77777777" w:rsidR="00325A18" w:rsidRPr="00325A18" w:rsidRDefault="00325A18" w:rsidP="00325A18">
            <w:r>
              <w:t>Sécurité Sociale + Complémentaire</w:t>
            </w:r>
          </w:p>
        </w:tc>
        <w:tc>
          <w:tcPr>
            <w:tcW w:w="2606" w:type="dxa"/>
            <w:tcMar>
              <w:top w:w="120" w:type="dxa"/>
              <w:left w:w="180" w:type="dxa"/>
              <w:bottom w:w="120" w:type="dxa"/>
              <w:right w:w="180" w:type="dxa"/>
            </w:tcMar>
            <w:vAlign w:val="center"/>
            <w:hideMark/>
          </w:tcPr>
          <w:p w14:paraId="1D9EFA68" w14:textId="77777777" w:rsidR="00325A18" w:rsidRPr="00325A18" w:rsidRDefault="00325A18" w:rsidP="00325A18">
            <w:r>
              <w:t>Mutualiste (Non lucratif)</w:t>
            </w:r>
          </w:p>
        </w:tc>
        <w:tc>
          <w:tcPr>
            <w:tcW w:w="0" w:type="auto"/>
            <w:tcMar>
              <w:top w:w="120" w:type="dxa"/>
              <w:left w:w="180" w:type="dxa"/>
              <w:bottom w:w="120" w:type="dxa"/>
              <w:right w:w="180" w:type="dxa"/>
            </w:tcMar>
            <w:vAlign w:val="center"/>
            <w:hideMark/>
          </w:tcPr>
          <w:p w14:paraId="76F920A6" w14:textId="77777777" w:rsidR="00325A18" w:rsidRPr="00325A18" w:rsidRDefault="00325A18" w:rsidP="00325A18">
            <w:r>
              <w:t>SA (Lucratif / VC-backed)</w:t>
            </w:r>
          </w:p>
        </w:tc>
      </w:tr>
      <w:tr w:rsidR="00325A18" w:rsidRPr="00325A18" w14:paraId="1CAE0B8D" w14:textId="77777777" w:rsidTr="00D91685">
        <w:trPr>
          <w:tblCellSpacing w:w="15" w:type="dxa"/>
        </w:trPr>
        <w:tc>
          <w:tcPr>
            <w:tcW w:w="0" w:type="auto"/>
            <w:tcMar>
              <w:top w:w="120" w:type="dxa"/>
              <w:left w:w="180" w:type="dxa"/>
              <w:bottom w:w="120" w:type="dxa"/>
              <w:right w:w="180" w:type="dxa"/>
            </w:tcMar>
            <w:vAlign w:val="center"/>
            <w:hideMark/>
          </w:tcPr>
          <w:p w14:paraId="4C9675F9" w14:textId="77777777" w:rsidR="00325A18" w:rsidRPr="00325A18" w:rsidRDefault="00325A18" w:rsidP="00325A18">
            <w:pPr>
              <w:rPr>
                <w:b/>
                <w:bCs/>
              </w:rPr>
            </w:pPr>
            <w:r>
              <w:rPr>
                <w:b/>
                <w:bCs/>
              </w:rPr>
              <w:t>Risque Majeur</w:t>
            </w:r>
          </w:p>
        </w:tc>
        <w:tc>
          <w:tcPr>
            <w:tcW w:w="2449" w:type="dxa"/>
            <w:tcMar>
              <w:top w:w="120" w:type="dxa"/>
              <w:left w:w="180" w:type="dxa"/>
              <w:bottom w:w="120" w:type="dxa"/>
              <w:right w:w="180" w:type="dxa"/>
            </w:tcMar>
            <w:vAlign w:val="center"/>
            <w:hideMark/>
          </w:tcPr>
          <w:p w14:paraId="4338A23B" w14:textId="77777777" w:rsidR="00325A18" w:rsidRPr="00325A18" w:rsidRDefault="00325A18" w:rsidP="00325A18">
            <w:r>
              <w:t>Érosion de la base assuré</w:t>
            </w:r>
          </w:p>
        </w:tc>
        <w:tc>
          <w:tcPr>
            <w:tcW w:w="2606" w:type="dxa"/>
            <w:tcMar>
              <w:top w:w="120" w:type="dxa"/>
              <w:left w:w="180" w:type="dxa"/>
              <w:bottom w:w="120" w:type="dxa"/>
              <w:right w:w="180" w:type="dxa"/>
            </w:tcMar>
            <w:vAlign w:val="center"/>
            <w:hideMark/>
          </w:tcPr>
          <w:p w14:paraId="6EB483ED" w14:textId="77777777" w:rsidR="00325A18" w:rsidRPr="00325A18" w:rsidRDefault="00325A18" w:rsidP="00325A18">
            <w:r>
              <w:t>Réforme PSC &amp; Concurrence</w:t>
            </w:r>
          </w:p>
        </w:tc>
        <w:tc>
          <w:tcPr>
            <w:tcW w:w="0" w:type="auto"/>
            <w:tcMar>
              <w:top w:w="120" w:type="dxa"/>
              <w:left w:w="180" w:type="dxa"/>
              <w:bottom w:w="120" w:type="dxa"/>
              <w:right w:w="180" w:type="dxa"/>
            </w:tcMar>
            <w:vAlign w:val="center"/>
            <w:hideMark/>
          </w:tcPr>
          <w:p w14:paraId="1E361AC7" w14:textId="77777777" w:rsidR="00325A18" w:rsidRPr="00325A18" w:rsidRDefault="00325A18" w:rsidP="00325A18">
            <w:r>
              <w:t>Coût d'acquisition &amp; Churn</w:t>
            </w:r>
          </w:p>
        </w:tc>
      </w:tr>
      <w:tr w:rsidR="00325A18" w:rsidRPr="00325A18" w14:paraId="42BA01AF" w14:textId="77777777" w:rsidTr="00D91685">
        <w:trPr>
          <w:tblCellSpacing w:w="15" w:type="dxa"/>
        </w:trPr>
        <w:tc>
          <w:tcPr>
            <w:tcW w:w="0" w:type="auto"/>
            <w:tcMar>
              <w:top w:w="120" w:type="dxa"/>
              <w:left w:w="180" w:type="dxa"/>
              <w:bottom w:w="120" w:type="dxa"/>
              <w:right w:w="180" w:type="dxa"/>
            </w:tcMar>
            <w:vAlign w:val="center"/>
            <w:hideMark/>
          </w:tcPr>
          <w:p w14:paraId="5BFDF018" w14:textId="77777777" w:rsidR="00325A18" w:rsidRPr="00325A18" w:rsidRDefault="00325A18" w:rsidP="00325A18">
            <w:pPr>
              <w:rPr>
                <w:b/>
                <w:bCs/>
              </w:rPr>
            </w:pPr>
            <w:r>
              <w:rPr>
                <w:b/>
                <w:bCs/>
              </w:rPr>
              <w:t>Indicateur Clé</w:t>
            </w:r>
          </w:p>
        </w:tc>
        <w:tc>
          <w:tcPr>
            <w:tcW w:w="2449" w:type="dxa"/>
            <w:tcMar>
              <w:top w:w="120" w:type="dxa"/>
              <w:left w:w="180" w:type="dxa"/>
              <w:bottom w:w="120" w:type="dxa"/>
              <w:right w:w="180" w:type="dxa"/>
            </w:tcMar>
            <w:vAlign w:val="center"/>
            <w:hideMark/>
          </w:tcPr>
          <w:p w14:paraId="37F0BAAF" w14:textId="77777777" w:rsidR="00325A18" w:rsidRPr="00325A18" w:rsidRDefault="00325A18" w:rsidP="00325A18">
            <w:r>
              <w:t>Taux de recours aux droits</w:t>
            </w:r>
          </w:p>
        </w:tc>
        <w:tc>
          <w:tcPr>
            <w:tcW w:w="2606" w:type="dxa"/>
            <w:tcMar>
              <w:top w:w="120" w:type="dxa"/>
              <w:left w:w="180" w:type="dxa"/>
              <w:bottom w:w="120" w:type="dxa"/>
              <w:right w:w="180" w:type="dxa"/>
            </w:tcMar>
            <w:vAlign w:val="center"/>
            <w:hideMark/>
          </w:tcPr>
          <w:p w14:paraId="2936AFFB" w14:textId="77777777" w:rsidR="00325A18" w:rsidRPr="00325A18" w:rsidRDefault="00325A18" w:rsidP="00325A18">
            <w:r>
              <w:t>Taux d'équipement Prévoyance</w:t>
            </w:r>
          </w:p>
        </w:tc>
        <w:tc>
          <w:tcPr>
            <w:tcW w:w="0" w:type="auto"/>
            <w:tcMar>
              <w:top w:w="120" w:type="dxa"/>
              <w:left w:w="180" w:type="dxa"/>
              <w:bottom w:w="120" w:type="dxa"/>
              <w:right w:w="180" w:type="dxa"/>
            </w:tcMar>
            <w:vAlign w:val="center"/>
            <w:hideMark/>
          </w:tcPr>
          <w:p w14:paraId="3209F2F2" w14:textId="77777777" w:rsidR="00325A18" w:rsidRPr="00325A18" w:rsidRDefault="00325A18" w:rsidP="00325A18">
            <w:r>
              <w:t>NPS (Net Promoter Score)</w:t>
            </w:r>
          </w:p>
          <w:p>
            <w:pPr>
              <w:shd w:val="clear" w:color="auto" w:fill="FFF2CC"/>
              <w:spacing w:before="120" w:after="120"/>
            </w:pPr>
            <w:r>
              <w:rPr>
                <w:b/>
                <w:i/>
                <w:color w:val="C00000"/>
              </w:rPr>
              <w:t xml:space="preserve">[TODO &gt; Claude] ICI : convertir ce texte plat en VRAI tableau Word (Insertion &gt; Tableau). Et ajouter un 2e tableau de synthese pour les concurrents techno (Diffblue / CodiumAI / GitHub Copilot / Toi).</w:t>
            </w:r>
          </w:p>
        </w:tc>
      </w:tr>
    </w:tbl>
    <w:p w14:paraId="76DB0B97" w14:textId="77777777" w:rsidR="00EA24E8" w:rsidRPr="00EA24E8" w:rsidRDefault="00EA24E8" w:rsidP="00EA24E8"/>
    <w:p w14:paraId="1EDF868F" w14:textId="77777777" w:rsidR="00380F01" w:rsidRPr="00D37396" w:rsidRDefault="007833DD" w:rsidP="00380F01">
      <w:pPr>
        <w:pStyle w:val="Titre1"/>
        <w:numPr>
          <w:ilvl w:val="0"/>
          <w:numId w:val="1"/>
        </w:numPr>
        <w:spacing w:before="360" w:after="240" w:line="240" w:lineRule="auto"/>
        <w:ind w:left="426" w:hanging="426"/>
        <w:rPr>
          <w:rFonts w:asciiTheme="minorHAnsi" w:hAnsiTheme="minorHAnsi" w:cstheme="majorHAnsi"/>
          <w:sz w:val="22"/>
          <w:szCs w:val="22"/>
        </w:rPr>
      </w:pPr>
      <w:bookmarkStart w:id="13" w:name="_Toc216861731"/>
      <w:r>
        <w:rPr>
          <w:rFonts w:cstheme="majorHAnsi"/>
          <w:sz w:val="22"/>
          <w:szCs w:val="22"/>
        </w:rPr>
        <w:t>Problématique et Définition du Besoin</w:t>
      </w:r>
      <w:bookmarkEnd w:id="13"/>
    </w:p>
    <w:p w14:paraId="0039E0E3" w14:textId="77777777" w:rsidR="007833DD" w:rsidRDefault="007833DD" w:rsidP="007833DD">
      <w:pPr>
        <w:pStyle w:val="Titre2"/>
        <w:numPr>
          <w:ilvl w:val="1"/>
          <w:numId w:val="1"/>
        </w:numPr>
        <w:spacing w:before="240" w:after="360" w:line="240" w:lineRule="auto"/>
        <w:rPr>
          <w:rFonts w:cstheme="majorHAnsi"/>
          <w:sz w:val="22"/>
          <w:szCs w:val="22"/>
        </w:rPr>
      </w:pPr>
      <w:bookmarkStart w:id="14" w:name="_Toc216861732"/>
      <w:r>
        <w:rPr>
          <w:rFonts w:cstheme="majorHAnsi"/>
          <w:sz w:val="22"/>
          <w:szCs w:val="22"/>
        </w:rPr>
        <w:t>Genèse : L'Obsolescence des Tests Manuels sur SUCRE</w:t>
      </w:r>
      <w:bookmarkEnd w:id="14"/>
    </w:p>
    <w:p w14:paraId="55293CB9" w14:textId="77777777" w:rsidR="00EA2D2B" w:rsidRDefault="00766C63" w:rsidP="00766C63">
      <w:pPr>
        <w:rPr>
          <w:lang w:eastAsia="fr-FR"/>
        </w:rPr>
      </w:pPr>
      <w:r>
        <w:rPr>
          <w:lang w:eastAsia="fr-FR"/>
        </w:rPr>
        <w:t>L'application SUCRE, pilier du système d'information, subit une dette technique opérationnelle critique liée à sa stratégie de validation historique. Leur des évolutions fonctionnelles est très rude cela est due au fait que SUCRE est une application Nationale de ce fait nous avons des demandes qui proviennent de tous les caisses de France car chacun a des méthodes qui leurs son propre et qui évolue au fil du temps. De ce fait la MOA (maitrise d’ouvrage) se retrouve déborder à devoir tester l’application entre les nouvelles fonctionnalités et les tests de non régression ce qui bloquent les mises en production.</w:t>
      </w:r>
    </w:p>
    <w:p w14:paraId="3B8074BD" w14:textId="4B9EEF43" w:rsidR="00940213" w:rsidRDefault="00975D32" w:rsidP="00766C63">
      <w:pPr>
        <w:rPr>
          <w:lang w:eastAsia="fr-FR"/>
        </w:rPr>
      </w:pPr>
      <w:r>
        <w:rPr>
          <w:lang w:eastAsia="fr-FR"/>
        </w:rPr>
        <w:t>De plus ces taches étant répétitive cela induit une baisse de vigilance et ce qui généré des faux positifs et des faux négatifs ce qui laissent des anomalie critique en production mais ralentit aussi la progression du projet.</w:t>
      </w:r>
    </w:p>
    <w:p w14:paraId="0E336D5F" w14:textId="5EC139A8" w:rsidR="00766C63" w:rsidRPr="00766C63" w:rsidRDefault="00940213" w:rsidP="00766C63">
      <w:pPr>
        <w:rPr>
          <w:lang w:eastAsia="fr-FR"/>
        </w:rPr>
      </w:pPr>
      <w:r>
        <w:rPr>
          <w:lang w:eastAsia="fr-FR"/>
        </w:rPr>
        <w:t>Enfin faute de temps, les tests se limitent au "chemin nominal" les « chemin facile » ce qui pousse à délaisser les cas aux limites et les scénarios d'erreurs, augmentant la surface de risque.</w:t>
      </w:r>
    </w:p>
    <w:p w14:paraId="47751C23" w14:textId="77777777" w:rsidR="00D1435F" w:rsidRDefault="007833DD" w:rsidP="00D1435F">
      <w:pPr>
        <w:pStyle w:val="Titre2"/>
        <w:numPr>
          <w:ilvl w:val="1"/>
          <w:numId w:val="1"/>
        </w:numPr>
        <w:spacing w:before="240" w:after="360" w:line="240" w:lineRule="auto"/>
        <w:ind w:left="567" w:hanging="567"/>
        <w:rPr>
          <w:rFonts w:cstheme="majorHAnsi"/>
          <w:sz w:val="22"/>
          <w:szCs w:val="22"/>
        </w:rPr>
      </w:pPr>
      <w:bookmarkStart w:id="15" w:name="_Toc216861733"/>
      <w:r>
        <w:rPr>
          <w:rFonts w:cstheme="majorHAnsi"/>
          <w:sz w:val="22"/>
          <w:szCs w:val="22"/>
        </w:rPr>
        <w:t>Problématique Scientifique et Technique</w:t>
      </w:r>
      <w:bookmarkEnd w:id="15"/>
    </w:p>
    <w:p w14:paraId="35C8F54A" w14:textId="77777777" w:rsidR="00D112A8" w:rsidRPr="00D112A8" w:rsidRDefault="00D112A8" w:rsidP="00D112A8">
      <w:r>
        <w:t>L'automatisation du contrôle qualité sur une architecture existante soulève trois verrous majeurs :</w:t>
      </w:r>
    </w:p>
    <w:p w14:paraId="7976E6A1" w14:textId="1887789D" w:rsidR="00D112A8" w:rsidRPr="00D112A8" w:rsidRDefault="00D112A8" w:rsidP="004C2E95">
      <w:r>
        <w:t>Les automates classiques (basés sur les coordonnées X/Y ou des identifiants DOM instables) cassent à la moindre modification mineure de l'interface (UI), rendant le coût de maintenance des tests supérieur au gain de temps espéré.</w:t>
      </w:r>
    </w:p>
    <w:p w14:paraId="617AAB04" w14:textId="3F99FCC7" w:rsidR="00D112A8" w:rsidRPr="00D112A8" w:rsidRDefault="00D112A8" w:rsidP="004C2E95">
      <w:r>
        <w:lastRenderedPageBreak/>
        <w:t>Difficulté pour un algorithme de déterminer de manière déterministe si un résultat complexe (calcul de droits, affichage conditionnel) est correct sans intervention humaine, particulièrement sur des données dynamiques.</w:t>
      </w:r>
    </w:p>
    <w:p w14:paraId="39FFB476" w14:textId="431BBC5E" w:rsidR="00D112A8" w:rsidRPr="00D112A8" w:rsidRDefault="00D112A8" w:rsidP="004C2E95">
      <w:r>
        <w:t>La nécessité de simuler des jeux de données variés et cohérents pour couvrir l'ensemble des règles de gestion métier sans polluer la base de production.</w:t>
      </w:r>
    </w:p>
    <w:p w14:paraId="247DE4A9" w14:textId="77777777" w:rsidR="00D112A8" w:rsidRPr="00D112A8" w:rsidRDefault="00D112A8" w:rsidP="00D112A8"/>
    <w:p w14:paraId="72C542FB" w14:textId="77777777" w:rsidR="00D1435F" w:rsidRDefault="00D1435F" w:rsidP="00144692">
      <w:pPr>
        <w:pStyle w:val="Titre2"/>
        <w:numPr>
          <w:ilvl w:val="1"/>
          <w:numId w:val="1"/>
        </w:numPr>
        <w:spacing w:before="240" w:after="360" w:line="240" w:lineRule="auto"/>
        <w:ind w:left="567" w:hanging="567"/>
        <w:rPr>
          <w:rFonts w:cstheme="majorHAnsi"/>
          <w:sz w:val="22"/>
          <w:szCs w:val="22"/>
        </w:rPr>
      </w:pPr>
      <w:bookmarkStart w:id="16" w:name="_Toc216861734"/>
      <w:r>
        <w:rPr>
          <w:rFonts w:cstheme="majorHAnsi"/>
          <w:sz w:val="22"/>
          <w:szCs w:val="22"/>
        </w:rPr>
        <w:t>Solution Proposée : Assistant Intelligent de Validation</w:t>
      </w:r>
      <w:bookmarkEnd w:id="16"/>
    </w:p>
    <w:p w14:paraId="3A707C38" w14:textId="06488E86" w:rsidR="0097029F" w:rsidRPr="0097029F" w:rsidRDefault="0097029F" w:rsidP="004C2E95">
      <w:r>
        <w:t xml:space="preserve">Déploiement d'une architecture d'automatisation hybride visant à suppléer l'opérateur humain sur les tâches à faible valeur ajoutée. Une approche "Low-Code" ou "No-Code" avec une abstraction de la complexité technique pour permettre aux experts métier (non-développeurs) de concevoir et maintenir des scénarios de test. Utilisation de différent sélecteurs robustes (attributs fixes, reconnaissance visuelle ou sémantique) pour découpler le test de la couche graphique volatile. Basculer d'une logique de "Vérification Manuelle" à une logique de "Supervision de Robots", garantissant la réutilisabilité des tests et la réduction du </w:t>
      </w:r>
      <w:r>
        <w:rPr>
          <w:i/>
          <w:iCs/>
        </w:rPr>
        <w:t>Time-to-Market</w:t>
      </w:r>
      <w:r>
        <w:t>.</w:t>
      </w:r>
    </w:p>
    <w:p>
      <w:pPr>
        <w:shd w:val="clear" w:color="auto" w:fill="FFF2CC"/>
        <w:spacing w:before="120" w:after="120"/>
      </w:pPr>
      <w:r>
        <w:rPr>
          <w:b/>
          <w:i/>
          <w:color w:val="C00000"/>
        </w:rPr>
        <w:t xml:space="preserve">[BLOQUANT &gt; Claude] ICI tu dois DETAILLER la solution reelle livree : (1) AI Test Engine FastAPI + Ollama qui genere des WebTestCase Symfony, (2) Module ML Risk Predictor (XGBoost) qui priorise les routes a tester, (3) Dashboard Streamlit pour la MOA. Mettre un schema global des 3 briques et des chiffres : 102 tests generes en 24s sur CreanceController.</w:t>
      </w:r>
    </w:p>
    <w:p w14:paraId="14A77E5D" w14:textId="77777777" w:rsidR="00D1435F" w:rsidRPr="00D37396" w:rsidRDefault="00D1435F" w:rsidP="00D1435F">
      <w:pPr>
        <w:pStyle w:val="Titre1"/>
        <w:numPr>
          <w:ilvl w:val="0"/>
          <w:numId w:val="1"/>
        </w:numPr>
        <w:spacing w:before="360" w:after="240" w:line="240" w:lineRule="auto"/>
        <w:ind w:left="426" w:hanging="426"/>
        <w:rPr>
          <w:rFonts w:cstheme="majorHAnsi"/>
          <w:sz w:val="22"/>
          <w:szCs w:val="22"/>
        </w:rPr>
      </w:pPr>
      <w:bookmarkStart w:id="17" w:name="_Toc216861735"/>
      <w:r>
        <w:rPr>
          <w:rFonts w:cstheme="majorHAnsi"/>
          <w:sz w:val="22"/>
          <w:szCs w:val="22"/>
        </w:rPr>
        <w:t>Gestion de Projet</w:t>
      </w:r>
      <w:bookmarkEnd w:id="17"/>
    </w:p>
    <w:p w14:paraId="78A76DE7" w14:textId="2890637A" w:rsidR="00D1435F" w:rsidRDefault="00D1435F" w:rsidP="00D1435F">
      <w:pPr>
        <w:pStyle w:val="Titre2"/>
        <w:numPr>
          <w:ilvl w:val="1"/>
          <w:numId w:val="1"/>
        </w:numPr>
        <w:spacing w:before="240" w:after="360" w:line="240" w:lineRule="auto"/>
        <w:rPr>
          <w:rFonts w:cstheme="majorHAnsi"/>
          <w:sz w:val="22"/>
          <w:szCs w:val="22"/>
        </w:rPr>
      </w:pPr>
      <w:bookmarkStart w:id="18" w:name="_Toc216861736"/>
      <w:r>
        <w:rPr>
          <w:rFonts w:asciiTheme="minorHAnsi" w:eastAsia="Times New Roman" w:hAnsiTheme="minorHAnsi"/>
          <w:bCs/>
          <w:sz w:val="22"/>
          <w:szCs w:val="22"/>
          <w:bdr w:val="none" w:sz="0" w:space="0" w:color="auto" w:frame="1"/>
          <w:lang w:eastAsia="fr-FR"/>
        </w:rPr>
        <w:t>Pilotage</w:t>
      </w:r>
      <w:r>
        <w:rPr>
          <w:rFonts w:cstheme="majorHAnsi"/>
          <w:sz w:val="22"/>
          <w:szCs w:val="22"/>
        </w:rPr>
        <w:t>, Méthodologie et Planification</w:t>
      </w:r>
      <w:bookmarkEnd w:id="18"/>
    </w:p>
    <w:p w14:paraId="46450D05" w14:textId="4046598D" w:rsidR="0035044B" w:rsidRDefault="0035044B" w:rsidP="0035044B">
      <w:r>
        <w:t xml:space="preserve">Pour ce projet on adopte une méthodologie agile itérative cela consiste à un cadre </w:t>
      </w:r>
      <w:r>
        <w:rPr>
          <w:b/>
        </w:rPr>
        <w:t>Scrum</w:t>
      </w:r>
      <w:r>
        <w:t xml:space="preserve"> avec des sprints de deux semaines ce qui permet d’ajuster l’IA selon les retours de tests sur SUCRE. On effectue ce suivie avec les outil fournis par </w:t>
      </w:r>
      <w:r>
        <w:rPr>
          <w:b/>
        </w:rPr>
        <w:t>Gitlab</w:t>
      </w:r>
      <w:r>
        <w:t>.</w:t>
      </w:r>
    </w:p>
    <w:p w14:paraId="65E64246" w14:textId="22CE4F84" w:rsidR="00D11776" w:rsidRDefault="00D11776" w:rsidP="0035044B">
      <w:r>
        <w:t>##Ajouter explication de ce que c’est Scrum deux trois ligne##</w:t>
      </w:r>
    </w:p>
    <w:p w14:paraId="3106F244" w14:textId="4D62D917" w:rsidR="00C25518" w:rsidRDefault="00C25518" w:rsidP="0035044B">
      <w:r>
        <w:t>On suit un planning précis dans la réalisation du projet :</w:t>
      </w:r>
    </w:p>
    <w:p w14:paraId="642F240A" w14:textId="41B71D4E" w:rsidR="00C25518" w:rsidRDefault="00C25518" w:rsidP="00C25518">
      <w:pPr>
        <w:pStyle w:val="Paragraphedeliste"/>
        <w:numPr>
          <w:ilvl w:val="0"/>
          <w:numId w:val="16"/>
        </w:numPr>
      </w:pPr>
      <w:r>
        <w:rPr>
          <w:b/>
        </w:rPr>
        <w:t>Décembre</w:t>
      </w:r>
      <w:r>
        <w:t> : Analyse du besoin et Etat de l’art il s’agit du cadre du projet.</w:t>
      </w:r>
    </w:p>
    <w:p w14:paraId="28EC17F9" w14:textId="5163C1C4" w:rsidR="00C25518" w:rsidRDefault="00C25518" w:rsidP="00C25518">
      <w:pPr>
        <w:pStyle w:val="Paragraphedeliste"/>
        <w:numPr>
          <w:ilvl w:val="0"/>
          <w:numId w:val="16"/>
        </w:numPr>
      </w:pPr>
      <w:r>
        <w:rPr>
          <w:b/>
        </w:rPr>
        <w:t>Mars</w:t>
      </w:r>
      <w:r>
        <w:t> : Pipeline de données et Modèles RAG avec un rapport technique intermédiaire.</w:t>
      </w:r>
    </w:p>
    <w:p w14:paraId="7B0D5776" w14:textId="66995F2C" w:rsidR="00C25518" w:rsidRDefault="00C25518" w:rsidP="00C25518">
      <w:pPr>
        <w:pStyle w:val="Paragraphedeliste"/>
        <w:numPr>
          <w:ilvl w:val="0"/>
          <w:numId w:val="16"/>
        </w:numPr>
      </w:pPr>
      <w:r>
        <w:rPr>
          <w:b/>
        </w:rPr>
        <w:t>Mai</w:t>
      </w:r>
      <w:r>
        <w:t> : Interface et intégration mise en place Model Viable Product.</w:t>
      </w:r>
    </w:p>
    <w:p w14:paraId="7CAE9534" w14:textId="6B26A9B1" w:rsidR="00D11776" w:rsidRDefault="00C25518" w:rsidP="00D11776">
      <w:pPr>
        <w:pStyle w:val="Paragraphedeliste"/>
        <w:numPr>
          <w:ilvl w:val="0"/>
          <w:numId w:val="16"/>
        </w:numPr>
      </w:pPr>
      <w:r>
        <w:rPr>
          <w:b/>
        </w:rPr>
        <w:t>Juin</w:t>
      </w:r>
      <w:r>
        <w:t> : Soutenance avec le livrable et le support de présentation.</w:t>
      </w:r>
    </w:p>
    <w:p w14:paraId="4548C896" w14:textId="5D64E228" w:rsidR="00D11776" w:rsidRDefault="00D11776" w:rsidP="00D11776">
      <w:r>
        <w:t>## Mettre un schema ##</w:t>
      </w:r>
    </w:p>
    <w:p w14:paraId="1A42767D" w14:textId="77777777" w:rsidR="00D11776" w:rsidRDefault="00D11776" w:rsidP="00D11776"/>
    <w:p w14:paraId="76470B69" w14:textId="7958E2D2" w:rsidR="00C25518" w:rsidRDefault="00C25518" w:rsidP="00C25518">
      <w:r>
        <w:t xml:space="preserve">Utilisation d’indicateur de suivi avec des KPI cas particulier étant seul, taux de couverture mise en place et bug résolue. On estime aussi le budget coût principalement lié aux ressources humaines (temps de développement interne). Investissement matériel nul via l'usage de serveurs locaux existants pour l'instance </w:t>
      </w:r>
      <w:r>
        <w:rPr>
          <w:b/>
          <w:bCs/>
        </w:rPr>
        <w:t>Ollama</w:t>
      </w:r>
      <w:r>
        <w:t>.</w:t>
      </w:r>
    </w:p>
    <w:p>
      <w:pPr>
        <w:shd w:val="clear" w:color="auto" w:fill="FFF2CC"/>
        <w:spacing w:before="120" w:after="120"/>
      </w:pPr>
      <w:r>
        <w:rPr>
          <w:b/>
          <w:i/>
          <w:color w:val="C00000"/>
        </w:rPr>
        <w:t xml:space="preserve">[TODO &gt; Claude] ICI tu dois : (1) supprimer les marqueurs ## et les remplacer par : explication Scrum 2-3 lignes, screenshot Gantt (faire avec GanttProject ou Excel), screenshot board GitLab. (2) Donner un chiffrage budget concret : ex. 4 mois x 7h/jour x 50 EUR/h = ~30 k EUR equivalent.</w:t>
      </w:r>
    </w:p>
    <w:p w14:paraId="62029496" w14:textId="7F6001CD" w:rsidR="00D11776" w:rsidRPr="0035044B" w:rsidRDefault="00D11776" w:rsidP="00C25518">
      <w:r>
        <w:t>## Mettre exemple voir screen pour illustrer le propos ##</w:t>
      </w:r>
    </w:p>
    <w:p w14:paraId="4A3038FE" w14:textId="5553A982" w:rsidR="00D1435F" w:rsidRDefault="00D1435F" w:rsidP="00D1435F">
      <w:pPr>
        <w:pStyle w:val="Titre2"/>
        <w:numPr>
          <w:ilvl w:val="1"/>
          <w:numId w:val="1"/>
        </w:numPr>
        <w:spacing w:before="240" w:after="360" w:line="240" w:lineRule="auto"/>
        <w:ind w:left="567" w:hanging="567"/>
        <w:rPr>
          <w:rFonts w:cstheme="majorHAnsi"/>
          <w:sz w:val="22"/>
          <w:szCs w:val="22"/>
        </w:rPr>
      </w:pPr>
      <w:bookmarkStart w:id="19" w:name="_Toc216861737"/>
      <w:r>
        <w:rPr>
          <w:rFonts w:cstheme="majorHAnsi"/>
          <w:sz w:val="22"/>
          <w:szCs w:val="22"/>
        </w:rPr>
        <w:t>Veille Technologique et Réglementaire</w:t>
      </w:r>
      <w:bookmarkEnd w:id="19"/>
    </w:p>
    <w:tbl>
      <w:tblPr>
        <w:tblStyle w:val="Grilledutableau"/>
        <w:tblW w:w="0" w:type="auto"/>
        <w:tblLook w:val="04A0" w:firstRow="1" w:lastRow="0" w:firstColumn="1" w:lastColumn="0" w:noHBand="0" w:noVBand="1"/>
      </w:tblPr>
      <w:tblGrid>
        <w:gridCol w:w="2265"/>
        <w:gridCol w:w="2265"/>
        <w:gridCol w:w="2266"/>
        <w:gridCol w:w="2266"/>
      </w:tblGrid>
      <w:tr w:rsidR="00AD71DA" w14:paraId="19286815" w14:textId="77777777" w:rsidTr="00AD71DA">
        <w:tc>
          <w:tcPr>
            <w:tcW w:w="2265" w:type="dxa"/>
          </w:tcPr>
          <w:p w14:paraId="526DB9D9" w14:textId="2148CDF3" w:rsidR="00AD71DA" w:rsidRDefault="00AD71DA" w:rsidP="00AD71DA">
            <w:r>
              <w:t>Type de veille</w:t>
            </w:r>
          </w:p>
        </w:tc>
        <w:tc>
          <w:tcPr>
            <w:tcW w:w="2265" w:type="dxa"/>
          </w:tcPr>
          <w:p w14:paraId="567F917F" w14:textId="05C9E6E9" w:rsidR="00AD71DA" w:rsidRDefault="00AD71DA" w:rsidP="00AD71DA">
            <w:r>
              <w:t>Source d’information</w:t>
            </w:r>
          </w:p>
        </w:tc>
        <w:tc>
          <w:tcPr>
            <w:tcW w:w="2266" w:type="dxa"/>
          </w:tcPr>
          <w:p w14:paraId="76FDA2E7" w14:textId="6DE51BA6" w:rsidR="00AD71DA" w:rsidRDefault="00AD71DA" w:rsidP="00AD71DA">
            <w:r>
              <w:t>Outils utilisés</w:t>
            </w:r>
          </w:p>
        </w:tc>
        <w:tc>
          <w:tcPr>
            <w:tcW w:w="2266" w:type="dxa"/>
          </w:tcPr>
          <w:p w14:paraId="7B5F7C17" w14:textId="6C62E273" w:rsidR="00AD71DA" w:rsidRDefault="00AD71DA" w:rsidP="00AD71DA">
            <w:r>
              <w:t>Fréquence</w:t>
            </w:r>
          </w:p>
        </w:tc>
      </w:tr>
      <w:tr w:rsidR="00AD71DA" w14:paraId="67C972B2" w14:textId="77777777" w:rsidTr="00AD71DA">
        <w:tc>
          <w:tcPr>
            <w:tcW w:w="2265" w:type="dxa"/>
          </w:tcPr>
          <w:p w14:paraId="3E2DAC7F" w14:textId="4B74C521" w:rsidR="00AD71DA" w:rsidRDefault="00AD71DA" w:rsidP="00AD71DA">
            <w:r>
              <w:t>Technologique</w:t>
            </w:r>
          </w:p>
        </w:tc>
        <w:tc>
          <w:tcPr>
            <w:tcW w:w="2265" w:type="dxa"/>
          </w:tcPr>
          <w:p w14:paraId="793F46D2" w14:textId="7CEE000C" w:rsidR="00AD71DA" w:rsidRDefault="00AD71DA" w:rsidP="00AD71DA">
            <w:r>
              <w:t>ArXiv, Documentation LangChain/Ollama</w:t>
            </w:r>
          </w:p>
        </w:tc>
        <w:tc>
          <w:tcPr>
            <w:tcW w:w="2266" w:type="dxa"/>
          </w:tcPr>
          <w:p w14:paraId="0B8CD975" w14:textId="2B21AAEF" w:rsidR="00AD71DA" w:rsidRDefault="00AD71DA" w:rsidP="00AD71DA">
            <w:r>
              <w:t>Flux RSS, Google Scholar</w:t>
            </w:r>
          </w:p>
        </w:tc>
        <w:tc>
          <w:tcPr>
            <w:tcW w:w="2266" w:type="dxa"/>
          </w:tcPr>
          <w:p w14:paraId="357F1806" w14:textId="4542F9C8" w:rsidR="00AD71DA" w:rsidRDefault="00AD71DA" w:rsidP="00AD71DA">
            <w:r>
              <w:t>Hebdomadaire</w:t>
            </w:r>
          </w:p>
        </w:tc>
      </w:tr>
      <w:tr w:rsidR="00AD71DA" w14:paraId="2B0D2F47" w14:textId="77777777" w:rsidTr="00AD71DA">
        <w:tc>
          <w:tcPr>
            <w:tcW w:w="2265" w:type="dxa"/>
          </w:tcPr>
          <w:p w14:paraId="364212AC" w14:textId="51180E9F" w:rsidR="00AD71DA" w:rsidRDefault="00AD71DA" w:rsidP="00AD71DA">
            <w:r>
              <w:lastRenderedPageBreak/>
              <w:t>Juridique</w:t>
            </w:r>
          </w:p>
        </w:tc>
        <w:tc>
          <w:tcPr>
            <w:tcW w:w="2265" w:type="dxa"/>
          </w:tcPr>
          <w:p w14:paraId="1FD31B91" w14:textId="5CA372E0" w:rsidR="00AD71DA" w:rsidRDefault="00AD71DA" w:rsidP="00AD71DA">
            <w:r>
              <w:t>Site de la CNIL, RGPD (Art. 22, 32)</w:t>
            </w:r>
          </w:p>
        </w:tc>
        <w:tc>
          <w:tcPr>
            <w:tcW w:w="2266" w:type="dxa"/>
          </w:tcPr>
          <w:p w14:paraId="00D53D4E" w14:textId="50DA7317" w:rsidR="00AD71DA" w:rsidRDefault="00AD71DA" w:rsidP="00AD71DA">
            <w:r>
              <w:t>Alertes Google, Legifrance</w:t>
            </w:r>
          </w:p>
        </w:tc>
        <w:tc>
          <w:tcPr>
            <w:tcW w:w="2266" w:type="dxa"/>
          </w:tcPr>
          <w:p w14:paraId="0F9D9296" w14:textId="7098D9AD" w:rsidR="00AD71DA" w:rsidRDefault="00AD71DA" w:rsidP="00AD71DA">
            <w:r>
              <w:t>Mensuelle</w:t>
            </w:r>
          </w:p>
        </w:tc>
      </w:tr>
      <w:tr w:rsidR="00AD71DA" w14:paraId="1B5DB7A2" w14:textId="77777777" w:rsidTr="00AD71DA">
        <w:tc>
          <w:tcPr>
            <w:tcW w:w="2265" w:type="dxa"/>
          </w:tcPr>
          <w:p w14:paraId="33DB9145" w14:textId="4E93F969" w:rsidR="00AD71DA" w:rsidRDefault="00AD71DA" w:rsidP="00AD71DA">
            <w:r>
              <w:t>Sectorielle</w:t>
            </w:r>
          </w:p>
        </w:tc>
        <w:tc>
          <w:tcPr>
            <w:tcW w:w="2265" w:type="dxa"/>
          </w:tcPr>
          <w:p w14:paraId="0960D76E" w14:textId="609A8C78" w:rsidR="00AD71DA" w:rsidRDefault="00AD71DA" w:rsidP="00AD71DA">
            <w:r>
              <w:t>Presse spécialisée Assurance Maladie</w:t>
            </w:r>
          </w:p>
        </w:tc>
        <w:tc>
          <w:tcPr>
            <w:tcW w:w="2266" w:type="dxa"/>
          </w:tcPr>
          <w:p w14:paraId="63353A23" w14:textId="57DF3824" w:rsidR="00AD71DA" w:rsidRDefault="00AD71DA" w:rsidP="00AD71DA">
            <w:r>
              <w:t>Newsletter interne CPAM</w:t>
            </w:r>
          </w:p>
          <w:p>
            <w:pPr>
              <w:shd w:val="clear" w:color="auto" w:fill="FFF2CC"/>
              <w:spacing w:before="120" w:after="120"/>
            </w:pPr>
            <w:r>
              <w:rPr>
                <w:b/>
                <w:i/>
                <w:color w:val="C00000"/>
              </w:rPr>
              <w:t xml:space="preserve">[TODO &gt; Claude] ICI tu dois : (1) convertir ce tableau plat en VRAI tableau Word avec les colonnes du referentiel (Source / Type / Date / Outils / Canal-Frequence). (2) Joindre 1-2 captures d'ecran d'une veille effectuee (article ArXiv lu, alerte CNIL recue). (3) Ajouter une 4e ligne Sectorielle CNAM/Ameli : doc CNAMTS sur SUCRE.</w:t>
            </w:r>
          </w:p>
        </w:tc>
        <w:tc>
          <w:tcPr>
            <w:tcW w:w="2266" w:type="dxa"/>
          </w:tcPr>
          <w:p w14:paraId="0C04487E" w14:textId="4E552569" w:rsidR="00AD71DA" w:rsidRDefault="00AD71DA" w:rsidP="00AD71DA">
            <w:r>
              <w:t>Mensuelle</w:t>
            </w:r>
          </w:p>
        </w:tc>
      </w:tr>
    </w:tbl>
    <w:p w14:paraId="059AC6CF" w14:textId="0244F78C" w:rsidR="00AD71DA" w:rsidRDefault="00AD71DA" w:rsidP="00AD71DA"/>
    <w:p w14:paraId="2AD96644" w14:textId="1C96235B" w:rsidR="00D11776" w:rsidRPr="00AD71DA" w:rsidRDefault="00D11776" w:rsidP="00AD71DA">
      <w:r>
        <w:t>## Montrée preuve exemple ##</w:t>
      </w:r>
    </w:p>
    <w:p w14:paraId="37074EB4" w14:textId="49D73247" w:rsidR="00D1435F" w:rsidRDefault="00D1435F" w:rsidP="00D1435F">
      <w:pPr>
        <w:pStyle w:val="Titre2"/>
        <w:numPr>
          <w:ilvl w:val="1"/>
          <w:numId w:val="1"/>
        </w:numPr>
        <w:spacing w:before="240" w:after="360" w:line="240" w:lineRule="auto"/>
        <w:ind w:left="567" w:hanging="567"/>
        <w:rPr>
          <w:rFonts w:cstheme="majorHAnsi"/>
          <w:sz w:val="22"/>
          <w:szCs w:val="22"/>
        </w:rPr>
      </w:pPr>
      <w:r>
        <w:rPr>
          <w:rFonts w:cstheme="majorHAnsi"/>
          <w:sz w:val="22"/>
          <w:szCs w:val="22"/>
        </w:rPr>
        <w:t xml:space="preserve"> </w:t>
      </w:r>
      <w:bookmarkStart w:id="20" w:name="_Toc216861738"/>
      <w:r>
        <w:rPr>
          <w:rFonts w:cstheme="majorHAnsi"/>
          <w:sz w:val="22"/>
          <w:szCs w:val="22"/>
        </w:rPr>
        <w:t>Cartographie des Risques et Éthique</w:t>
      </w:r>
      <w:bookmarkEnd w:id="20"/>
    </w:p>
    <w:p w14:paraId="5FB09E1D" w14:textId="4E963B18" w:rsidR="00D42317" w:rsidRDefault="00D42317" w:rsidP="00D42317">
      <w:r>
        <w:t>La mise en place d’un moteur d’intelligence artificielle dans un écosystéme aussis sensible que SUCRE impose une analyse rigoureuse des risques technique et sociétaux.</w:t>
      </w:r>
    </w:p>
    <w:p w14:paraId="5E28B6F5" w14:textId="2762E0B0" w:rsidR="00493A36" w:rsidRPr="00493A36" w:rsidRDefault="00D42317" w:rsidP="00493A36">
      <w:pPr>
        <w:pStyle w:val="Titre3"/>
        <w:numPr>
          <w:ilvl w:val="2"/>
          <w:numId w:val="1"/>
        </w:numPr>
        <w:rPr>
          <w:sz w:val="22"/>
          <w:szCs w:val="22"/>
        </w:rPr>
      </w:pPr>
      <w:r>
        <w:rPr>
          <w:sz w:val="22"/>
          <w:szCs w:val="22"/>
        </w:rPr>
        <w:t>Sécurité et Souveraineté des Données</w:t>
      </w:r>
    </w:p>
    <w:p w14:paraId="791253F2" w14:textId="67C6C3A9" w:rsidR="00493A36" w:rsidRDefault="00493A36" w:rsidP="00493A36">
      <w:pPr>
        <w:ind w:left="720"/>
      </w:pPr>
      <w:r>
        <w:t>Le risque majeur lors de l’utilisation des Large Language Models (LLM) est l’exfiltration de données sensibles par exemple du code sources propriétaire ou des secrets de configuration des règles métier confidentiel vers des infrastructure cloud tierces.</w:t>
      </w:r>
    </w:p>
    <w:p w14:paraId="4F4D23A1" w14:textId="33E1D3F2" w:rsidR="00493A36" w:rsidRDefault="00493A36" w:rsidP="00493A36">
      <w:pPr>
        <w:pStyle w:val="Paragraphedeliste"/>
        <w:numPr>
          <w:ilvl w:val="0"/>
          <w:numId w:val="20"/>
        </w:numPr>
      </w:pPr>
      <w:r>
        <w:t xml:space="preserve">Risques identifié : Fuite de propriété intellectuelle ou de métadonnées du système SUCRE lors de l'envoi de requêtes vers des API externes (type </w:t>
      </w:r>
      <w:r>
        <w:rPr>
          <w:b/>
        </w:rPr>
        <w:t>OpenAI</w:t>
      </w:r>
      <w:r>
        <w:t xml:space="preserve"> ou </w:t>
      </w:r>
      <w:r>
        <w:rPr>
          <w:b/>
        </w:rPr>
        <w:t>Claude</w:t>
      </w:r>
      <w:r>
        <w:t>).</w:t>
      </w:r>
    </w:p>
    <w:p w14:paraId="5C093E18" w14:textId="5CB3E70B" w:rsidR="00284E3D" w:rsidRDefault="00493A36" w:rsidP="00284E3D">
      <w:pPr>
        <w:pStyle w:val="Paragraphedeliste"/>
        <w:numPr>
          <w:ilvl w:val="0"/>
          <w:numId w:val="20"/>
        </w:numPr>
      </w:pPr>
      <w:r>
        <w:t>Solution : On impose au projet une architecture "</w:t>
      </w:r>
      <w:r>
        <w:rPr>
          <w:b/>
        </w:rPr>
        <w:t>On-Premise</w:t>
      </w:r>
      <w:r>
        <w:t xml:space="preserve">" stricte. On réalise le traitement à 100% en local grâce à l'utilisation de l’outil </w:t>
      </w:r>
      <w:r>
        <w:rPr>
          <w:b/>
        </w:rPr>
        <w:t>Ollama</w:t>
      </w:r>
      <w:r>
        <w:t>. On hébergera le modèle de langage sur les serveurs de l'institution, de cette manière on garantit qu'aucune donnée ne quitte le périmètre de sécurité réseau. Cette approche assure une souveraineté totale sur les flux de données.</w:t>
      </w:r>
    </w:p>
    <w:p>
      <w:pPr>
        <w:shd w:val="clear" w:color="auto" w:fill="FFF2CC"/>
        <w:spacing w:before="120" w:after="120"/>
      </w:pPr>
      <w:r>
        <w:rPr>
          <w:b/>
          <w:i/>
          <w:color w:val="C00000"/>
        </w:rPr>
        <w:t xml:space="preserve">[TODO &gt; Claude] ICI tu dois INSERER un schema 'Architecture On-Premise' : boite CPAM (firewall) avec a l'interieur Ollama + FastAPI + PostgreSQL et FLECHES coupees vers OpenAI/Claude (pour montrer le 'air-gap'). Dessin avec Draw.io ou Excalidraw, export PNG.</w:t>
      </w:r>
    </w:p>
    <w:p w14:paraId="7CB36B6E" w14:textId="7879A5AC" w:rsidR="00284E3D" w:rsidRPr="00493A36" w:rsidRDefault="00284E3D" w:rsidP="00284E3D">
      <w:r>
        <w:tab/>
        <w:t>## Un peu de visuel ne ferais pas de mal je pense ##</w:t>
      </w:r>
    </w:p>
    <w:p w14:paraId="2AA65D80" w14:textId="4EA04544" w:rsidR="00EE52A7" w:rsidRDefault="00EE52A7" w:rsidP="00EE52A7">
      <w:pPr>
        <w:pStyle w:val="Titre3"/>
        <w:numPr>
          <w:ilvl w:val="2"/>
          <w:numId w:val="1"/>
        </w:numPr>
        <w:rPr>
          <w:sz w:val="22"/>
          <w:szCs w:val="22"/>
        </w:rPr>
      </w:pPr>
      <w:r>
        <w:rPr>
          <w:sz w:val="22"/>
          <w:szCs w:val="22"/>
        </w:rPr>
        <w:t>Éthique et Fiabilité : Maîtrise des Hallucinations</w:t>
      </w:r>
    </w:p>
    <w:p w14:paraId="758E2953" w14:textId="547B5D2B" w:rsidR="00EE52A7" w:rsidRDefault="00EE52A7" w:rsidP="00EE52A7">
      <w:pPr>
        <w:ind w:firstLine="708"/>
      </w:pPr>
      <w:r>
        <w:t xml:space="preserve">Les LLM sont par nature probabiliste et peuvent générer ce qu’on appelle des </w:t>
        <w:tab/>
        <w:tab/>
        <w:t xml:space="preserve">« hallucinations » le résultat seras en soit correcte mais dans les faits faux ou inventant des </w:t>
        <w:tab/>
        <w:t xml:space="preserve">élément inexistant (exemple : Je demande le nom du roi de France en -1000, comme la </w:t>
        <w:tab/>
        <w:t xml:space="preserve">France il hallucine et inventent un roi et une histoire en se basant sur des faits et de vrai roi </w:t>
        <w:tab/>
        <w:t>mais a d’autre époque au lieu de se dire la monarchie française n’existait pas à cette époque.</w:t>
      </w:r>
    </w:p>
    <w:p w14:paraId="1BB20F98" w14:textId="2292C326" w:rsidR="002C2A68" w:rsidRDefault="002C2A68" w:rsidP="002C2A68">
      <w:pPr>
        <w:pStyle w:val="Paragraphedeliste"/>
        <w:numPr>
          <w:ilvl w:val="0"/>
          <w:numId w:val="21"/>
        </w:numPr>
      </w:pPr>
      <w:r>
        <w:t xml:space="preserve">Risque identifié : Génération de tests fonctionnels unitaires erronés induisant une fausse </w:t>
        <w:tab/>
        <w:t>sensation de sécurité (faux négatifs).</w:t>
      </w:r>
    </w:p>
    <w:p w14:paraId="43A6822A" w14:textId="69E2150C" w:rsidR="002C2A68" w:rsidRDefault="0026479B" w:rsidP="002C2A68">
      <w:pPr>
        <w:pStyle w:val="Paragraphedeliste"/>
        <w:numPr>
          <w:ilvl w:val="0"/>
          <w:numId w:val="21"/>
        </w:numPr>
      </w:pPr>
      <w:r>
        <w:t>Solution : Une stratégie de validation à double niveau est mise en place :</w:t>
      </w:r>
    </w:p>
    <w:p w14:paraId="12BFA8DE" w14:textId="77777777" w:rsidR="002C2A68" w:rsidRDefault="002C2A68" w:rsidP="002C2A68">
      <w:pPr>
        <w:pStyle w:val="Paragraphedeliste"/>
        <w:numPr>
          <w:ilvl w:val="1"/>
          <w:numId w:val="22"/>
        </w:numPr>
      </w:pPr>
      <w:r>
        <w:t xml:space="preserve">Validation technique automatisée : Chaque test généré est immédiatement passé au linter (php -l) pour vérifier sa validité syntaxique. En cas d'erreur, une boucle de rétroaction (Self-Correction) est activée pour corriger le code. </w:t>
      </w:r>
    </w:p>
    <w:p w14:paraId="3C535CE8" w14:textId="4283F51A" w:rsidR="00284E3D" w:rsidRDefault="002C2A68" w:rsidP="002F4971">
      <w:pPr>
        <w:pStyle w:val="Paragraphedeliste"/>
        <w:numPr>
          <w:ilvl w:val="1"/>
          <w:numId w:val="22"/>
        </w:numPr>
      </w:pPr>
      <w:r>
        <w:t>Supervision humaine (Human-in-the-loop) : L'assistant IA est conçu comme une aide à la décision et non comme un remplaçant. Les tests sont générés dans un répertoire dédié (tests/Functional/Controller) portent une mention "Généré par IA" et doivent être validés par un développeur avant toute intégration dans la suite de tests de référence.</w:t>
      </w:r>
    </w:p>
    <w:p>
      <w:pPr>
        <w:shd w:val="clear" w:color="auto" w:fill="FFF2CC"/>
        <w:spacing w:before="120" w:after="120"/>
      </w:pPr>
      <w:r>
        <w:rPr>
          <w:b/>
          <w:i/>
          <w:color w:val="C00000"/>
        </w:rPr>
        <w:t xml:space="preserve">[TODO &gt; Claude] ICI tu dois : (1) faire le schema 'Question -&gt; IA -&gt; php -l -&gt; Correction -&gt; Humain' (Draw.io). (2) Ajouter un EXEMPLE concret d'hallucination corrigee par php -l (avant/apres). (3) Mentionner la coverage retry et la re-validation post-retry (cf. _validate_coverage dans main.py).</w:t>
      </w:r>
    </w:p>
    <w:p w14:paraId="11D8CF0D" w14:textId="15B672B5" w:rsidR="00284E3D" w:rsidRDefault="00284E3D" w:rsidP="00284E3D">
      <w:r>
        <w:tab/>
        <w:t>## Un schéma descriptif de notre idée serais parfait ##</w:t>
      </w:r>
    </w:p>
    <w:p w14:paraId="4F2652F3" w14:textId="01889F64" w:rsidR="00874579" w:rsidRPr="00EE52A7" w:rsidRDefault="00874579" w:rsidP="00284E3D">
      <w:r>
        <w:t xml:space="preserve">  </w:t>
        <w:tab/>
        <w:t>## [Schéma de flux : Question -&gt; IA -&gt; php -l -&gt; Correction -&gt; Humain] ##</w:t>
      </w:r>
    </w:p>
    <w:p w14:paraId="568ED12E" w14:textId="2F8DD884" w:rsidR="0026479B" w:rsidRDefault="0026479B" w:rsidP="0026479B">
      <w:pPr>
        <w:pStyle w:val="Titre3"/>
        <w:numPr>
          <w:ilvl w:val="2"/>
          <w:numId w:val="1"/>
        </w:numPr>
        <w:rPr>
          <w:sz w:val="22"/>
          <w:szCs w:val="22"/>
        </w:rPr>
      </w:pPr>
      <w:r>
        <w:rPr>
          <w:sz w:val="22"/>
          <w:szCs w:val="22"/>
        </w:rPr>
        <w:lastRenderedPageBreak/>
        <w:t>Responsabilité Environnementale (Sobriété Numérique)</w:t>
      </w:r>
    </w:p>
    <w:p w14:paraId="647EC8A8" w14:textId="4F7B0F6D" w:rsidR="00493A36" w:rsidRDefault="0026479B" w:rsidP="00493A36">
      <w:r>
        <w:tab/>
        <w:t xml:space="preserve">L’empreinte carbone de l’IA est aujourd’hui et tout particulièrement dans les phases </w:t>
        <w:tab/>
        <w:t>d’entrainement et d’inférence de grand modèles, est un enjeu éthique croissant.</w:t>
      </w:r>
    </w:p>
    <w:p w14:paraId="3F0BA8BB" w14:textId="7BCFD218" w:rsidR="0026479B" w:rsidRDefault="0026479B" w:rsidP="0026479B">
      <w:pPr>
        <w:pStyle w:val="Paragraphedeliste"/>
        <w:numPr>
          <w:ilvl w:val="0"/>
          <w:numId w:val="23"/>
        </w:numPr>
      </w:pPr>
      <w:r>
        <w:t>Risque identifié : Consommation énergétique excessive liée à l'utilisation de modèles surdimensionnés pour des tâches de génération de code spécifiques.</w:t>
      </w:r>
    </w:p>
    <w:p w14:paraId="23B37346" w14:textId="77777777" w:rsidR="0026479B" w:rsidRDefault="0026479B" w:rsidP="0026479B">
      <w:pPr>
        <w:pStyle w:val="Paragraphedeliste"/>
        <w:numPr>
          <w:ilvl w:val="0"/>
          <w:numId w:val="23"/>
        </w:numPr>
      </w:pPr>
      <w:r>
        <w:t>Mesure corrective : Le projet s'inscrit dans une démarche de "Green IT" :</w:t>
      </w:r>
    </w:p>
    <w:p w14:paraId="466B386A" w14:textId="77777777" w:rsidR="0026479B" w:rsidRDefault="0026479B" w:rsidP="0026479B">
      <w:pPr>
        <w:pStyle w:val="Paragraphedeliste"/>
        <w:numPr>
          <w:ilvl w:val="0"/>
          <w:numId w:val="24"/>
        </w:numPr>
      </w:pPr>
      <w:r>
        <w:t>Modèles compacts : Utilisation de modèles d'embeddings légers comme MiniLM-L12 (384 dimensions), offrant un excellent ratio performance/consommation.</w:t>
      </w:r>
    </w:p>
    <w:p w14:paraId="3F474013" w14:textId="3694C55F" w:rsidR="0026479B" w:rsidRDefault="0026479B" w:rsidP="0026479B">
      <w:pPr>
        <w:pStyle w:val="Paragraphedeliste"/>
        <w:numPr>
          <w:ilvl w:val="0"/>
          <w:numId w:val="24"/>
        </w:numPr>
      </w:pPr>
      <w:r>
        <w:t>Optimisation par Quantification : Les modèles de langage utilisés via Ollama sont quantifiés (réduction de la précision des poids, ex: 4-bit), ce qui divise par quatre les besoins en mémoire vive et réduit significativement la charge de calcul (GPU/CPU) lors de l'inférence.</w:t>
      </w:r>
    </w:p>
    <w:p>
      <w:pPr>
        <w:shd w:val="clear" w:color="auto" w:fill="FFF2CC"/>
        <w:spacing w:before="120" w:after="120"/>
      </w:pPr>
      <w:r>
        <w:rPr>
          <w:b/>
          <w:i/>
          <w:color w:val="C00000"/>
        </w:rPr>
        <w:t xml:space="preserve">[TODO &gt; Claude] ICI tu dois donner les CHIFFRES reels : taille modele MiniLM-L12 (~120 Mo), Qwen2.5-coder:7b en quantif 4-bit (~4.4 Go), comparaison vs GPT-4 (~1.7 To estime). Calcul d'impact carbone : ~5 g CO2/requete local vs ~50 g vs API cloud (chiffres approximatifs cites).</w:t>
      </w:r>
    </w:p>
    <w:p w14:paraId="0464ABA0" w14:textId="51EAA1BC" w:rsidR="0026479B" w:rsidRPr="00493A36" w:rsidRDefault="0026479B" w:rsidP="0026479B">
      <w:r>
        <w:tab/>
        <w:t>Notre cas donne ## Explication de notre cas précis ##</w:t>
      </w:r>
    </w:p>
    <w:p w14:paraId="2352EEF9" w14:textId="09D7DDF6" w:rsidR="0026479B" w:rsidRDefault="001411D5" w:rsidP="001411D5">
      <w:pPr>
        <w:pStyle w:val="Titre3"/>
        <w:numPr>
          <w:ilvl w:val="2"/>
          <w:numId w:val="1"/>
        </w:numPr>
        <w:rPr>
          <w:sz w:val="22"/>
          <w:szCs w:val="22"/>
        </w:rPr>
      </w:pPr>
      <w:r>
        <w:rPr>
          <w:sz w:val="22"/>
          <w:szCs w:val="22"/>
        </w:rPr>
        <w:t>Charte Éthique et Protection du Patrimoine</w:t>
      </w:r>
    </w:p>
    <w:p w14:paraId="3230A909" w14:textId="77777777" w:rsidR="007F4938" w:rsidRDefault="001411D5" w:rsidP="007F4938">
      <w:r>
        <w:tab/>
        <w:t xml:space="preserve">La confiance des utilisateurs et de l'institution repose sur une transparence totale des </w:t>
        <w:tab/>
        <w:t>processus de manipulation des données.</w:t>
      </w:r>
    </w:p>
    <w:p w14:paraId="65EAC310" w14:textId="77777777" w:rsidR="007F4938" w:rsidRDefault="007F4938" w:rsidP="007F4938">
      <w:pPr>
        <w:pStyle w:val="Paragraphedeliste"/>
        <w:numPr>
          <w:ilvl w:val="0"/>
          <w:numId w:val="26"/>
        </w:numPr>
      </w:pPr>
      <w:r>
        <w:t>Engagement de non-utilisation des données réelles : Le moteur d'IA est entraîné et sollicité exclusivement sur la structure logique du code (classes, méthodes, routes). Aucune donnée patient réelle issue des bases de données de production de SUCRE n'est ingérée par le système.</w:t>
      </w:r>
    </w:p>
    <w:p w14:paraId="14D75288" w14:textId="77777777" w:rsidR="007F4938" w:rsidRDefault="007F4938" w:rsidP="007F4938">
      <w:pPr>
        <w:pStyle w:val="Paragraphedeliste"/>
        <w:numPr>
          <w:ilvl w:val="0"/>
          <w:numId w:val="26"/>
        </w:numPr>
      </w:pPr>
      <w:r>
        <w:t>Transparence et Intégrité : Tous les jeux de données de test sont explicitement identifiés comme synthétiques.</w:t>
      </w:r>
    </w:p>
    <w:p w14:paraId="2906586E" w14:textId="530574E8" w:rsidR="00AD71DA" w:rsidRPr="00AD71DA" w:rsidRDefault="007F4938" w:rsidP="00AD71DA">
      <w:pPr>
        <w:pStyle w:val="Paragraphedeliste"/>
        <w:numPr>
          <w:ilvl w:val="0"/>
          <w:numId w:val="26"/>
        </w:numPr>
      </w:pPr>
      <w:r>
        <w:t>Protection du code institutionnel : Le code généré respecte les standards de nommage et les conventions de l'institution, évitant ainsi l'introduction de "dettes techniques" ou de styles de programmation hétérogènes qui pourraient fragiliser la maintenance à long terme du système SUCRE.</w:t>
      </w:r>
    </w:p>
    <w:p w14:paraId="2E630E7B" w14:textId="77777777" w:rsidR="00D1435F" w:rsidRPr="00D37396" w:rsidRDefault="00D37396" w:rsidP="00D1435F">
      <w:pPr>
        <w:pStyle w:val="Titre1"/>
        <w:numPr>
          <w:ilvl w:val="0"/>
          <w:numId w:val="1"/>
        </w:numPr>
        <w:spacing w:before="360" w:after="240" w:line="240" w:lineRule="auto"/>
        <w:ind w:left="426" w:hanging="426"/>
        <w:rPr>
          <w:rFonts w:cstheme="majorHAnsi"/>
          <w:sz w:val="22"/>
          <w:szCs w:val="22"/>
        </w:rPr>
      </w:pPr>
      <w:bookmarkStart w:id="21" w:name="_Toc216861739"/>
      <w:r>
        <w:rPr>
          <w:rFonts w:cstheme="majorHAnsi"/>
          <w:sz w:val="22"/>
          <w:szCs w:val="22"/>
        </w:rPr>
        <w:t>Exploitation des Données</w:t>
      </w:r>
      <w:bookmarkEnd w:id="21"/>
    </w:p>
    <w:p w14:paraId="292F5C47" w14:textId="314B87C8" w:rsidR="00D37396" w:rsidRDefault="00D37396" w:rsidP="00D37396">
      <w:pPr>
        <w:pStyle w:val="Titre2"/>
        <w:numPr>
          <w:ilvl w:val="1"/>
          <w:numId w:val="1"/>
        </w:numPr>
        <w:spacing w:before="240" w:after="360" w:line="240" w:lineRule="auto"/>
        <w:rPr>
          <w:rFonts w:cstheme="majorHAnsi"/>
          <w:sz w:val="22"/>
          <w:szCs w:val="22"/>
        </w:rPr>
      </w:pPr>
      <w:bookmarkStart w:id="22" w:name="_Toc216861740"/>
      <w:r>
        <w:rPr>
          <w:rFonts w:cstheme="majorHAnsi"/>
          <w:sz w:val="22"/>
          <w:szCs w:val="22"/>
        </w:rPr>
        <w:t>Identification des Sources de Données (Logs et Rapports)</w:t>
      </w:r>
      <w:bookmarkEnd w:id="22"/>
    </w:p>
    <w:p w14:paraId="39A4DF5F" w14:textId="5A33ACE9" w:rsidR="00284E3D" w:rsidRDefault="00284E3D" w:rsidP="00284E3D">
      <w:r>
        <w:t xml:space="preserve">Nos données prennent source par l’extraction des métadonnées de l’application qui ont veut tester dans notre cas SUCRE au format JSON avec le fichier </w:t>
      </w:r>
      <w:r>
        <w:rPr>
          <w:b/>
        </w:rPr>
        <w:t>golden_dataset.json</w:t>
      </w:r>
      <w:r>
        <w:t xml:space="preserve">. On parle d’une volumétrie d’environ 5 000 fragment ou chunks de code indexés. Pour la typographie on a trois types de données les données textuelles il s’agit de code PHP ou Twig par exemple de donnée vectorielle les embeddings et enfin des données structurées routes IDs. </w:t>
      </w:r>
    </w:p>
    <w:p w14:paraId="2C82EDDD" w14:textId="35EC0C54" w:rsidR="00363A12" w:rsidRDefault="00363A12" w:rsidP="00363A12">
      <w:pPr>
        <w:pStyle w:val="Paragraphedeliste"/>
        <w:numPr>
          <w:ilvl w:val="0"/>
          <w:numId w:val="27"/>
        </w:numPr>
      </w:pPr>
      <w:r>
        <w:t>Données textuelles : Code source PHP (Classes, Méthodes) et fichiers Twig (Templates).</w:t>
      </w:r>
    </w:p>
    <w:p w14:paraId="2401FD70" w14:textId="5EEFB1C0" w:rsidR="00363A12" w:rsidRDefault="00363A12" w:rsidP="00363A12">
      <w:pPr>
        <w:pStyle w:val="Paragraphedeliste"/>
        <w:numPr>
          <w:ilvl w:val="0"/>
          <w:numId w:val="27"/>
        </w:numPr>
      </w:pPr>
      <w:r>
        <w:t>Données vectorielles (Embeddings) : Représentations mathématiques du code permettant à l'IA de trouver des similitudes sémantiques.</w:t>
      </w:r>
    </w:p>
    <w:p w14:paraId="39679C1B" w14:textId="05FF08D1" w:rsidR="00201636" w:rsidRDefault="00363A12" w:rsidP="00363A12">
      <w:pPr>
        <w:pStyle w:val="Paragraphedeliste"/>
        <w:numPr>
          <w:ilvl w:val="0"/>
          <w:numId w:val="27"/>
        </w:numPr>
      </w:pPr>
      <w:r>
        <w:t>Données structurées : Routes Symfony, signatures de méthodes et IDs de composants.</w:t>
      </w:r>
    </w:p>
    <w:p>
      <w:pPr>
        <w:shd w:val="clear" w:color="auto" w:fill="FFF2CC"/>
        <w:spacing w:before="120" w:after="120"/>
      </w:pPr>
      <w:r>
        <w:rPr>
          <w:b/>
          <w:i/>
          <w:color w:val="C00000"/>
        </w:rPr>
        <w:t xml:space="preserve">[BLOQUANT &gt; Claude] ICI tu dois corriger : (1) '5 000 fragments' = realite : 2 361 chunks sur Sucre. (2) Ajouter le DICTIONNAIRE de donnees : tableau avec nom de colonne, type, description, exemple, source. Pour chaque feature du dataset Sylius (22 features) - voir ml/README.md.</w:t>
      </w:r>
    </w:p>
    <w:p w14:paraId="70D3BC4C" w14:textId="77777777" w:rsidR="00201636" w:rsidRDefault="00201636" w:rsidP="00284E3D"/>
    <w:p w14:paraId="39E1FD0F" w14:textId="77777777" w:rsidR="00201636" w:rsidRPr="00284E3D" w:rsidRDefault="00201636" w:rsidP="00284E3D"/>
    <w:p w14:paraId="18F3D03C" w14:textId="53B6E76B" w:rsidR="00D37396" w:rsidRDefault="00D37396" w:rsidP="00D37396">
      <w:pPr>
        <w:pStyle w:val="Titre2"/>
        <w:numPr>
          <w:ilvl w:val="1"/>
          <w:numId w:val="1"/>
        </w:numPr>
        <w:spacing w:before="240" w:after="360" w:line="240" w:lineRule="auto"/>
        <w:rPr>
          <w:rFonts w:cstheme="majorHAnsi"/>
          <w:sz w:val="22"/>
          <w:szCs w:val="22"/>
        </w:rPr>
      </w:pPr>
      <w:bookmarkStart w:id="23" w:name="_Toc216861741"/>
      <w:r>
        <w:rPr>
          <w:rFonts w:cstheme="majorHAnsi"/>
          <w:sz w:val="22"/>
          <w:szCs w:val="22"/>
        </w:rPr>
        <w:lastRenderedPageBreak/>
        <w:t>Manipulation et Génération de Données Synthétiques</w:t>
      </w:r>
      <w:bookmarkEnd w:id="23"/>
    </w:p>
    <w:p w14:paraId="635AC7F4" w14:textId="77777777" w:rsidR="00785E3A" w:rsidRDefault="005F2B64" w:rsidP="005F2B64">
      <w:r>
        <w:t xml:space="preserve">Mise en place et installation d’une base PostegreSQL avec l’extension pgvector on affiche les tables </w:t>
      </w:r>
      <w:r>
        <w:rPr>
          <w:b/>
        </w:rPr>
        <w:t>embeddings</w:t>
      </w:r>
      <w:r>
        <w:t xml:space="preserve"> et </w:t>
      </w:r>
      <w:r>
        <w:rPr>
          <w:b/>
        </w:rPr>
        <w:t>logs_sucre</w:t>
      </w:r>
      <w:r>
        <w:t xml:space="preserve">. </w:t>
      </w:r>
    </w:p>
    <w:p w14:paraId="13D02678" w14:textId="77777777" w:rsidR="00785E3A" w:rsidRDefault="005F2B64" w:rsidP="005F2B64">
      <w:r>
        <w:t xml:space="preserve">On effectue une analyse de valeurs manquantes on traite les données pour éliminer les fichiers avec du code vides ou les commentaires non informatifs on attend un taux de complétude de 98%. </w:t>
      </w:r>
    </w:p>
    <w:p w14:paraId="3013E3EB" w14:textId="222857B5" w:rsidR="00AC520A" w:rsidRDefault="005F2B64" w:rsidP="005F2B64">
      <w:r>
        <w:t>On assure égalment la securité dans notre apllication cela passent avec le chiffrement des volumes Podman/Docker avec un accès restreint par authentification forte et une isolation réseau (Air-gap partiel).</w:t>
      </w:r>
    </w:p>
    <w:p w14:paraId="67EC60CE" w14:textId="7C7CD816" w:rsidR="00AC520A" w:rsidRPr="005F2B64" w:rsidRDefault="00AC520A" w:rsidP="00AC520A">
      <w:r>
        <w:t>Routage des requêtes : Contrairement à un entraînement classique, nous utilisons la recherche de similarité cosinus. Chaque question utilisateur est transformée en vecteur, puis comparée aux vecteurs de la base pour extraire le contexte le plus pertinent avant la génération.</w:t>
      </w:r>
    </w:p>
    <w:p>
      <w:pPr>
        <w:shd w:val="clear" w:color="auto" w:fill="FFF2CC"/>
        <w:spacing w:before="120" w:after="120"/>
      </w:pPr>
      <w:r>
        <w:rPr>
          <w:b/>
          <w:i/>
          <w:color w:val="C00000"/>
        </w:rPr>
        <w:t xml:space="preserve">[BLOQUANT &gt; Claude] ICI tu dois : (1) ajouter la COMPARAISON DE TEMPS DE REQUETES optimise/non - exigee par le referentiel ! Mesurer EXPLAIN ANALYZE sur project_code_context AVEC index HNSW vs SANS. (2) Capture d'ecran du SHOW INDEXES sur la table. (3) Detailler le 'taux de completude 98%' : sur quelle colonne, comment mesure (df.isna().sum()).</w:t>
      </w:r>
    </w:p>
    <w:p w14:paraId="5C88495D" w14:textId="2984664D" w:rsidR="00D37396" w:rsidRDefault="00D37396" w:rsidP="00D37396">
      <w:pPr>
        <w:pStyle w:val="Titre2"/>
        <w:numPr>
          <w:ilvl w:val="1"/>
          <w:numId w:val="1"/>
        </w:numPr>
        <w:spacing w:before="240" w:after="360" w:line="240" w:lineRule="auto"/>
        <w:rPr>
          <w:rFonts w:cstheme="majorHAnsi"/>
          <w:sz w:val="22"/>
          <w:szCs w:val="22"/>
        </w:rPr>
      </w:pPr>
      <w:bookmarkStart w:id="24" w:name="_Toc216861742"/>
      <w:r>
        <w:rPr>
          <w:rFonts w:cstheme="majorHAnsi"/>
          <w:sz w:val="22"/>
          <w:szCs w:val="22"/>
        </w:rPr>
        <w:t>Modélisation et Analyse par Apprentissage Supervisé</w:t>
      </w:r>
      <w:bookmarkEnd w:id="24"/>
    </w:p>
    <w:p w14:paraId="68F583E4" w14:textId="3250D994" w:rsidR="00050433" w:rsidRDefault="00DB22C8" w:rsidP="00DB22C8">
      <w:r>
        <w:t>## RAG cas particulier voir si compte comme apprentissage supervisé ##</w:t>
      </w:r>
    </w:p>
    <w:p w14:paraId="5E535506" w14:textId="09DB5AE9" w:rsidR="00050433" w:rsidRPr="00DB22C8" w:rsidRDefault="00050433" w:rsidP="00050433">
      <w:r>
        <w:t>Dans ce projet, nous n'utilisons pas d'apprentissage supervisé traditionnel (qui nécessiterait un ré-entraînement lourd du modèle). Nous utilisons le RAG (Retrieval-Augmented Generation), qui relève de l'apprentissage "In-Context". Le modèle de base reste figé (souverain et stable), mais nous lui injectons dynamiquement les connaissances du projet SUCRE au moment précis de la requête. Cela garantit une mise à jour immédiate des connaissances de l'IA dès que le code source change.</w:t>
      </w:r>
    </w:p>
    <w:p>
      <w:pPr>
        <w:shd w:val="clear" w:color="auto" w:fill="FFF2CC"/>
        <w:spacing w:before="120" w:after="120"/>
      </w:pPr>
      <w:r>
        <w:rPr>
          <w:b/>
          <w:i/>
          <w:color w:val="C00000"/>
        </w:rPr>
        <w:t xml:space="preserve">[BLOQUANT &gt; Claude] ICI : SECTION CRITIQUE A REECRIRE EN ENTIER. Le texte actuel dit 'on n'utilise pas d'apprentissage supervise' = en CONTRADICTION avec le referentiel (Bloc 3 exige un algo supervise Lasso/Ridge/RF/KNN/LogReg). Tu dois DECRIRE LE MODULE RISK PREDICTOR construit en parallele : (a) Probleme : predire le risque de regression d'une methode. (b) Dataset : 183 lignes Sylius, 22 features, label_risk binaire (proxy bugfix git, methode Hassan 2009). (c) Train/test 70/30 stratifie. (d) 3 algos compares : LogisticRegression, RandomForest, XGBoost. (e) GridSearchCV pour hyperparametres. (f) Metriques : Accuracy=0.945, F1=0.857, AUC=0.989 (XGBoost gagnant). (g) Top features : git_total_commits, git_nb_authors, file_loc, git_days_since_change. (h) Citer Hassan 2009 + Kamei 2013 en notes de bas de page. (i) Inserer les matrices de confusion (ml/models/confusion_*.png) et le graphique d'importance des features. Le RAG devient une couche complementaire, pas un remplacant du supervise.</w:t>
      </w:r>
    </w:p>
    <w:p w14:paraId="73735E22" w14:textId="783390E3" w:rsidR="00D1435F" w:rsidRPr="00D37396" w:rsidRDefault="00D37396" w:rsidP="00D1435F">
      <w:pPr>
        <w:pStyle w:val="Titre1"/>
        <w:numPr>
          <w:ilvl w:val="0"/>
          <w:numId w:val="1"/>
        </w:numPr>
        <w:spacing w:before="360" w:after="240" w:line="240" w:lineRule="auto"/>
        <w:ind w:left="426" w:hanging="426"/>
        <w:rPr>
          <w:rFonts w:cstheme="majorHAnsi"/>
          <w:sz w:val="22"/>
          <w:szCs w:val="22"/>
        </w:rPr>
      </w:pPr>
      <w:bookmarkStart w:id="25" w:name="_Toc216861743"/>
      <w:r>
        <w:rPr>
          <w:rFonts w:cstheme="majorHAnsi"/>
          <w:sz w:val="22"/>
          <w:szCs w:val="22"/>
        </w:rPr>
        <w:t>Développement de l'Application IA</w:t>
      </w:r>
      <w:bookmarkEnd w:id="25"/>
    </w:p>
    <w:p w14:paraId="2BEF2707" w14:textId="77777777" w:rsidR="00D37396" w:rsidRPr="00D37396" w:rsidRDefault="00D37396" w:rsidP="00D37396">
      <w:pPr>
        <w:pStyle w:val="Titre2"/>
        <w:numPr>
          <w:ilvl w:val="1"/>
          <w:numId w:val="1"/>
        </w:numPr>
        <w:spacing w:before="240" w:after="360" w:line="240" w:lineRule="auto"/>
        <w:rPr>
          <w:rFonts w:asciiTheme="minorHAnsi" w:eastAsia="Times New Roman" w:hAnsiTheme="minorHAnsi"/>
          <w:bCs/>
          <w:sz w:val="22"/>
          <w:szCs w:val="22"/>
          <w:bdr w:val="none" w:sz="0" w:space="0" w:color="auto" w:frame="1"/>
          <w:lang w:eastAsia="fr-FR"/>
        </w:rPr>
      </w:pPr>
      <w:bookmarkStart w:id="26" w:name="_Toc216861744"/>
      <w:r>
        <w:rPr>
          <w:rFonts w:cstheme="majorHAnsi"/>
          <w:sz w:val="22"/>
          <w:szCs w:val="22"/>
        </w:rPr>
        <w:t>Architecture Technique (Flask/Dash)</w:t>
      </w:r>
      <w:bookmarkEnd w:id="26"/>
    </w:p>
    <w:p w14:paraId="10B907F2" w14:textId="77777777" w:rsidR="00D37396" w:rsidRPr="00D37396" w:rsidRDefault="00D37396" w:rsidP="00D37396">
      <w:pPr>
        <w:pStyle w:val="Titre2"/>
        <w:numPr>
          <w:ilvl w:val="1"/>
          <w:numId w:val="1"/>
        </w:numPr>
        <w:spacing w:before="240" w:after="360" w:line="240" w:lineRule="auto"/>
        <w:rPr>
          <w:rFonts w:asciiTheme="minorHAnsi" w:eastAsia="Times New Roman" w:hAnsiTheme="minorHAnsi"/>
          <w:bCs/>
          <w:sz w:val="22"/>
          <w:szCs w:val="22"/>
          <w:bdr w:val="none" w:sz="0" w:space="0" w:color="auto" w:frame="1"/>
          <w:lang w:eastAsia="fr-FR"/>
        </w:rPr>
      </w:pPr>
      <w:bookmarkStart w:id="27" w:name="_Toc216861745"/>
      <w:r>
        <w:rPr>
          <w:rFonts w:cstheme="majorHAnsi"/>
          <w:sz w:val="22"/>
          <w:szCs w:val="22"/>
        </w:rPr>
        <w:t>Développement Front-End et Visualisation</w:t>
      </w:r>
      <w:bookmarkEnd w:id="27"/>
    </w:p>
    <w:p w14:paraId="25727E92" w14:textId="77777777" w:rsidR="00D37396" w:rsidRPr="00D37396" w:rsidRDefault="00D37396" w:rsidP="00D37396">
      <w:pPr>
        <w:pStyle w:val="Titre2"/>
        <w:numPr>
          <w:ilvl w:val="1"/>
          <w:numId w:val="1"/>
        </w:numPr>
        <w:spacing w:before="240" w:after="360" w:line="240" w:lineRule="auto"/>
        <w:rPr>
          <w:rFonts w:asciiTheme="minorHAnsi" w:eastAsia="Times New Roman" w:hAnsiTheme="minorHAnsi"/>
          <w:bCs/>
          <w:sz w:val="22"/>
          <w:szCs w:val="22"/>
          <w:bdr w:val="none" w:sz="0" w:space="0" w:color="auto" w:frame="1"/>
          <w:lang w:eastAsia="fr-FR"/>
        </w:rPr>
      </w:pPr>
      <w:bookmarkStart w:id="28" w:name="_Toc216861746"/>
      <w:r>
        <w:rPr>
          <w:rFonts w:cstheme="majorHAnsi"/>
          <w:sz w:val="22"/>
          <w:szCs w:val="22"/>
        </w:rPr>
        <w:t>Intégration Back-End et Algorithme</w:t>
      </w:r>
      <w:bookmarkEnd w:id="28"/>
    </w:p>
    <w:p w14:paraId="346E6E99" w14:textId="77777777" w:rsidR="00D37396" w:rsidRPr="00D37396" w:rsidRDefault="00D37396" w:rsidP="00D37396">
      <w:pPr>
        <w:pStyle w:val="Titre2"/>
        <w:numPr>
          <w:ilvl w:val="1"/>
          <w:numId w:val="1"/>
        </w:numPr>
        <w:spacing w:before="240" w:after="360" w:line="240" w:lineRule="auto"/>
        <w:rPr>
          <w:rFonts w:asciiTheme="minorHAnsi" w:eastAsia="Times New Roman" w:hAnsiTheme="minorHAnsi"/>
          <w:bCs/>
          <w:sz w:val="22"/>
          <w:szCs w:val="22"/>
          <w:bdr w:val="none" w:sz="0" w:space="0" w:color="auto" w:frame="1"/>
          <w:lang w:eastAsia="fr-FR"/>
        </w:rPr>
      </w:pPr>
      <w:bookmarkStart w:id="29" w:name="_Toc216861747"/>
      <w:r>
        <w:rPr>
          <w:rFonts w:cstheme="majorHAnsi"/>
          <w:sz w:val="22"/>
          <w:szCs w:val="22"/>
        </w:rPr>
        <w:t>Conformité, Sécurité et Accessibilité (RGAA)</w:t>
      </w:r>
      <w:bookmarkEnd w:id="29"/>
    </w:p>
    <w:p w14:paraId="0B95A8F8" w14:textId="77777777" w:rsidR="00D1435F" w:rsidRPr="00D37396" w:rsidRDefault="00D37396" w:rsidP="00D1435F">
      <w:pPr>
        <w:pStyle w:val="Titre1"/>
        <w:numPr>
          <w:ilvl w:val="0"/>
          <w:numId w:val="1"/>
        </w:numPr>
        <w:spacing w:before="360" w:after="240" w:line="240" w:lineRule="auto"/>
        <w:ind w:left="426" w:hanging="426"/>
        <w:rPr>
          <w:rFonts w:asciiTheme="minorHAnsi" w:hAnsiTheme="minorHAnsi" w:cstheme="majorHAnsi"/>
          <w:sz w:val="22"/>
          <w:szCs w:val="22"/>
        </w:rPr>
      </w:pPr>
      <w:bookmarkStart w:id="30" w:name="_Toc216861748"/>
      <w:r>
        <w:rPr>
          <w:rFonts w:cstheme="majorHAnsi"/>
          <w:sz w:val="22"/>
          <w:szCs w:val="22"/>
        </w:rPr>
        <w:t>Conclusion</w:t>
      </w:r>
      <w:bookmarkEnd w:id="30"/>
    </w:p>
    <w:p w14:paraId="077FED37" w14:textId="77777777" w:rsidR="00D1435F" w:rsidRPr="00D1435F" w:rsidRDefault="00D1435F" w:rsidP="00D1435F"/>
    <w:p w14:paraId="51BC1685" w14:textId="77777777" w:rsidR="00380F01" w:rsidRPr="00380F01" w:rsidRDefault="00380F01" w:rsidP="00380F01"/>
    <w:p w14:paraId="37B8C75B" w14:textId="77777777" w:rsidR="00380F01" w:rsidRPr="00380F01" w:rsidRDefault="00380F01" w:rsidP="00380F01">
      <w:pPr>
        <w:pStyle w:val="Sous-titre"/>
        <w:rPr>
          <w:lang w:eastAsia="fr-FR"/>
        </w:rPr>
      </w:pPr>
    </w:p>
    <w:p w14:paraId="46C4BC22" w14:textId="77777777" w:rsidR="004A613F" w:rsidRDefault="004A613F" w:rsidP="00380F01">
      <w:pPr>
        <w:pStyle w:val="Titre2"/>
      </w:pPr>
    </w:p>
    <w:sectPr w:rsidR="004A613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54B4F"/>
    <w:multiLevelType w:val="multilevel"/>
    <w:tmpl w:val="9C9EC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53A4A"/>
    <w:multiLevelType w:val="multilevel"/>
    <w:tmpl w:val="E1C6E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7E63CD"/>
    <w:multiLevelType w:val="hybridMultilevel"/>
    <w:tmpl w:val="FB187C0A"/>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3" w15:restartNumberingAfterBreak="0">
    <w:nsid w:val="14E37597"/>
    <w:multiLevelType w:val="hybridMultilevel"/>
    <w:tmpl w:val="FEC449E6"/>
    <w:lvl w:ilvl="0" w:tplc="040C0003">
      <w:start w:val="1"/>
      <w:numFmt w:val="bullet"/>
      <w:lvlText w:val="o"/>
      <w:lvlJc w:val="left"/>
      <w:pPr>
        <w:ind w:left="1423" w:hanging="360"/>
      </w:pPr>
      <w:rPr>
        <w:rFonts w:ascii="Courier New" w:hAnsi="Courier New" w:cs="Courier New" w:hint="default"/>
      </w:rPr>
    </w:lvl>
    <w:lvl w:ilvl="1" w:tplc="040C0003" w:tentative="1">
      <w:start w:val="1"/>
      <w:numFmt w:val="bullet"/>
      <w:lvlText w:val="o"/>
      <w:lvlJc w:val="left"/>
      <w:pPr>
        <w:ind w:left="2143" w:hanging="360"/>
      </w:pPr>
      <w:rPr>
        <w:rFonts w:ascii="Courier New" w:hAnsi="Courier New" w:cs="Courier New" w:hint="default"/>
      </w:rPr>
    </w:lvl>
    <w:lvl w:ilvl="2" w:tplc="040C0005" w:tentative="1">
      <w:start w:val="1"/>
      <w:numFmt w:val="bullet"/>
      <w:lvlText w:val=""/>
      <w:lvlJc w:val="left"/>
      <w:pPr>
        <w:ind w:left="2863" w:hanging="360"/>
      </w:pPr>
      <w:rPr>
        <w:rFonts w:ascii="Wingdings" w:hAnsi="Wingdings" w:hint="default"/>
      </w:rPr>
    </w:lvl>
    <w:lvl w:ilvl="3" w:tplc="040C0001" w:tentative="1">
      <w:start w:val="1"/>
      <w:numFmt w:val="bullet"/>
      <w:lvlText w:val=""/>
      <w:lvlJc w:val="left"/>
      <w:pPr>
        <w:ind w:left="3583" w:hanging="360"/>
      </w:pPr>
      <w:rPr>
        <w:rFonts w:ascii="Symbol" w:hAnsi="Symbol" w:hint="default"/>
      </w:rPr>
    </w:lvl>
    <w:lvl w:ilvl="4" w:tplc="040C0003" w:tentative="1">
      <w:start w:val="1"/>
      <w:numFmt w:val="bullet"/>
      <w:lvlText w:val="o"/>
      <w:lvlJc w:val="left"/>
      <w:pPr>
        <w:ind w:left="4303" w:hanging="360"/>
      </w:pPr>
      <w:rPr>
        <w:rFonts w:ascii="Courier New" w:hAnsi="Courier New" w:cs="Courier New" w:hint="default"/>
      </w:rPr>
    </w:lvl>
    <w:lvl w:ilvl="5" w:tplc="040C0005" w:tentative="1">
      <w:start w:val="1"/>
      <w:numFmt w:val="bullet"/>
      <w:lvlText w:val=""/>
      <w:lvlJc w:val="left"/>
      <w:pPr>
        <w:ind w:left="5023" w:hanging="360"/>
      </w:pPr>
      <w:rPr>
        <w:rFonts w:ascii="Wingdings" w:hAnsi="Wingdings" w:hint="default"/>
      </w:rPr>
    </w:lvl>
    <w:lvl w:ilvl="6" w:tplc="040C0001" w:tentative="1">
      <w:start w:val="1"/>
      <w:numFmt w:val="bullet"/>
      <w:lvlText w:val=""/>
      <w:lvlJc w:val="left"/>
      <w:pPr>
        <w:ind w:left="5743" w:hanging="360"/>
      </w:pPr>
      <w:rPr>
        <w:rFonts w:ascii="Symbol" w:hAnsi="Symbol" w:hint="default"/>
      </w:rPr>
    </w:lvl>
    <w:lvl w:ilvl="7" w:tplc="040C0003" w:tentative="1">
      <w:start w:val="1"/>
      <w:numFmt w:val="bullet"/>
      <w:lvlText w:val="o"/>
      <w:lvlJc w:val="left"/>
      <w:pPr>
        <w:ind w:left="6463" w:hanging="360"/>
      </w:pPr>
      <w:rPr>
        <w:rFonts w:ascii="Courier New" w:hAnsi="Courier New" w:cs="Courier New" w:hint="default"/>
      </w:rPr>
    </w:lvl>
    <w:lvl w:ilvl="8" w:tplc="040C0005" w:tentative="1">
      <w:start w:val="1"/>
      <w:numFmt w:val="bullet"/>
      <w:lvlText w:val=""/>
      <w:lvlJc w:val="left"/>
      <w:pPr>
        <w:ind w:left="7183" w:hanging="360"/>
      </w:pPr>
      <w:rPr>
        <w:rFonts w:ascii="Wingdings" w:hAnsi="Wingdings" w:hint="default"/>
      </w:rPr>
    </w:lvl>
  </w:abstractNum>
  <w:abstractNum w:abstractNumId="4" w15:restartNumberingAfterBreak="0">
    <w:nsid w:val="1B677FD5"/>
    <w:multiLevelType w:val="multilevel"/>
    <w:tmpl w:val="DF824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61775D"/>
    <w:multiLevelType w:val="hybridMultilevel"/>
    <w:tmpl w:val="D7D81A72"/>
    <w:lvl w:ilvl="0" w:tplc="040C0001">
      <w:start w:val="1"/>
      <w:numFmt w:val="bullet"/>
      <w:lvlText w:val=""/>
      <w:lvlJc w:val="left"/>
      <w:pPr>
        <w:ind w:left="1423" w:hanging="360"/>
      </w:pPr>
      <w:rPr>
        <w:rFonts w:ascii="Symbol" w:hAnsi="Symbol" w:hint="default"/>
      </w:rPr>
    </w:lvl>
    <w:lvl w:ilvl="1" w:tplc="040C0003" w:tentative="1">
      <w:start w:val="1"/>
      <w:numFmt w:val="bullet"/>
      <w:lvlText w:val="o"/>
      <w:lvlJc w:val="left"/>
      <w:pPr>
        <w:ind w:left="2143" w:hanging="360"/>
      </w:pPr>
      <w:rPr>
        <w:rFonts w:ascii="Courier New" w:hAnsi="Courier New" w:cs="Courier New" w:hint="default"/>
      </w:rPr>
    </w:lvl>
    <w:lvl w:ilvl="2" w:tplc="040C0005" w:tentative="1">
      <w:start w:val="1"/>
      <w:numFmt w:val="bullet"/>
      <w:lvlText w:val=""/>
      <w:lvlJc w:val="left"/>
      <w:pPr>
        <w:ind w:left="2863" w:hanging="360"/>
      </w:pPr>
      <w:rPr>
        <w:rFonts w:ascii="Wingdings" w:hAnsi="Wingdings" w:hint="default"/>
      </w:rPr>
    </w:lvl>
    <w:lvl w:ilvl="3" w:tplc="040C0001" w:tentative="1">
      <w:start w:val="1"/>
      <w:numFmt w:val="bullet"/>
      <w:lvlText w:val=""/>
      <w:lvlJc w:val="left"/>
      <w:pPr>
        <w:ind w:left="3583" w:hanging="360"/>
      </w:pPr>
      <w:rPr>
        <w:rFonts w:ascii="Symbol" w:hAnsi="Symbol" w:hint="default"/>
      </w:rPr>
    </w:lvl>
    <w:lvl w:ilvl="4" w:tplc="040C0003" w:tentative="1">
      <w:start w:val="1"/>
      <w:numFmt w:val="bullet"/>
      <w:lvlText w:val="o"/>
      <w:lvlJc w:val="left"/>
      <w:pPr>
        <w:ind w:left="4303" w:hanging="360"/>
      </w:pPr>
      <w:rPr>
        <w:rFonts w:ascii="Courier New" w:hAnsi="Courier New" w:cs="Courier New" w:hint="default"/>
      </w:rPr>
    </w:lvl>
    <w:lvl w:ilvl="5" w:tplc="040C0005" w:tentative="1">
      <w:start w:val="1"/>
      <w:numFmt w:val="bullet"/>
      <w:lvlText w:val=""/>
      <w:lvlJc w:val="left"/>
      <w:pPr>
        <w:ind w:left="5023" w:hanging="360"/>
      </w:pPr>
      <w:rPr>
        <w:rFonts w:ascii="Wingdings" w:hAnsi="Wingdings" w:hint="default"/>
      </w:rPr>
    </w:lvl>
    <w:lvl w:ilvl="6" w:tplc="040C0001" w:tentative="1">
      <w:start w:val="1"/>
      <w:numFmt w:val="bullet"/>
      <w:lvlText w:val=""/>
      <w:lvlJc w:val="left"/>
      <w:pPr>
        <w:ind w:left="5743" w:hanging="360"/>
      </w:pPr>
      <w:rPr>
        <w:rFonts w:ascii="Symbol" w:hAnsi="Symbol" w:hint="default"/>
      </w:rPr>
    </w:lvl>
    <w:lvl w:ilvl="7" w:tplc="040C0003" w:tentative="1">
      <w:start w:val="1"/>
      <w:numFmt w:val="bullet"/>
      <w:lvlText w:val="o"/>
      <w:lvlJc w:val="left"/>
      <w:pPr>
        <w:ind w:left="6463" w:hanging="360"/>
      </w:pPr>
      <w:rPr>
        <w:rFonts w:ascii="Courier New" w:hAnsi="Courier New" w:cs="Courier New" w:hint="default"/>
      </w:rPr>
    </w:lvl>
    <w:lvl w:ilvl="8" w:tplc="040C0005" w:tentative="1">
      <w:start w:val="1"/>
      <w:numFmt w:val="bullet"/>
      <w:lvlText w:val=""/>
      <w:lvlJc w:val="left"/>
      <w:pPr>
        <w:ind w:left="7183" w:hanging="360"/>
      </w:pPr>
      <w:rPr>
        <w:rFonts w:ascii="Wingdings" w:hAnsi="Wingdings" w:hint="default"/>
      </w:rPr>
    </w:lvl>
  </w:abstractNum>
  <w:abstractNum w:abstractNumId="6" w15:restartNumberingAfterBreak="0">
    <w:nsid w:val="255B5C3D"/>
    <w:multiLevelType w:val="hybridMultilevel"/>
    <w:tmpl w:val="C068E66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63C0BA1"/>
    <w:multiLevelType w:val="hybridMultilevel"/>
    <w:tmpl w:val="A0A8BF66"/>
    <w:lvl w:ilvl="0" w:tplc="040C0003">
      <w:start w:val="1"/>
      <w:numFmt w:val="bullet"/>
      <w:lvlText w:val="o"/>
      <w:lvlJc w:val="left"/>
      <w:pPr>
        <w:ind w:left="2143" w:hanging="360"/>
      </w:pPr>
      <w:rPr>
        <w:rFonts w:ascii="Courier New" w:hAnsi="Courier New" w:cs="Courier New" w:hint="default"/>
      </w:rPr>
    </w:lvl>
    <w:lvl w:ilvl="1" w:tplc="040C0003" w:tentative="1">
      <w:start w:val="1"/>
      <w:numFmt w:val="bullet"/>
      <w:lvlText w:val="o"/>
      <w:lvlJc w:val="left"/>
      <w:pPr>
        <w:ind w:left="2863" w:hanging="360"/>
      </w:pPr>
      <w:rPr>
        <w:rFonts w:ascii="Courier New" w:hAnsi="Courier New" w:cs="Courier New" w:hint="default"/>
      </w:rPr>
    </w:lvl>
    <w:lvl w:ilvl="2" w:tplc="040C0005" w:tentative="1">
      <w:start w:val="1"/>
      <w:numFmt w:val="bullet"/>
      <w:lvlText w:val=""/>
      <w:lvlJc w:val="left"/>
      <w:pPr>
        <w:ind w:left="3583" w:hanging="360"/>
      </w:pPr>
      <w:rPr>
        <w:rFonts w:ascii="Wingdings" w:hAnsi="Wingdings" w:hint="default"/>
      </w:rPr>
    </w:lvl>
    <w:lvl w:ilvl="3" w:tplc="040C0001" w:tentative="1">
      <w:start w:val="1"/>
      <w:numFmt w:val="bullet"/>
      <w:lvlText w:val=""/>
      <w:lvlJc w:val="left"/>
      <w:pPr>
        <w:ind w:left="4303" w:hanging="360"/>
      </w:pPr>
      <w:rPr>
        <w:rFonts w:ascii="Symbol" w:hAnsi="Symbol" w:hint="default"/>
      </w:rPr>
    </w:lvl>
    <w:lvl w:ilvl="4" w:tplc="040C0003" w:tentative="1">
      <w:start w:val="1"/>
      <w:numFmt w:val="bullet"/>
      <w:lvlText w:val="o"/>
      <w:lvlJc w:val="left"/>
      <w:pPr>
        <w:ind w:left="5023" w:hanging="360"/>
      </w:pPr>
      <w:rPr>
        <w:rFonts w:ascii="Courier New" w:hAnsi="Courier New" w:cs="Courier New" w:hint="default"/>
      </w:rPr>
    </w:lvl>
    <w:lvl w:ilvl="5" w:tplc="040C0005" w:tentative="1">
      <w:start w:val="1"/>
      <w:numFmt w:val="bullet"/>
      <w:lvlText w:val=""/>
      <w:lvlJc w:val="left"/>
      <w:pPr>
        <w:ind w:left="5743" w:hanging="360"/>
      </w:pPr>
      <w:rPr>
        <w:rFonts w:ascii="Wingdings" w:hAnsi="Wingdings" w:hint="default"/>
      </w:rPr>
    </w:lvl>
    <w:lvl w:ilvl="6" w:tplc="040C0001" w:tentative="1">
      <w:start w:val="1"/>
      <w:numFmt w:val="bullet"/>
      <w:lvlText w:val=""/>
      <w:lvlJc w:val="left"/>
      <w:pPr>
        <w:ind w:left="6463" w:hanging="360"/>
      </w:pPr>
      <w:rPr>
        <w:rFonts w:ascii="Symbol" w:hAnsi="Symbol" w:hint="default"/>
      </w:rPr>
    </w:lvl>
    <w:lvl w:ilvl="7" w:tplc="040C0003" w:tentative="1">
      <w:start w:val="1"/>
      <w:numFmt w:val="bullet"/>
      <w:lvlText w:val="o"/>
      <w:lvlJc w:val="left"/>
      <w:pPr>
        <w:ind w:left="7183" w:hanging="360"/>
      </w:pPr>
      <w:rPr>
        <w:rFonts w:ascii="Courier New" w:hAnsi="Courier New" w:cs="Courier New" w:hint="default"/>
      </w:rPr>
    </w:lvl>
    <w:lvl w:ilvl="8" w:tplc="040C0005" w:tentative="1">
      <w:start w:val="1"/>
      <w:numFmt w:val="bullet"/>
      <w:lvlText w:val=""/>
      <w:lvlJc w:val="left"/>
      <w:pPr>
        <w:ind w:left="7903" w:hanging="360"/>
      </w:pPr>
      <w:rPr>
        <w:rFonts w:ascii="Wingdings" w:hAnsi="Wingdings" w:hint="default"/>
      </w:rPr>
    </w:lvl>
  </w:abstractNum>
  <w:abstractNum w:abstractNumId="8" w15:restartNumberingAfterBreak="0">
    <w:nsid w:val="31F3796F"/>
    <w:multiLevelType w:val="multilevel"/>
    <w:tmpl w:val="B98E1454"/>
    <w:lvl w:ilvl="0">
      <w:start w:val="1"/>
      <w:numFmt w:val="decimal"/>
      <w:lvlText w:val="%1."/>
      <w:lvlJc w:val="left"/>
      <w:pPr>
        <w:ind w:left="72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3F975459"/>
    <w:multiLevelType w:val="hybridMultilevel"/>
    <w:tmpl w:val="60F40F3E"/>
    <w:lvl w:ilvl="0" w:tplc="040C0003">
      <w:start w:val="1"/>
      <w:numFmt w:val="bullet"/>
      <w:lvlText w:val="o"/>
      <w:lvlJc w:val="left"/>
      <w:pPr>
        <w:ind w:left="2148" w:hanging="360"/>
      </w:pPr>
      <w:rPr>
        <w:rFonts w:ascii="Courier New" w:hAnsi="Courier New" w:cs="Courier New" w:hint="default"/>
      </w:rPr>
    </w:lvl>
    <w:lvl w:ilvl="1" w:tplc="040C0003">
      <w:start w:val="1"/>
      <w:numFmt w:val="bullet"/>
      <w:lvlText w:val="o"/>
      <w:lvlJc w:val="left"/>
      <w:pPr>
        <w:ind w:left="2868" w:hanging="360"/>
      </w:pPr>
      <w:rPr>
        <w:rFonts w:ascii="Courier New" w:hAnsi="Courier New" w:cs="Courier New" w:hint="default"/>
      </w:rPr>
    </w:lvl>
    <w:lvl w:ilvl="2" w:tplc="040C0005" w:tentative="1">
      <w:start w:val="1"/>
      <w:numFmt w:val="bullet"/>
      <w:lvlText w:val=""/>
      <w:lvlJc w:val="left"/>
      <w:pPr>
        <w:ind w:left="3588" w:hanging="360"/>
      </w:pPr>
      <w:rPr>
        <w:rFonts w:ascii="Wingdings" w:hAnsi="Wingdings" w:hint="default"/>
      </w:rPr>
    </w:lvl>
    <w:lvl w:ilvl="3" w:tplc="040C0001" w:tentative="1">
      <w:start w:val="1"/>
      <w:numFmt w:val="bullet"/>
      <w:lvlText w:val=""/>
      <w:lvlJc w:val="left"/>
      <w:pPr>
        <w:ind w:left="4308" w:hanging="360"/>
      </w:pPr>
      <w:rPr>
        <w:rFonts w:ascii="Symbol" w:hAnsi="Symbol" w:hint="default"/>
      </w:rPr>
    </w:lvl>
    <w:lvl w:ilvl="4" w:tplc="040C0003" w:tentative="1">
      <w:start w:val="1"/>
      <w:numFmt w:val="bullet"/>
      <w:lvlText w:val="o"/>
      <w:lvlJc w:val="left"/>
      <w:pPr>
        <w:ind w:left="5028" w:hanging="360"/>
      </w:pPr>
      <w:rPr>
        <w:rFonts w:ascii="Courier New" w:hAnsi="Courier New" w:cs="Courier New" w:hint="default"/>
      </w:rPr>
    </w:lvl>
    <w:lvl w:ilvl="5" w:tplc="040C0005" w:tentative="1">
      <w:start w:val="1"/>
      <w:numFmt w:val="bullet"/>
      <w:lvlText w:val=""/>
      <w:lvlJc w:val="left"/>
      <w:pPr>
        <w:ind w:left="5748" w:hanging="360"/>
      </w:pPr>
      <w:rPr>
        <w:rFonts w:ascii="Wingdings" w:hAnsi="Wingdings" w:hint="default"/>
      </w:rPr>
    </w:lvl>
    <w:lvl w:ilvl="6" w:tplc="040C0001" w:tentative="1">
      <w:start w:val="1"/>
      <w:numFmt w:val="bullet"/>
      <w:lvlText w:val=""/>
      <w:lvlJc w:val="left"/>
      <w:pPr>
        <w:ind w:left="6468" w:hanging="360"/>
      </w:pPr>
      <w:rPr>
        <w:rFonts w:ascii="Symbol" w:hAnsi="Symbol" w:hint="default"/>
      </w:rPr>
    </w:lvl>
    <w:lvl w:ilvl="7" w:tplc="040C0003" w:tentative="1">
      <w:start w:val="1"/>
      <w:numFmt w:val="bullet"/>
      <w:lvlText w:val="o"/>
      <w:lvlJc w:val="left"/>
      <w:pPr>
        <w:ind w:left="7188" w:hanging="360"/>
      </w:pPr>
      <w:rPr>
        <w:rFonts w:ascii="Courier New" w:hAnsi="Courier New" w:cs="Courier New" w:hint="default"/>
      </w:rPr>
    </w:lvl>
    <w:lvl w:ilvl="8" w:tplc="040C0005" w:tentative="1">
      <w:start w:val="1"/>
      <w:numFmt w:val="bullet"/>
      <w:lvlText w:val=""/>
      <w:lvlJc w:val="left"/>
      <w:pPr>
        <w:ind w:left="7908" w:hanging="360"/>
      </w:pPr>
      <w:rPr>
        <w:rFonts w:ascii="Wingdings" w:hAnsi="Wingdings" w:hint="default"/>
      </w:rPr>
    </w:lvl>
  </w:abstractNum>
  <w:abstractNum w:abstractNumId="10" w15:restartNumberingAfterBreak="0">
    <w:nsid w:val="3FCB0789"/>
    <w:multiLevelType w:val="multilevel"/>
    <w:tmpl w:val="A77E4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6B3452"/>
    <w:multiLevelType w:val="multilevel"/>
    <w:tmpl w:val="C91CD6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871233"/>
    <w:multiLevelType w:val="multilevel"/>
    <w:tmpl w:val="B98E1454"/>
    <w:lvl w:ilvl="0">
      <w:start w:val="1"/>
      <w:numFmt w:val="decimal"/>
      <w:lvlText w:val="%1."/>
      <w:lvlJc w:val="left"/>
      <w:pPr>
        <w:ind w:left="72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52F84B3A"/>
    <w:multiLevelType w:val="multilevel"/>
    <w:tmpl w:val="88F6C8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D262D5"/>
    <w:multiLevelType w:val="hybridMultilevel"/>
    <w:tmpl w:val="8480821E"/>
    <w:lvl w:ilvl="0" w:tplc="040C0001">
      <w:start w:val="1"/>
      <w:numFmt w:val="bullet"/>
      <w:lvlText w:val=""/>
      <w:lvlJc w:val="left"/>
      <w:pPr>
        <w:ind w:left="1423" w:hanging="360"/>
      </w:pPr>
      <w:rPr>
        <w:rFonts w:ascii="Symbol" w:hAnsi="Symbol" w:hint="default"/>
      </w:rPr>
    </w:lvl>
    <w:lvl w:ilvl="1" w:tplc="040C0003" w:tentative="1">
      <w:start w:val="1"/>
      <w:numFmt w:val="bullet"/>
      <w:lvlText w:val="o"/>
      <w:lvlJc w:val="left"/>
      <w:pPr>
        <w:ind w:left="2143" w:hanging="360"/>
      </w:pPr>
      <w:rPr>
        <w:rFonts w:ascii="Courier New" w:hAnsi="Courier New" w:cs="Courier New" w:hint="default"/>
      </w:rPr>
    </w:lvl>
    <w:lvl w:ilvl="2" w:tplc="040C0005" w:tentative="1">
      <w:start w:val="1"/>
      <w:numFmt w:val="bullet"/>
      <w:lvlText w:val=""/>
      <w:lvlJc w:val="left"/>
      <w:pPr>
        <w:ind w:left="2863" w:hanging="360"/>
      </w:pPr>
      <w:rPr>
        <w:rFonts w:ascii="Wingdings" w:hAnsi="Wingdings" w:hint="default"/>
      </w:rPr>
    </w:lvl>
    <w:lvl w:ilvl="3" w:tplc="040C0001" w:tentative="1">
      <w:start w:val="1"/>
      <w:numFmt w:val="bullet"/>
      <w:lvlText w:val=""/>
      <w:lvlJc w:val="left"/>
      <w:pPr>
        <w:ind w:left="3583" w:hanging="360"/>
      </w:pPr>
      <w:rPr>
        <w:rFonts w:ascii="Symbol" w:hAnsi="Symbol" w:hint="default"/>
      </w:rPr>
    </w:lvl>
    <w:lvl w:ilvl="4" w:tplc="040C0003" w:tentative="1">
      <w:start w:val="1"/>
      <w:numFmt w:val="bullet"/>
      <w:lvlText w:val="o"/>
      <w:lvlJc w:val="left"/>
      <w:pPr>
        <w:ind w:left="4303" w:hanging="360"/>
      </w:pPr>
      <w:rPr>
        <w:rFonts w:ascii="Courier New" w:hAnsi="Courier New" w:cs="Courier New" w:hint="default"/>
      </w:rPr>
    </w:lvl>
    <w:lvl w:ilvl="5" w:tplc="040C0005" w:tentative="1">
      <w:start w:val="1"/>
      <w:numFmt w:val="bullet"/>
      <w:lvlText w:val=""/>
      <w:lvlJc w:val="left"/>
      <w:pPr>
        <w:ind w:left="5023" w:hanging="360"/>
      </w:pPr>
      <w:rPr>
        <w:rFonts w:ascii="Wingdings" w:hAnsi="Wingdings" w:hint="default"/>
      </w:rPr>
    </w:lvl>
    <w:lvl w:ilvl="6" w:tplc="040C0001" w:tentative="1">
      <w:start w:val="1"/>
      <w:numFmt w:val="bullet"/>
      <w:lvlText w:val=""/>
      <w:lvlJc w:val="left"/>
      <w:pPr>
        <w:ind w:left="5743" w:hanging="360"/>
      </w:pPr>
      <w:rPr>
        <w:rFonts w:ascii="Symbol" w:hAnsi="Symbol" w:hint="default"/>
      </w:rPr>
    </w:lvl>
    <w:lvl w:ilvl="7" w:tplc="040C0003" w:tentative="1">
      <w:start w:val="1"/>
      <w:numFmt w:val="bullet"/>
      <w:lvlText w:val="o"/>
      <w:lvlJc w:val="left"/>
      <w:pPr>
        <w:ind w:left="6463" w:hanging="360"/>
      </w:pPr>
      <w:rPr>
        <w:rFonts w:ascii="Courier New" w:hAnsi="Courier New" w:cs="Courier New" w:hint="default"/>
      </w:rPr>
    </w:lvl>
    <w:lvl w:ilvl="8" w:tplc="040C0005" w:tentative="1">
      <w:start w:val="1"/>
      <w:numFmt w:val="bullet"/>
      <w:lvlText w:val=""/>
      <w:lvlJc w:val="left"/>
      <w:pPr>
        <w:ind w:left="7183" w:hanging="360"/>
      </w:pPr>
      <w:rPr>
        <w:rFonts w:ascii="Wingdings" w:hAnsi="Wingdings" w:hint="default"/>
      </w:rPr>
    </w:lvl>
  </w:abstractNum>
  <w:abstractNum w:abstractNumId="15" w15:restartNumberingAfterBreak="0">
    <w:nsid w:val="58527E77"/>
    <w:multiLevelType w:val="multilevel"/>
    <w:tmpl w:val="00422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47476F"/>
    <w:multiLevelType w:val="hybridMultilevel"/>
    <w:tmpl w:val="6184972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5D012855"/>
    <w:multiLevelType w:val="multilevel"/>
    <w:tmpl w:val="129AE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D0E1C18"/>
    <w:multiLevelType w:val="multilevel"/>
    <w:tmpl w:val="112AD5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5B476F"/>
    <w:multiLevelType w:val="hybridMultilevel"/>
    <w:tmpl w:val="82AEF350"/>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0" w15:restartNumberingAfterBreak="0">
    <w:nsid w:val="64F1413E"/>
    <w:multiLevelType w:val="multilevel"/>
    <w:tmpl w:val="6E6EE0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B112B8"/>
    <w:multiLevelType w:val="hybridMultilevel"/>
    <w:tmpl w:val="8E3C28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6C0A77D5"/>
    <w:multiLevelType w:val="multilevel"/>
    <w:tmpl w:val="15D62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117EBA"/>
    <w:multiLevelType w:val="multilevel"/>
    <w:tmpl w:val="DA4C4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B327FE"/>
    <w:multiLevelType w:val="multilevel"/>
    <w:tmpl w:val="DFE87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89364D"/>
    <w:multiLevelType w:val="multilevel"/>
    <w:tmpl w:val="ECB8FF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CE7A27"/>
    <w:multiLevelType w:val="multilevel"/>
    <w:tmpl w:val="B98E1454"/>
    <w:lvl w:ilvl="0">
      <w:start w:val="1"/>
      <w:numFmt w:val="decimal"/>
      <w:lvlText w:val="%1."/>
      <w:lvlJc w:val="left"/>
      <w:pPr>
        <w:ind w:left="72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386343848">
    <w:abstractNumId w:val="8"/>
  </w:num>
  <w:num w:numId="2" w16cid:durableId="1214196257">
    <w:abstractNumId w:val="1"/>
  </w:num>
  <w:num w:numId="3" w16cid:durableId="259528248">
    <w:abstractNumId w:val="13"/>
  </w:num>
  <w:num w:numId="4" w16cid:durableId="1437749793">
    <w:abstractNumId w:val="15"/>
  </w:num>
  <w:num w:numId="5" w16cid:durableId="1455978118">
    <w:abstractNumId w:val="0"/>
  </w:num>
  <w:num w:numId="6" w16cid:durableId="994380958">
    <w:abstractNumId w:val="18"/>
  </w:num>
  <w:num w:numId="7" w16cid:durableId="207649184">
    <w:abstractNumId w:val="10"/>
  </w:num>
  <w:num w:numId="8" w16cid:durableId="1505583895">
    <w:abstractNumId w:val="24"/>
  </w:num>
  <w:num w:numId="9" w16cid:durableId="1055008327">
    <w:abstractNumId w:val="25"/>
  </w:num>
  <w:num w:numId="10" w16cid:durableId="102775696">
    <w:abstractNumId w:val="4"/>
  </w:num>
  <w:num w:numId="11" w16cid:durableId="320693377">
    <w:abstractNumId w:val="20"/>
  </w:num>
  <w:num w:numId="12" w16cid:durableId="1207375090">
    <w:abstractNumId w:val="11"/>
  </w:num>
  <w:num w:numId="13" w16cid:durableId="318121962">
    <w:abstractNumId w:val="23"/>
  </w:num>
  <w:num w:numId="14" w16cid:durableId="1125539869">
    <w:abstractNumId w:val="17"/>
  </w:num>
  <w:num w:numId="15" w16cid:durableId="218908754">
    <w:abstractNumId w:val="22"/>
  </w:num>
  <w:num w:numId="16" w16cid:durableId="438989689">
    <w:abstractNumId w:val="21"/>
  </w:num>
  <w:num w:numId="17" w16cid:durableId="1625188149">
    <w:abstractNumId w:val="16"/>
  </w:num>
  <w:num w:numId="18" w16cid:durableId="1340691802">
    <w:abstractNumId w:val="26"/>
  </w:num>
  <w:num w:numId="19" w16cid:durableId="1000425281">
    <w:abstractNumId w:val="12"/>
  </w:num>
  <w:num w:numId="20" w16cid:durableId="1168328164">
    <w:abstractNumId w:val="19"/>
  </w:num>
  <w:num w:numId="21" w16cid:durableId="1589193321">
    <w:abstractNumId w:val="2"/>
  </w:num>
  <w:num w:numId="22" w16cid:durableId="10693629">
    <w:abstractNumId w:val="9"/>
  </w:num>
  <w:num w:numId="23" w16cid:durableId="410129159">
    <w:abstractNumId w:val="5"/>
  </w:num>
  <w:num w:numId="24" w16cid:durableId="1385830707">
    <w:abstractNumId w:val="7"/>
  </w:num>
  <w:num w:numId="25" w16cid:durableId="1176768668">
    <w:abstractNumId w:val="3"/>
  </w:num>
  <w:num w:numId="26" w16cid:durableId="1787312146">
    <w:abstractNumId w:val="14"/>
  </w:num>
  <w:num w:numId="27" w16cid:durableId="9529733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0F01"/>
    <w:rsid w:val="00003498"/>
    <w:rsid w:val="00030766"/>
    <w:rsid w:val="00050433"/>
    <w:rsid w:val="00062BC3"/>
    <w:rsid w:val="000857BD"/>
    <w:rsid w:val="00086B5E"/>
    <w:rsid w:val="000D77E4"/>
    <w:rsid w:val="000E227C"/>
    <w:rsid w:val="001411D5"/>
    <w:rsid w:val="00187BF7"/>
    <w:rsid w:val="001B1375"/>
    <w:rsid w:val="001F2623"/>
    <w:rsid w:val="00201636"/>
    <w:rsid w:val="0026479B"/>
    <w:rsid w:val="00284E3D"/>
    <w:rsid w:val="002A711F"/>
    <w:rsid w:val="002C2A68"/>
    <w:rsid w:val="002D3BDB"/>
    <w:rsid w:val="002D48F0"/>
    <w:rsid w:val="002F4971"/>
    <w:rsid w:val="002F68C0"/>
    <w:rsid w:val="00325A18"/>
    <w:rsid w:val="00326B28"/>
    <w:rsid w:val="003368A4"/>
    <w:rsid w:val="003408F4"/>
    <w:rsid w:val="0035044B"/>
    <w:rsid w:val="0036013D"/>
    <w:rsid w:val="00363A12"/>
    <w:rsid w:val="00380F01"/>
    <w:rsid w:val="003A4490"/>
    <w:rsid w:val="003C4FA6"/>
    <w:rsid w:val="00405F2D"/>
    <w:rsid w:val="00412448"/>
    <w:rsid w:val="00493A36"/>
    <w:rsid w:val="004A613F"/>
    <w:rsid w:val="004C2E95"/>
    <w:rsid w:val="004D2790"/>
    <w:rsid w:val="00503B26"/>
    <w:rsid w:val="00507F5D"/>
    <w:rsid w:val="00530EA2"/>
    <w:rsid w:val="00555DF9"/>
    <w:rsid w:val="00565E41"/>
    <w:rsid w:val="00597AC9"/>
    <w:rsid w:val="005B6E19"/>
    <w:rsid w:val="005F2B64"/>
    <w:rsid w:val="005F6D65"/>
    <w:rsid w:val="0060474A"/>
    <w:rsid w:val="0062446D"/>
    <w:rsid w:val="00653579"/>
    <w:rsid w:val="00664D48"/>
    <w:rsid w:val="006668BC"/>
    <w:rsid w:val="006A45F9"/>
    <w:rsid w:val="00700B3A"/>
    <w:rsid w:val="00722F54"/>
    <w:rsid w:val="00766C63"/>
    <w:rsid w:val="007833DD"/>
    <w:rsid w:val="00785E3A"/>
    <w:rsid w:val="007F3AAC"/>
    <w:rsid w:val="007F4938"/>
    <w:rsid w:val="0080145D"/>
    <w:rsid w:val="0085166F"/>
    <w:rsid w:val="00864A88"/>
    <w:rsid w:val="00874579"/>
    <w:rsid w:val="008A678E"/>
    <w:rsid w:val="009178EE"/>
    <w:rsid w:val="00933CF8"/>
    <w:rsid w:val="00940213"/>
    <w:rsid w:val="00940AD6"/>
    <w:rsid w:val="00941CEE"/>
    <w:rsid w:val="00947037"/>
    <w:rsid w:val="0096338E"/>
    <w:rsid w:val="0097029F"/>
    <w:rsid w:val="009744AC"/>
    <w:rsid w:val="00975D32"/>
    <w:rsid w:val="009A6C3E"/>
    <w:rsid w:val="009E32F0"/>
    <w:rsid w:val="00A51C6F"/>
    <w:rsid w:val="00A671D2"/>
    <w:rsid w:val="00A772B5"/>
    <w:rsid w:val="00A935A2"/>
    <w:rsid w:val="00AA1BB3"/>
    <w:rsid w:val="00AC520A"/>
    <w:rsid w:val="00AD6BE4"/>
    <w:rsid w:val="00AD71DA"/>
    <w:rsid w:val="00B35F63"/>
    <w:rsid w:val="00B85D2D"/>
    <w:rsid w:val="00BB47A7"/>
    <w:rsid w:val="00BD7260"/>
    <w:rsid w:val="00BF264A"/>
    <w:rsid w:val="00C031F4"/>
    <w:rsid w:val="00C121FB"/>
    <w:rsid w:val="00C25518"/>
    <w:rsid w:val="00C521A4"/>
    <w:rsid w:val="00C71D25"/>
    <w:rsid w:val="00C859AD"/>
    <w:rsid w:val="00CA6635"/>
    <w:rsid w:val="00CB5FA1"/>
    <w:rsid w:val="00CE6EA3"/>
    <w:rsid w:val="00D1054F"/>
    <w:rsid w:val="00D112A8"/>
    <w:rsid w:val="00D11776"/>
    <w:rsid w:val="00D1435F"/>
    <w:rsid w:val="00D15733"/>
    <w:rsid w:val="00D31598"/>
    <w:rsid w:val="00D37396"/>
    <w:rsid w:val="00D42317"/>
    <w:rsid w:val="00D47CD2"/>
    <w:rsid w:val="00D74879"/>
    <w:rsid w:val="00D811C9"/>
    <w:rsid w:val="00D91685"/>
    <w:rsid w:val="00D95500"/>
    <w:rsid w:val="00DB22C8"/>
    <w:rsid w:val="00DD2CA0"/>
    <w:rsid w:val="00DE3CD9"/>
    <w:rsid w:val="00E17F64"/>
    <w:rsid w:val="00E561CE"/>
    <w:rsid w:val="00E606D6"/>
    <w:rsid w:val="00E72B5E"/>
    <w:rsid w:val="00E94320"/>
    <w:rsid w:val="00EA24E8"/>
    <w:rsid w:val="00EA2D2B"/>
    <w:rsid w:val="00EA45AB"/>
    <w:rsid w:val="00ED4BF9"/>
    <w:rsid w:val="00EE4ED9"/>
    <w:rsid w:val="00EE52A7"/>
    <w:rsid w:val="00F02D13"/>
    <w:rsid w:val="00F226CE"/>
    <w:rsid w:val="00F36197"/>
    <w:rsid w:val="00FD57FC"/>
    <w:rsid w:val="00FD7373"/>
    <w:rsid w:val="00FE579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3BF34"/>
  <w15:chartTrackingRefBased/>
  <w15:docId w15:val="{19AFCDE1-BB9C-48A7-92E7-406E0ABF0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80F0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unhideWhenUsed/>
    <w:qFormat/>
    <w:rsid w:val="00380F0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unhideWhenUsed/>
    <w:qFormat/>
    <w:rsid w:val="00380F0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80F01"/>
    <w:rPr>
      <w:rFonts w:asciiTheme="majorHAnsi" w:eastAsiaTheme="majorEastAsia" w:hAnsiTheme="majorHAnsi" w:cstheme="majorBidi"/>
      <w:color w:val="2E74B5" w:themeColor="accent1" w:themeShade="BF"/>
      <w:sz w:val="32"/>
      <w:szCs w:val="32"/>
    </w:rPr>
  </w:style>
  <w:style w:type="paragraph" w:styleId="En-ttedetabledesmatires">
    <w:name w:val="TOC Heading"/>
    <w:basedOn w:val="Titre1"/>
    <w:next w:val="Normal"/>
    <w:uiPriority w:val="39"/>
    <w:unhideWhenUsed/>
    <w:qFormat/>
    <w:rsid w:val="00380F01"/>
    <w:pPr>
      <w:outlineLvl w:val="9"/>
    </w:pPr>
    <w:rPr>
      <w:lang w:eastAsia="fr-FR"/>
    </w:rPr>
  </w:style>
  <w:style w:type="character" w:customStyle="1" w:styleId="Titre2Car">
    <w:name w:val="Titre 2 Car"/>
    <w:basedOn w:val="Policepardfaut"/>
    <w:link w:val="Titre2"/>
    <w:uiPriority w:val="9"/>
    <w:rsid w:val="00380F01"/>
    <w:rPr>
      <w:rFonts w:asciiTheme="majorHAnsi" w:eastAsiaTheme="majorEastAsia" w:hAnsiTheme="majorHAnsi" w:cstheme="majorBidi"/>
      <w:color w:val="2E74B5" w:themeColor="accent1" w:themeShade="BF"/>
      <w:sz w:val="26"/>
      <w:szCs w:val="26"/>
    </w:rPr>
  </w:style>
  <w:style w:type="paragraph" w:styleId="TM1">
    <w:name w:val="toc 1"/>
    <w:basedOn w:val="Normal"/>
    <w:next w:val="Normal"/>
    <w:autoRedefine/>
    <w:uiPriority w:val="39"/>
    <w:unhideWhenUsed/>
    <w:rsid w:val="00380F01"/>
    <w:pPr>
      <w:spacing w:after="100"/>
    </w:pPr>
  </w:style>
  <w:style w:type="character" w:styleId="Lienhypertexte">
    <w:name w:val="Hyperlink"/>
    <w:basedOn w:val="Policepardfaut"/>
    <w:uiPriority w:val="99"/>
    <w:unhideWhenUsed/>
    <w:rsid w:val="00380F01"/>
    <w:rPr>
      <w:color w:val="0563C1" w:themeColor="hyperlink"/>
      <w:u w:val="single"/>
    </w:rPr>
  </w:style>
  <w:style w:type="paragraph" w:styleId="Sous-titre">
    <w:name w:val="Subtitle"/>
    <w:basedOn w:val="Normal"/>
    <w:next w:val="Normal"/>
    <w:link w:val="Sous-titreCar"/>
    <w:uiPriority w:val="11"/>
    <w:qFormat/>
    <w:rsid w:val="00380F01"/>
    <w:pPr>
      <w:numPr>
        <w:ilvl w:val="1"/>
      </w:numPr>
    </w:pPr>
    <w:rPr>
      <w:rFonts w:eastAsiaTheme="minorEastAsia"/>
      <w:color w:val="5A5A5A" w:themeColor="text1" w:themeTint="A5"/>
      <w:spacing w:val="15"/>
    </w:rPr>
  </w:style>
  <w:style w:type="character" w:customStyle="1" w:styleId="Sous-titreCar">
    <w:name w:val="Sous-titre Car"/>
    <w:basedOn w:val="Policepardfaut"/>
    <w:link w:val="Sous-titre"/>
    <w:uiPriority w:val="11"/>
    <w:rsid w:val="00380F01"/>
    <w:rPr>
      <w:rFonts w:eastAsiaTheme="minorEastAsia"/>
      <w:color w:val="5A5A5A" w:themeColor="text1" w:themeTint="A5"/>
      <w:spacing w:val="15"/>
    </w:rPr>
  </w:style>
  <w:style w:type="character" w:customStyle="1" w:styleId="Titre3Car">
    <w:name w:val="Titre 3 Car"/>
    <w:basedOn w:val="Policepardfaut"/>
    <w:link w:val="Titre3"/>
    <w:uiPriority w:val="9"/>
    <w:rsid w:val="00380F01"/>
    <w:rPr>
      <w:rFonts w:asciiTheme="majorHAnsi" w:eastAsiaTheme="majorEastAsia" w:hAnsiTheme="majorHAnsi" w:cstheme="majorBidi"/>
      <w:color w:val="1F4D78" w:themeColor="accent1" w:themeShade="7F"/>
      <w:sz w:val="24"/>
      <w:szCs w:val="24"/>
    </w:rPr>
  </w:style>
  <w:style w:type="paragraph" w:styleId="TM2">
    <w:name w:val="toc 2"/>
    <w:basedOn w:val="Normal"/>
    <w:next w:val="Normal"/>
    <w:autoRedefine/>
    <w:uiPriority w:val="39"/>
    <w:unhideWhenUsed/>
    <w:rsid w:val="00380F01"/>
    <w:pPr>
      <w:spacing w:after="100"/>
      <w:ind w:left="220"/>
    </w:pPr>
  </w:style>
  <w:style w:type="paragraph" w:styleId="TM3">
    <w:name w:val="toc 3"/>
    <w:basedOn w:val="Normal"/>
    <w:next w:val="Normal"/>
    <w:autoRedefine/>
    <w:uiPriority w:val="39"/>
    <w:unhideWhenUsed/>
    <w:rsid w:val="00380F01"/>
    <w:pPr>
      <w:spacing w:after="100"/>
      <w:ind w:left="440"/>
    </w:pPr>
  </w:style>
  <w:style w:type="paragraph" w:styleId="NormalWeb">
    <w:name w:val="Normal (Web)"/>
    <w:basedOn w:val="Normal"/>
    <w:uiPriority w:val="99"/>
    <w:unhideWhenUsed/>
    <w:rsid w:val="00C121FB"/>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aragraphedeliste">
    <w:name w:val="List Paragraph"/>
    <w:basedOn w:val="Normal"/>
    <w:uiPriority w:val="34"/>
    <w:qFormat/>
    <w:rsid w:val="00E606D6"/>
    <w:pPr>
      <w:ind w:left="720"/>
      <w:contextualSpacing/>
    </w:pPr>
  </w:style>
  <w:style w:type="table" w:styleId="Grilledutableau">
    <w:name w:val="Table Grid"/>
    <w:basedOn w:val="TableauNormal"/>
    <w:uiPriority w:val="39"/>
    <w:rsid w:val="00AD71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deHTML">
    <w:name w:val="HTML Code"/>
    <w:basedOn w:val="Policepardfaut"/>
    <w:uiPriority w:val="99"/>
    <w:semiHidden/>
    <w:unhideWhenUsed/>
    <w:rsid w:val="00AD71D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6635038">
      <w:bodyDiv w:val="1"/>
      <w:marLeft w:val="0"/>
      <w:marRight w:val="0"/>
      <w:marTop w:val="0"/>
      <w:marBottom w:val="0"/>
      <w:divBdr>
        <w:top w:val="none" w:sz="0" w:space="0" w:color="auto"/>
        <w:left w:val="none" w:sz="0" w:space="0" w:color="auto"/>
        <w:bottom w:val="none" w:sz="0" w:space="0" w:color="auto"/>
        <w:right w:val="none" w:sz="0" w:space="0" w:color="auto"/>
      </w:divBdr>
    </w:div>
    <w:div w:id="821048078">
      <w:bodyDiv w:val="1"/>
      <w:marLeft w:val="0"/>
      <w:marRight w:val="0"/>
      <w:marTop w:val="0"/>
      <w:marBottom w:val="0"/>
      <w:divBdr>
        <w:top w:val="none" w:sz="0" w:space="0" w:color="auto"/>
        <w:left w:val="none" w:sz="0" w:space="0" w:color="auto"/>
        <w:bottom w:val="none" w:sz="0" w:space="0" w:color="auto"/>
        <w:right w:val="none" w:sz="0" w:space="0" w:color="auto"/>
      </w:divBdr>
    </w:div>
    <w:div w:id="1154221445">
      <w:bodyDiv w:val="1"/>
      <w:marLeft w:val="0"/>
      <w:marRight w:val="0"/>
      <w:marTop w:val="0"/>
      <w:marBottom w:val="0"/>
      <w:divBdr>
        <w:top w:val="none" w:sz="0" w:space="0" w:color="auto"/>
        <w:left w:val="none" w:sz="0" w:space="0" w:color="auto"/>
        <w:bottom w:val="none" w:sz="0" w:space="0" w:color="auto"/>
        <w:right w:val="none" w:sz="0" w:space="0" w:color="auto"/>
      </w:divBdr>
    </w:div>
    <w:div w:id="1351758486">
      <w:bodyDiv w:val="1"/>
      <w:marLeft w:val="0"/>
      <w:marRight w:val="0"/>
      <w:marTop w:val="0"/>
      <w:marBottom w:val="0"/>
      <w:divBdr>
        <w:top w:val="none" w:sz="0" w:space="0" w:color="auto"/>
        <w:left w:val="none" w:sz="0" w:space="0" w:color="auto"/>
        <w:bottom w:val="none" w:sz="0" w:space="0" w:color="auto"/>
        <w:right w:val="none" w:sz="0" w:space="0" w:color="auto"/>
      </w:divBdr>
    </w:div>
    <w:div w:id="1616329358">
      <w:bodyDiv w:val="1"/>
      <w:marLeft w:val="0"/>
      <w:marRight w:val="0"/>
      <w:marTop w:val="0"/>
      <w:marBottom w:val="0"/>
      <w:divBdr>
        <w:top w:val="none" w:sz="0" w:space="0" w:color="auto"/>
        <w:left w:val="none" w:sz="0" w:space="0" w:color="auto"/>
        <w:bottom w:val="none" w:sz="0" w:space="0" w:color="auto"/>
        <w:right w:val="none" w:sz="0" w:space="0" w:color="auto"/>
      </w:divBdr>
    </w:div>
    <w:div w:id="1751586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C1744F24567C44F9D4DC8426864D709" ma:contentTypeVersion="11" ma:contentTypeDescription="Crée un document." ma:contentTypeScope="" ma:versionID="d1e6ed42d8b0a769001d847b532a4cb9">
  <xsd:schema xmlns:xsd="http://www.w3.org/2001/XMLSchema" xmlns:xs="http://www.w3.org/2001/XMLSchema" xmlns:p="http://schemas.microsoft.com/office/2006/metadata/properties" xmlns:ns2="c77da7ba-8cea-4a70-b246-6c8bb1ee7284" xmlns:ns3="e8712af5-e7c3-44fb-b77d-fe50e93293d7" targetNamespace="http://schemas.microsoft.com/office/2006/metadata/properties" ma:root="true" ma:fieldsID="dd2c9b4b2f9f2faba7132aa1c0f4305e" ns2:_="" ns3:_="">
    <xsd:import namespace="c77da7ba-8cea-4a70-b246-6c8bb1ee7284"/>
    <xsd:import namespace="e8712af5-e7c3-44fb-b77d-fe50e93293d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7da7ba-8cea-4a70-b246-6c8bb1ee7284"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Balises d’images" ma:readOnly="false" ma:fieldId="{5cf76f15-5ced-4ddc-b409-7134ff3c332f}" ma:taxonomyMulti="true" ma:sspId="0738d0ee-fb39-4c5c-ad59-a05faa85379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8712af5-e7c3-44fb-b77d-fe50e93293d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4686a096-1c1a-4f88-9744-4b0350651cc4}" ma:internalName="TaxCatchAll" ma:showField="CatchAllData" ma:web="e8712af5-e7c3-44fb-b77d-fe50e93293d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ReferenceId xmlns="c77da7ba-8cea-4a70-b246-6c8bb1ee7284" xsi:nil="true"/>
    <lcf76f155ced4ddcb4097134ff3c332f xmlns="c77da7ba-8cea-4a70-b246-6c8bb1ee7284">
      <Terms xmlns="http://schemas.microsoft.com/office/infopath/2007/PartnerControls"/>
    </lcf76f155ced4ddcb4097134ff3c332f>
    <TaxCatchAll xmlns="e8712af5-e7c3-44fb-b77d-fe50e93293d7" xsi:nil="true"/>
  </documentManagement>
</p:properties>
</file>

<file path=customXml/itemProps1.xml><?xml version="1.0" encoding="utf-8"?>
<ds:datastoreItem xmlns:ds="http://schemas.openxmlformats.org/officeDocument/2006/customXml" ds:itemID="{696A6C01-13D6-4319-9489-E0A187C50C2B}">
  <ds:schemaRefs>
    <ds:schemaRef ds:uri="http://schemas.microsoft.com/sharepoint/v3/contenttype/forms"/>
  </ds:schemaRefs>
</ds:datastoreItem>
</file>

<file path=customXml/itemProps2.xml><?xml version="1.0" encoding="utf-8"?>
<ds:datastoreItem xmlns:ds="http://schemas.openxmlformats.org/officeDocument/2006/customXml" ds:itemID="{648BDF46-B45C-4A4E-9126-80F6ABEB4E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7da7ba-8cea-4a70-b246-6c8bb1ee7284"/>
    <ds:schemaRef ds:uri="e8712af5-e7c3-44fb-b77d-fe50e93293d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55911F9-66BB-4B4B-9968-9561E5D3A3ED}">
  <ds:schemaRefs>
    <ds:schemaRef ds:uri="http://schemas.openxmlformats.org/officeDocument/2006/bibliography"/>
  </ds:schemaRefs>
</ds:datastoreItem>
</file>

<file path=customXml/itemProps4.xml><?xml version="1.0" encoding="utf-8"?>
<ds:datastoreItem xmlns:ds="http://schemas.openxmlformats.org/officeDocument/2006/customXml" ds:itemID="{D1F1EE19-4445-49CA-A3A2-08387B71BA9F}">
  <ds:schemaRefs>
    <ds:schemaRef ds:uri="http://schemas.microsoft.com/office/2006/metadata/properties"/>
    <ds:schemaRef ds:uri="http://schemas.microsoft.com/office/infopath/2007/PartnerControls"/>
    <ds:schemaRef ds:uri="c77da7ba-8cea-4a70-b246-6c8bb1ee7284"/>
    <ds:schemaRef ds:uri="e8712af5-e7c3-44fb-b77d-fe50e93293d7"/>
  </ds:schemaRefs>
</ds:datastoreItem>
</file>

<file path=docProps/app.xml><?xml version="1.0" encoding="utf-8"?>
<Properties xmlns="http://schemas.openxmlformats.org/officeDocument/2006/extended-properties" xmlns:vt="http://schemas.openxmlformats.org/officeDocument/2006/docPropsVTypes">
  <Template>Normal.dotm</Template>
  <TotalTime>1086</TotalTime>
  <Pages>10</Pages>
  <Words>3955</Words>
  <Characters>21753</Characters>
  <Application>Microsoft Office Word</Application>
  <DocSecurity>0</DocSecurity>
  <Lines>181</Lines>
  <Paragraphs>51</Paragraphs>
  <ScaleCrop>false</ScaleCrop>
  <HeadingPairs>
    <vt:vector size="2" baseType="variant">
      <vt:variant>
        <vt:lpstr>Titre</vt:lpstr>
      </vt:variant>
      <vt:variant>
        <vt:i4>1</vt:i4>
      </vt:variant>
    </vt:vector>
  </HeadingPairs>
  <TitlesOfParts>
    <vt:vector size="1" baseType="lpstr">
      <vt:lpstr/>
    </vt:vector>
  </TitlesOfParts>
  <Company>Cnam</Company>
  <LinksUpToDate>false</LinksUpToDate>
  <CharactersWithSpaces>25657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SIFI RYAN (CPAM HAUTS-DE-SEINE)</dc:creator>
  <cp:keywords/>
  <dc:description/>
  <cp:lastModifiedBy>Ryan Sifi</cp:lastModifiedBy>
  <cp:revision>99</cp:revision>
  <dcterms:created xsi:type="dcterms:W3CDTF">2025-12-17T09:10:00Z</dcterms:created>
  <dcterms:modified xsi:type="dcterms:W3CDTF">2026-03-28T22:22:00Z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0x0101002C1744F24567C44F9D4DC8426864D709</vt:lpwstr>
  </property>
  <property fmtid="{D5CDD505-2E9C-101B-9397-08002B2CF9AE}" pid="3" name="MediaServiceImageTags">
    <vt:lpwstr/>
  </property>
</Properties>
</file>