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5B2D8E"/>
          <w:sz w:val="72"/>
          <w:szCs w:val="72"/>
        </w:rPr>
        <w:t xml:space="preserve">SGEF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Sistema de Gestão e Educação Financeira</w:t>
      </w:r>
    </w:p>
    <w:p>
      <w:pPr>
        <w:pBdr>
          <w:bottom w:val="single" w:color="5B2D8E" w:sz="4"/>
        </w:pBdr>
        <w:spacing w:after="160" w:before="16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Documentação Técnica — Script ETL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Engenharia de Dados — Projeto Integrador</w:t>
      </w: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8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B2D8E"/>
          <w:sz w:val="22"/>
          <w:szCs w:val="22"/>
        </w:rPr>
        <w:t xml:space="preserve">Membros do Projeto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Bruno de Lima Marques  ·  Caue Muniz Anastacio  ·  Davi Pereira Araújo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João Pedro Nunes Gomes da Silva  ·  Luisa de Moura Zimmer</w:t>
      </w:r>
    </w:p>
    <w:p>
      <w:pPr>
        <w:spacing w:after="80" w:before="80"/>
      </w:pP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—  10/05/2026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1. Visão Geral do Processo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script sgef_etl.py implementa o pipeline completo de Engenharia de Dados do projeto SGEF (Sistema de Gestão e Educação Financeira). O processo segue a arquitetura ETL — Extração, Transformação e Carga — dividida em quatro módulos sequenciais e independentes, garantindo modularidade, rastreabilidade e facilidade de manutenção.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Fontes de dados utilizadas: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Pesquisa Acadêmica (Google Forms): 70 respostas, 34 colunas — comportamento e educação financeira da população.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Base de Crédito BCB (Banco Central do Brasil): 1.032.181 registros, 23 colunas — carteira de crédito nacional por UF e modalidade.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Visão geral dos módulos e suas saídas: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2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/ Script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 Principal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01 — Extração &amp; Ingestão
extrair_dados_form()
extrair_dados_bcb()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Carrega os dois CSVs com detecção automática de encoding e separador. Trata erros de arquivo.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df_bruto_forms
df_bruto_bcb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02 — Inspeção &amp; Limpeza
tratar_limpar_forms()
tratar_limpar_bcb()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Renomeia colunas, remove duplicatas, trata nulos, normaliza strings e converte tipos.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df_forms_limpo
df_bcb_limpo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03 — Transformação
transformar_dados()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Desmembra os DataFrames em tabelas temáticas e cria features analíticas (groupby, agregações).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 tabelas modulares (dict)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04 — Validação &amp; Carga
estruturar_e_exportar()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Valida colunas críticas via assert e exporta todos os CSVs para a pasta database/.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 arquivos CSV finais</w:t>
            </w:r>
          </w:p>
        </w:tc>
      </w:tr>
    </w:tbl>
    <w:p>
      <w:pPr>
        <w:spacing w:after="80" w:before="80"/>
      </w:pPr>
    </w:p>
    <w:p>
      <w:pPr>
        <w:pBdr>
          <w:bottom w:val="single" w:color="5B2D8E" w:sz="4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8"/>
                <w:szCs w:val="28"/>
              </w:rPr>
              <w:t xml:space="preserve">Módulo 01  </w:t>
            </w:r>
            <w:r>
              <w:rPr>
                <w:rFonts w:ascii="Arial" w:cs="Arial" w:eastAsia="Arial" w:hAnsi="Arial"/>
                <w:b/>
                <w:bCs/>
                <w:color w:val="5B2D8E"/>
                <w:sz w:val="28"/>
                <w:szCs w:val="28"/>
              </w:rPr>
              <w:t xml:space="preserve">Extração &amp; Ingestão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Funções: extrair_dados_form()  |  extrair_dados_bcb()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2.1 Objetivo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Localizar e carregar os arquivos CSV de entrada na memória como DataFrames pandas brutos, sem nenhuma transformação. Em caso de falha, retornar um DataFrame vazio e exibir mensagem de erro descritiva — garantindo que o processo não termine abruptamente sem diagnóstico.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2.2 Comportamento técnico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Tenta três encodings em sequência: utf-8 → utf-8-sig → latin-1, parando no primeiro que funcionar.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arquivo da Pesquisa usa sep=',' (padrão Google Forms).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arquivo do BCB usa sep=';' e decimal=',', padrão de exportações do Banco Central.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parâmetro low_memory=False é aplicado ao BCB para evitar inferências de tipo incorretas em arquivos de mais de 1 milhão de linhas.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Bloco try/except captura FileNotFoundError separadamente de erros de leitura, fornecendo mensagens distintas ao usuário.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2.3 Parâmetros e retorno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 / Retorno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nome_arquivo (str)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Caminho completo para o arquivo CSV de entrada.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Retorno — sucesso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pd.DataFrame com todos os dados brutos do arquivo.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Retorno — falha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pd.DataFrame() vazio. O módulo de execução principal verifica .empty e interrompe o pipeline com sys.exit(1).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2.4 Saída esperada no console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✅ [Forms] Lido com sep=',' enc='utf-8'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→ 70 respostas encontradas no arquivo.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→ 34 colunas detectadas.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✅ [BCB] Lido com sep=';' enc='utf-8'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→ 1,032,181 registros encontrados.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→ 23 colunas detectadas.</w:t>
      </w:r>
    </w:p>
    <w:p>
      <w:pPr>
        <w:spacing w:after="80" w:before="80"/>
      </w:pPr>
    </w:p>
    <w:p>
      <w:pPr>
        <w:pBdr>
          <w:bottom w:val="single" w:color="5B2D8E" w:sz="4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8"/>
                <w:szCs w:val="28"/>
              </w:rPr>
              <w:t xml:space="preserve">Módulo 02  </w:t>
            </w:r>
            <w:r>
              <w:rPr>
                <w:rFonts w:ascii="Arial" w:cs="Arial" w:eastAsia="Arial" w:hAnsi="Arial"/>
                <w:b/>
                <w:bCs/>
                <w:color w:val="5B2D8E"/>
                <w:sz w:val="28"/>
                <w:szCs w:val="28"/>
              </w:rPr>
              <w:t xml:space="preserve">Inspeção &amp; Limpeza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Funções: tratar_limpar_forms()  |  tratar_limpar_bcb()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3.1 Objetivo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Transformar os DataFrames brutos em DataFrames limpos e padronizados, aplicando as estratégias de tratamento necessárias para garantir a qualidade dos dados antes de qualquer análise.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3.2 Limpeza da Pesquisa (tratar_limpar_forms)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Etapa 1 — Normalização automática dos nomes de colunas: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 colunas do Google Forms chegam com frases longas, acentos, espaços e caracteres especiais. O pipeline abaixo normaliza todos os nomes para snake_case ASCII: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df.columns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.astype(str)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.str.replace('\ufeff', '', regex=False)   # remove BOM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.str.strip().str.lower()                  # minúsculo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.str.normalize('NFKD')                    # decompõe acentos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.str.encode('ascii', errors='ignore')     # remove acentos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.str.decode('ascii')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.str.replace(r'\W+', '_', regex=True)    # espaços → _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.str.strip('_')                           # remove _ inicial/final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Etapa 2 — Renomeação explícita (31 colunas):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Após a normalização automática, as colunas recebem nomes curtos e semânticos via dicionário de mapeamento. Exemplos: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original (normalizado)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final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carimbo_de_data_hora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qual_sua_faixa_etaria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faixa_etaria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qual_sua_renda_mensal_aproximada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renda_mensal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voce_possui_uma_reserva_de_emergencia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tem_reserva_emergencia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nota_educ_financeira (numérico escala 1–5)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nota_educ_financeira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atualmente_voce_se_encontra_em_situacao_de...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esta_inadimplente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com_que_frequencia_voce_enfrenta_dificuldades...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freq_dificuldade_pagamento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Etapa 3 — Remoção de duplicatas: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df.drop_duplicates() — nenhuma duplicata encontrada nos dados atuais (0 removidas).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Etapa 4 — Tratamento de nulos: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Colunas condicionais (ex: 'Se sim, qual?') só são preenchidas pelos respondentes que marcaram 'Sim' na pergunta anterior. O preenchimento com 'Não se aplica' é a estratégia correta, pois ausência de resposta é semanticamente diferente de dado faltante.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Colunas tratadas: tipo_investimento, dificuldade_aprendizado, desejo_sistema e demais com 'se_sim' ou 'experiencia' no nome.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Etapa 5 — Normalização de strings categóricas: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.str.strip().str.title() em colunas de perfil (faixa_etaria, renda_mensal, esta_inadimplente...).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.str.strip() em colunas de múltipla escolha (fontes_informacao, temas_dificeis...).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Etapa 6 — Conversão de tipos: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timestamp → pd.to_datetime(..., dayfirst=True) para datas no formato DD/MM/AAAA do Google Forms.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3.3 Limpeza do BCB (tratar_limpar_bcb)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 encontrado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 aplicada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Colunas monetárias em string com vírgula decimal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Remoção de '.' (milhar) → troca ',' por '.' → pd.to_numeric(..., errors='coerce').fillna(0.0)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numero_de_operacoes com valor '&lt;= 15' (sigilo BCB)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Substituição por 0 antes da conversão numérica.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data_base como string (YYYY-MM-DD)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pd.to_datetime(..., errors='coerce')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10.766 nulos na coluna 'sr'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Mantidos — coluna de segmentação regulatória, nulo indica não aplicável.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Duplicatas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Nenhuma encontrada (0 removidas).</w:t>
            </w:r>
          </w:p>
        </w:tc>
      </w:tr>
    </w:tbl>
    <w:p>
      <w:pPr>
        <w:spacing w:after="80" w:before="80"/>
      </w:pPr>
    </w:p>
    <w:p>
      <w:pPr>
        <w:pBdr>
          <w:bottom w:val="single" w:color="5B2D8E" w:sz="4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8"/>
                <w:szCs w:val="28"/>
              </w:rPr>
              <w:t xml:space="preserve">Módulo 03  </w:t>
            </w:r>
            <w:r>
              <w:rPr>
                <w:rFonts w:ascii="Arial" w:cs="Arial" w:eastAsia="Arial" w:hAnsi="Arial"/>
                <w:b/>
                <w:bCs/>
                <w:color w:val="5B2D8E"/>
                <w:sz w:val="28"/>
                <w:szCs w:val="28"/>
              </w:rPr>
              <w:t xml:space="preserve">Transformação &amp; Features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Função: transformar_dados()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4.1 Objetivo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Aplicar o Princípio da Responsabilidade Única: desmembrar os DataFrames limpos em tabelas temáticas independentes e criar features analíticas por meio de agrupamentos (groupby) e agregações. Cada tabela tem um propósito bem definido e pode ser consumida de forma isolada.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4.2 Tabelas geradas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 Pesquisa Acadêmica (4 tabelas):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2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Colunas principais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tabela_perfil_pessoal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timestamp, faixa_etaria, situacao_profissional, renda_mensal, tem_reserva_emergencia, faz_investimento, tipo_investimento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Perfil demográfico e financeiro dos respondentes.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tabela_comportamento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controla_gastos, como_controla_gastos, freq_registro_gastos, ultrapassa_orcamento, planeja_gastos, maior_dificuldade_dinheiro, freq_dificuldade_pagamento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Hábitos e comportamentos financeiros.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tabela_educacao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nota_educ_financeira, interesse_aprender, fez_curso_financas, fontes_informacao, temas_dificeis, formato_aprendizado, dashboard_ajudaria, interesse_app_sgef (13 colunas)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Nível e interesse em educação financeira — base para os conteúdos do SGEF.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tabela_inadimplencia_forms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faixa_etaria, renda_mensal, esta_inadimplente, tipos_pendencias, freq_dificuldade_pagamento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Situação de inadimplência declarada pelos respondentes.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Do BCB — dados de crédito (2 tabelas agregadas):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2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Agrupamento / Feature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tabela_credito_por_uf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groupby('uf') → total_operacoes, carteira_ativa_total, inadimplida_total, ativo_problematico_total + taxa_inadimplencia_pct + taxa_ativo_problematico_pct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Panorama do crédito e inadimplência por estado — 27 UFs.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tabela_credito_por_modalidade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groupby(['modalidade','porte']) → carteira_ativa_total, inadimplida_total + taxa_inadimplencia_pct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Inadimplência por tipo de produto financeiro e porte do tomador — 108 segmentos.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Feature cruzada — Pesquisa x BCB (1 tabela):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00"/>
        <w:gridCol w:w="28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Agrupamento / Feature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tabela_perfil_por_renda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groupby('renda_mensal') → total_respondentes, pct_inadimplentes, pct_tem_reserva, pct_faz_investimento, pct_usou_app, media_nota_educ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Cruzamento entre renda declarada e indicadores financeiros — insumo direto para dashboards e relatório de insights.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4.3 Cálculo das features de inadimplência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taxa de inadimplência é calculada conforme a fórmula:</w:t>
      </w:r>
    </w:p>
    <w:p>
      <w:pPr>
        <w:spacing w:after="80" w:before="80"/>
      </w:pP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taxa_inadimplencia_pct = (inadimplida_total / carteira_ativa_total) * 100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Para evitar divisão por zero, carteira_ativa_total = 0 é substituída por NaN antes da divisão (.replace(0, np.nan)), resultando em NaN (ao invés de erro ou infinito) para UFs sem carteira ativa.</w:t>
      </w:r>
    </w:p>
    <w:p>
      <w:pPr>
        <w:spacing w:after="80" w:before="80"/>
      </w:pPr>
    </w:p>
    <w:p>
      <w:pPr>
        <w:pBdr>
          <w:bottom w:val="single" w:color="5B2D8E" w:sz="4"/>
        </w:pBd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D8E"/>
                <w:sz w:val="28"/>
                <w:szCs w:val="28"/>
              </w:rPr>
              <w:t xml:space="preserve">Módulo 04  </w:t>
            </w:r>
            <w:r>
              <w:rPr>
                <w:rFonts w:ascii="Arial" w:cs="Arial" w:eastAsia="Arial" w:hAnsi="Arial"/>
                <w:b/>
                <w:bCs/>
                <w:color w:val="5B2D8E"/>
                <w:sz w:val="28"/>
                <w:szCs w:val="28"/>
              </w:rPr>
              <w:t xml:space="preserve">Validação &amp; Exportação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Função: estruturar_e_exportar()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5.1 Objetivo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Garantir a integridade dos dados antes de persistir e exportar todos os artefatos do pipeline para a pasta database/, prontos para análise, dashboards e relatórios de BI.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5.2 Validações (assert)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Antes de qualquer exportação, o módulo executa validações programáticas que interrompem o processo imediatamente se alguma condição crítica não for atendida: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verifica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not df_forms_limpo.empty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Pesquisa não pode estar vazia após limpeza.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not df_bcb_limpo.empty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 BCB não pode estar vazia após limpeza.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len(tabelas) &gt;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Pelo menos uma tabela deve ter sido gerada.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'renda_mensal' in df_forms_limpo.columns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Coluna crítica para o cruzamento por renda.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'esta_inadimplente' in df_forms_limpo.columns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Coluna crítica para análise de inadimplência.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'nota_educ_financeira' in df_forms_limpo.columns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Coluna crítica para o score de educação financeira.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'carteira_ativa' in df_bcb_limpo.columns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Coluna base para todos os cálculos de taxa.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'uf' in df_bcb_limpo.columns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Coluna de agrupamento geográfico.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assert 'data_base' in df_bcb_limpo.columns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Coluna de referência temporal da base BCB.</w:t>
            </w:r>
          </w:p>
        </w:tc>
      </w:tr>
    </w:tbl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5.3 Arquivos exportados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Todos os arquivos são salvos em formato CSV com sep=';' e encoding='utf-8-sig' (compatível com Excel sem erro de acentuação):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forms_limpo.csv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 da pesquisa após toda a limpeza.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bcb_limpo_AAAA-MM-DD.csv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1.032.181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Base BCB limpa com data do processamento no nome.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tabela_perfil_pessoal.csv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Perfil demográfico dos respondentes.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tabela_comportamento.csv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Hábitos financeiros dos respondentes.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tabela_educacao.csv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Educação financeira dos respondentes.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tabela_inadimplencia_forms.csv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Inadimplência declarada pelos respondentes.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tabela_credito_por_uf.csv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Crédito e inadimplência por estado (BCB).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tabela_credito_por_modalidade.csv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108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Crédito por modalidade e porte (BCB).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tabela_perfil_por_renda.csv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Feature cruzada: renda x indicadores financeiros.</w:t>
            </w:r>
          </w:p>
        </w:tc>
      </w:tr>
    </w:tbl>
    <w:p>
      <w:pPr>
        <w:spacing w:after="80" w:before="80"/>
      </w:pPr>
    </w:p>
    <w:p>
      <w:pPr>
        <w:pBdr>
          <w:bottom w:val="single" w:color="5B2D8E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6. Dependências e Configuração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6.1 Bibliotecas Python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no 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pandas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Leitura de CSV, manipulação de DataFrames, groupby, to_csv.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numpy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Substituição de 0 por NaN nos cálculos de taxa (np.nan).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Construção de caminhos de arquivo (os.path.join) e criação de diretórios.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sys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Encerramento controlado do processo em caso de falha (sys.exit(1)).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datetime.date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Inserção da data atual no nome do arquivo BCB exportado.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Instalação em ambiente local: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pip install pandas numpy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 Google Colab, pandas e numpy já estão pré-instalados.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6.2 Estrutura de arquivos esperada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📁 minha_pasta/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├── sgef_etl.py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├── respostas_formulario.csv         ← Pesquisa Acadêmica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└── planilha_202506.csv              ← Base BCB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Após a execução, a pasta database/ é criada automaticamente: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📁 minha_pasta/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└── database/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├── forms_limpo.csv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├── bcb_limpo_2026-05-10.csv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├── tabela_perfil_pessoal.csv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├── tabela_comportamento.csv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├── tabela_educacao.csv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├── tabela_inadimplencia_forms.csv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├── tabela_credito_por_uf.csv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├── tabela_credito_por_modalidade.csv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└── tabela_perfil_por_renda.csv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6.3 Como executar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Ambiente local (terminal):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python sgef_etl.py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Google Colab (célula de notebook):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import os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os.chdir('/content')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!python sgef_etl.py</w:t>
      </w:r>
    </w:p>
    <w:p>
      <w:pPr>
        <w:spacing w:after="80" w:before="80"/>
      </w:pPr>
    </w:p>
    <w:p>
      <w:pPr>
        <w:pBdr>
          <w:bottom w:val="single" w:color="5B2D8E" w:sz="4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7. Fluxo de Execução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script executa os módulos de forma linear e sequencial. A falha em qualquer etapa de extração interrompe o processo imediatamente, evitando que dados corrompidos avancem no pipeline.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Configuração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Define caminhos ARQUIVO_FORMS e ARQUIVO_BCB. Cria a pasta database/ se não existir.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Extração Forms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extrair_dados_form() → df_bruto_forms. Se vazio: sys.exit(1).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Extração BCB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extrair_dados_bcb() → df_bruto_bcb. Se vazio: sys.exit(1).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Limpeza Forms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tratar_limpar_forms(df_bruto_forms) → df_forms_limpo.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5. Limpeza BCB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tratar_limpar_bcb(df_bruto_bcb) → df_bcb_limpo.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6. Transformação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transformar_dados(df_forms_limpo, df_bcb_limpo) → dict com 7 tabelas.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7. Validação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 asserts verificam integridade dos dados finais.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8. Exportação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 CSVs salvos em database/ com relatório de linhas no console.</w:t>
            </w:r>
          </w:p>
        </w:tc>
      </w:tr>
    </w:tbl>
    <w:p>
      <w:pPr>
        <w:spacing w:after="80" w:before="80"/>
      </w:pPr>
    </w:p>
    <w:p>
      <w:pPr>
        <w:pBdr>
          <w:bottom w:val="single" w:color="5B2D8E" w:sz="4"/>
        </w:pBdr>
        <w:spacing w:after="160" w:before="160"/>
      </w:pPr>
    </w:p>
    <w:p>
      <w:pPr>
        <w:spacing w:after="80" w:before="80"/>
      </w:pP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SGEF — Sistema de Gestão e Educação Financeira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Documentação gerada automaticamente pelo pipeline ETL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2D8E" w:sz="4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Projeto Integrador — SGEF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D8E" w:sz="4"/>
      </w:pBdr>
      <w:tabs>
        <w:tab w:val="right" w:pos="9026"/>
      </w:tabs>
      <w:spacing w:after="120"/>
    </w:pPr>
    <w:r>
      <w:rPr>
        <w:rFonts w:ascii="Arial" w:cs="Arial" w:eastAsia="Arial" w:hAnsi="Arial"/>
        <w:color w:val="5B2D8E"/>
        <w:sz w:val="18"/>
        <w:szCs w:val="18"/>
      </w:rPr>
      <w:t xml:space="preserve">SGEF — Documentação Técnica ETL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Engenharia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2026-05-10T22:34:20.566Z</dcterms:created>
  <dcterms:modified xsi:type="dcterms:W3CDTF">2026-05-10T22:34:20.566Z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