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45B2F9" w14:textId="77777777" w:rsidR="00D97E85" w:rsidRPr="00D97E85" w:rsidRDefault="00D97E85" w:rsidP="00D97E85">
      <w:pPr>
        <w:pStyle w:val="Heading1"/>
      </w:pPr>
      <w:r w:rsidRPr="00D97E85">
        <w:t>Design Problem 2: Components Having Too Many or Unrelated Responsibilities</w:t>
      </w:r>
    </w:p>
    <w:p w14:paraId="1EEFCA55" w14:textId="77777777" w:rsidR="00D97E85" w:rsidRPr="00D97E85" w:rsidRDefault="00D97E85" w:rsidP="00D97E85">
      <w:r w:rsidRPr="00D97E85">
        <w:t xml:space="preserve">As </w:t>
      </w:r>
      <w:proofErr w:type="spellStart"/>
      <w:r w:rsidRPr="00D97E85">
        <w:t>CivicConnect's</w:t>
      </w:r>
      <w:proofErr w:type="spellEnd"/>
      <w:r w:rsidRPr="00D97E85">
        <w:t xml:space="preserve"> capabilities expand, individual components may begin to take on numerous, unrelated responsibilities instead of maintaining a single, focused role. Concretely, as request data progresses through the system—from creation, validation, categorisation, and persistence to status changes and notifications—a single class or service may gradually take on responsibilities involving business logic, validation, persistence, and notification simultaneously. This often occurs because it is easier to add “just one more thing” to an existing component rather than develop a new one.</w:t>
      </w:r>
    </w:p>
    <w:p w14:paraId="7031EA7B" w14:textId="77777777" w:rsidR="00D97E85" w:rsidRPr="00D97E85" w:rsidRDefault="00D97E85" w:rsidP="00D97E85">
      <w:r w:rsidRPr="00D97E85">
        <w:t xml:space="preserve">This is a genuine design problem for </w:t>
      </w:r>
      <w:proofErr w:type="spellStart"/>
      <w:r w:rsidRPr="00D97E85">
        <w:t>CivicConnect</w:t>
      </w:r>
      <w:proofErr w:type="spellEnd"/>
      <w:r w:rsidRPr="00D97E85">
        <w:t xml:space="preserve"> because:</w:t>
      </w:r>
    </w:p>
    <w:p w14:paraId="45FD5516" w14:textId="77777777" w:rsidR="00D97E85" w:rsidRPr="00D97E85" w:rsidRDefault="00D97E85" w:rsidP="00D97E85">
      <w:pPr>
        <w:numPr>
          <w:ilvl w:val="0"/>
          <w:numId w:val="1"/>
        </w:numPr>
      </w:pPr>
      <w:r w:rsidRPr="00D97E85">
        <w:rPr>
          <w:b/>
          <w:bCs/>
        </w:rPr>
        <w:t>FR-005</w:t>
      </w:r>
      <w:r w:rsidRPr="00D97E85">
        <w:t xml:space="preserve"> (in-app notifications on status change) and </w:t>
      </w:r>
      <w:r w:rsidRPr="00D97E85">
        <w:rPr>
          <w:b/>
          <w:bCs/>
        </w:rPr>
        <w:t>FR-010</w:t>
      </w:r>
      <w:r w:rsidRPr="00D97E85">
        <w:t xml:space="preserve"> (staff updating request status through approved workflow stages) both interact with the same underlying request record. This could lead to a tendency for one component to manage both responsibilities instead of maintaining a separation between status-update logic and notification-triggering logic. </w:t>
      </w:r>
    </w:p>
    <w:p w14:paraId="22B6161E" w14:textId="77777777" w:rsidR="00D97E85" w:rsidRPr="00D97E85" w:rsidRDefault="00D97E85" w:rsidP="00D97E85">
      <w:pPr>
        <w:numPr>
          <w:ilvl w:val="0"/>
          <w:numId w:val="1"/>
        </w:numPr>
      </w:pPr>
      <w:r w:rsidRPr="00D97E85">
        <w:rPr>
          <w:b/>
          <w:bCs/>
        </w:rPr>
        <w:t>NFR-010</w:t>
      </w:r>
      <w:r w:rsidRPr="00D97E85">
        <w:t xml:space="preserve"> (Maintainability) clearly states that authorised team members should be able to test and modify one area without affecting other parts of the system. A component that manages multiple unrelated concerns contradicts this requirement, as altering notification behaviour could inadvertently affect the status-update logic contained within the same class. </w:t>
      </w:r>
    </w:p>
    <w:p w14:paraId="3E7B50AB" w14:textId="77777777" w:rsidR="00D97E85" w:rsidRPr="00D97E85" w:rsidRDefault="00D97E85" w:rsidP="00D97E85">
      <w:pPr>
        <w:numPr>
          <w:ilvl w:val="0"/>
          <w:numId w:val="1"/>
        </w:numPr>
      </w:pPr>
      <w:r w:rsidRPr="00D97E85">
        <w:rPr>
          <w:b/>
          <w:bCs/>
        </w:rPr>
        <w:t>CON-003</w:t>
      </w:r>
      <w:r w:rsidRPr="00D97E85">
        <w:t xml:space="preserve"> (3-person team) indicates that there is no specific “notifications team” or “validation team” to informally maintain separation through team structure. Instead, the design of the codebase itself must ensure this separation. </w:t>
      </w:r>
    </w:p>
    <w:p w14:paraId="008F7529" w14:textId="3B0C3CE5" w:rsidR="000104FD" w:rsidRDefault="000104FD"/>
    <w:p w14:paraId="5F88EABE" w14:textId="22A254CA" w:rsidR="00D97E85" w:rsidRDefault="00D97E85"/>
    <w:p w14:paraId="489B9416" w14:textId="138CED81" w:rsidR="00D97E85" w:rsidRDefault="00D97E85"/>
    <w:p w14:paraId="20803BB7" w14:textId="727FAAC0" w:rsidR="00D97E85" w:rsidRDefault="00D97E85"/>
    <w:p w14:paraId="26C68EB3" w14:textId="2A5D21C0" w:rsidR="00D97E85" w:rsidRDefault="00D97E85"/>
    <w:p w14:paraId="51E4897B" w14:textId="477B1F81" w:rsidR="00D97E85" w:rsidRDefault="00D97E85"/>
    <w:p w14:paraId="59748050" w14:textId="656B5ED8" w:rsidR="00D97E85" w:rsidRDefault="00D97E85"/>
    <w:p w14:paraId="63225FE1" w14:textId="38C52BA8" w:rsidR="00D97E85" w:rsidRDefault="00D97E85"/>
    <w:p w14:paraId="7F289B9A" w14:textId="53E65F66" w:rsidR="00D97E85" w:rsidRDefault="00D97E85"/>
    <w:p w14:paraId="47E6C105" w14:textId="7A87A50B" w:rsidR="00D97E85" w:rsidRDefault="00D97E85"/>
    <w:p w14:paraId="40D39B18" w14:textId="10F1CA8D" w:rsidR="00D97E85" w:rsidRDefault="00D97E85"/>
    <w:p w14:paraId="26F44D1B" w14:textId="053EBC09" w:rsidR="00D97E85" w:rsidRDefault="00D97E85"/>
    <w:p w14:paraId="52C053B9" w14:textId="3758D1B9" w:rsidR="00D97E85" w:rsidRDefault="00D97E85"/>
    <w:p w14:paraId="6572872A" w14:textId="75B831BE" w:rsidR="00D97E85" w:rsidRDefault="00D97E85"/>
    <w:p w14:paraId="2183988D" w14:textId="5080243A" w:rsidR="00D97E85" w:rsidRDefault="00D97E85"/>
    <w:p w14:paraId="38297A0E" w14:textId="77777777" w:rsidR="00D97E85" w:rsidRPr="00D97E85" w:rsidRDefault="00D97E85" w:rsidP="00D97E85">
      <w:pPr>
        <w:rPr>
          <w:b/>
          <w:bCs/>
        </w:rPr>
      </w:pPr>
      <w:r w:rsidRPr="00D97E85">
        <w:rPr>
          <w:b/>
          <w:bCs/>
        </w:rPr>
        <w:lastRenderedPageBreak/>
        <w:t>Candidate 1 – Strategy Pattern</w:t>
      </w:r>
    </w:p>
    <w:p w14:paraId="2A3C45FA" w14:textId="77777777" w:rsidR="00D97E85" w:rsidRPr="00D97E85" w:rsidRDefault="00D97E85" w:rsidP="00D97E85">
      <w:r w:rsidRPr="00D97E85">
        <w:t xml:space="preserve">The </w:t>
      </w:r>
      <w:r w:rsidRPr="00D97E85">
        <w:rPr>
          <w:b/>
          <w:bCs/>
        </w:rPr>
        <w:t>Strategy Pattern</w:t>
      </w:r>
      <w:r w:rsidRPr="00D97E85">
        <w:t xml:space="preserve"> encapsulates a family of related algorithms or behaviours into separate classes, with each class handling a specific responsibility. The appropriate strategy can be selected dynamically at runtime rather than embedding all behaviours within a single component.</w:t>
      </w:r>
    </w:p>
    <w:p w14:paraId="655547F5" w14:textId="77777777" w:rsidR="00D97E85" w:rsidRPr="00D97E85" w:rsidRDefault="00D97E85" w:rsidP="00D97E85">
      <w:pPr>
        <w:rPr>
          <w:b/>
          <w:bCs/>
        </w:rPr>
      </w:pPr>
      <w:r w:rsidRPr="00D97E85">
        <w:rPr>
          <w:b/>
          <w:bCs/>
        </w:rPr>
        <w:t>Benefits</w:t>
      </w:r>
    </w:p>
    <w:p w14:paraId="13B66E6E" w14:textId="77777777" w:rsidR="00D97E85" w:rsidRPr="00D97E85" w:rsidRDefault="00D97E85" w:rsidP="00D97E85">
      <w:r w:rsidRPr="00D97E85">
        <w:t xml:space="preserve">The benefits of using this pattern include reduced complexity and improved modularisation, resulting in a more maintainable and adaptable system (Syed-Mohamad et al., 2026). </w:t>
      </w:r>
      <w:proofErr w:type="spellStart"/>
      <w:r w:rsidRPr="00D97E85">
        <w:t>Afteni</w:t>
      </w:r>
      <w:proofErr w:type="spellEnd"/>
      <w:r w:rsidRPr="00D97E85">
        <w:t xml:space="preserve"> (2025) states that the Strategy Pattern improves readability and maintainability, further noting that it makes classes easier to refactor, test, and extend, thereby reducing the likelihood of introducing errors.</w:t>
      </w:r>
    </w:p>
    <w:p w14:paraId="58B71F11" w14:textId="77777777" w:rsidR="00D97E85" w:rsidRPr="00D97E85" w:rsidRDefault="00D97E85" w:rsidP="00D97E85">
      <w:pPr>
        <w:rPr>
          <w:b/>
          <w:bCs/>
        </w:rPr>
      </w:pPr>
      <w:r w:rsidRPr="00D97E85">
        <w:rPr>
          <w:b/>
          <w:bCs/>
        </w:rPr>
        <w:t>Limitations</w:t>
      </w:r>
    </w:p>
    <w:p w14:paraId="042FB65B" w14:textId="77777777" w:rsidR="00D97E85" w:rsidRPr="00D97E85" w:rsidRDefault="00D97E85" w:rsidP="00D97E85">
      <w:r w:rsidRPr="00D97E85">
        <w:t>However, this pattern does have limitations. One limitation is the close internal dependency between the client and the strategies (IONOS Editorial Team, 2023). IONOS Editorial Team (2023) further notes that the provided interface is not always used optimally in the Strategy Pattern.</w:t>
      </w:r>
    </w:p>
    <w:p w14:paraId="3573791B" w14:textId="77777777" w:rsidR="00D97E85" w:rsidRPr="00D97E85" w:rsidRDefault="00D97E85" w:rsidP="00D97E85">
      <w:pPr>
        <w:rPr>
          <w:b/>
          <w:bCs/>
        </w:rPr>
      </w:pPr>
      <w:r w:rsidRPr="00D97E85">
        <w:rPr>
          <w:b/>
          <w:bCs/>
        </w:rPr>
        <w:t>Evaluation</w:t>
      </w:r>
    </w:p>
    <w:tbl>
      <w:tblPr>
        <w:tblStyle w:val="PlainTable1"/>
        <w:tblW w:w="0" w:type="auto"/>
        <w:tblLook w:val="04A0" w:firstRow="1" w:lastRow="0" w:firstColumn="1" w:lastColumn="0" w:noHBand="0" w:noVBand="1"/>
      </w:tblPr>
      <w:tblGrid>
        <w:gridCol w:w="2590"/>
        <w:gridCol w:w="5601"/>
      </w:tblGrid>
      <w:tr w:rsidR="00D97E85" w:rsidRPr="00D97E85" w14:paraId="5693A6A5" w14:textId="77777777" w:rsidTr="00D97E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9D58E" w14:textId="77777777" w:rsidR="00D97E85" w:rsidRPr="00D97E85" w:rsidRDefault="00D97E85" w:rsidP="00D97E85">
            <w:pPr>
              <w:spacing w:after="160" w:line="259" w:lineRule="auto"/>
            </w:pPr>
            <w:r w:rsidRPr="00D97E85">
              <w:t>Criterion</w:t>
            </w:r>
          </w:p>
        </w:tc>
        <w:tc>
          <w:tcPr>
            <w:tcW w:w="0" w:type="auto"/>
            <w:hideMark/>
          </w:tcPr>
          <w:p w14:paraId="70826CC5" w14:textId="77777777" w:rsidR="00D97E85" w:rsidRPr="00D97E85" w:rsidRDefault="00D97E85" w:rsidP="00D97E85">
            <w:pPr>
              <w:spacing w:after="160" w:line="259" w:lineRule="auto"/>
              <w:cnfStyle w:val="100000000000" w:firstRow="1" w:lastRow="0" w:firstColumn="0" w:lastColumn="0" w:oddVBand="0" w:evenVBand="0" w:oddHBand="0" w:evenHBand="0" w:firstRowFirstColumn="0" w:firstRowLastColumn="0" w:lastRowFirstColumn="0" w:lastRowLastColumn="0"/>
            </w:pPr>
            <w:r w:rsidRPr="00D97E85">
              <w:t>Assessment</w:t>
            </w:r>
          </w:p>
        </w:tc>
      </w:tr>
      <w:tr w:rsidR="00D97E85" w:rsidRPr="00D97E85" w14:paraId="2C2DECF0" w14:textId="77777777" w:rsidTr="00D9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CE320" w14:textId="77777777" w:rsidR="00D97E85" w:rsidRPr="00D97E85" w:rsidRDefault="00D97E85" w:rsidP="00D97E85">
            <w:pPr>
              <w:spacing w:after="160" w:line="259" w:lineRule="auto"/>
            </w:pPr>
            <w:r w:rsidRPr="00D97E85">
              <w:t>Structure/Responsibilities</w:t>
            </w:r>
          </w:p>
        </w:tc>
        <w:tc>
          <w:tcPr>
            <w:tcW w:w="0" w:type="auto"/>
            <w:hideMark/>
          </w:tcPr>
          <w:p w14:paraId="61524500" w14:textId="77777777" w:rsidR="00D97E85" w:rsidRPr="00D97E85" w:rsidRDefault="00D97E85" w:rsidP="00D97E85">
            <w:pPr>
              <w:spacing w:after="160" w:line="259" w:lineRule="auto"/>
              <w:cnfStyle w:val="000000100000" w:firstRow="0" w:lastRow="0" w:firstColumn="0" w:lastColumn="0" w:oddVBand="0" w:evenVBand="0" w:oddHBand="1" w:evenHBand="0" w:firstRowFirstColumn="0" w:firstRowLastColumn="0" w:lastRowFirstColumn="0" w:lastRowLastColumn="0"/>
            </w:pPr>
            <w:r w:rsidRPr="00D97E85">
              <w:t>Separate strategy classes for each business behaviour.</w:t>
            </w:r>
          </w:p>
        </w:tc>
      </w:tr>
      <w:tr w:rsidR="00D97E85" w:rsidRPr="00D97E85" w14:paraId="12188F8E" w14:textId="77777777" w:rsidTr="00D97E85">
        <w:tc>
          <w:tcPr>
            <w:cnfStyle w:val="001000000000" w:firstRow="0" w:lastRow="0" w:firstColumn="1" w:lastColumn="0" w:oddVBand="0" w:evenVBand="0" w:oddHBand="0" w:evenHBand="0" w:firstRowFirstColumn="0" w:firstRowLastColumn="0" w:lastRowFirstColumn="0" w:lastRowLastColumn="0"/>
            <w:tcW w:w="0" w:type="auto"/>
            <w:hideMark/>
          </w:tcPr>
          <w:p w14:paraId="78E78827" w14:textId="77777777" w:rsidR="00D97E85" w:rsidRPr="00D97E85" w:rsidRDefault="00D97E85" w:rsidP="00D97E85">
            <w:pPr>
              <w:spacing w:after="160" w:line="259" w:lineRule="auto"/>
            </w:pPr>
            <w:r w:rsidRPr="00D97E85">
              <w:t>Coupling</w:t>
            </w:r>
          </w:p>
        </w:tc>
        <w:tc>
          <w:tcPr>
            <w:tcW w:w="0" w:type="auto"/>
            <w:hideMark/>
          </w:tcPr>
          <w:p w14:paraId="655F3F9E" w14:textId="77777777" w:rsidR="00D97E85" w:rsidRPr="00D97E85" w:rsidRDefault="00D97E85" w:rsidP="00D97E85">
            <w:pPr>
              <w:spacing w:after="160" w:line="259" w:lineRule="auto"/>
              <w:cnfStyle w:val="000000000000" w:firstRow="0" w:lastRow="0" w:firstColumn="0" w:lastColumn="0" w:oddVBand="0" w:evenVBand="0" w:oddHBand="0" w:evenHBand="0" w:firstRowFirstColumn="0" w:firstRowLastColumn="0" w:lastRowFirstColumn="0" w:lastRowLastColumn="0"/>
            </w:pPr>
            <w:r w:rsidRPr="00D97E85">
              <w:t>Very low.</w:t>
            </w:r>
          </w:p>
        </w:tc>
      </w:tr>
      <w:tr w:rsidR="00D97E85" w:rsidRPr="00D97E85" w14:paraId="1A61FBC6" w14:textId="77777777" w:rsidTr="00D9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7F76D" w14:textId="77777777" w:rsidR="00D97E85" w:rsidRPr="00D97E85" w:rsidRDefault="00D97E85" w:rsidP="00D97E85">
            <w:pPr>
              <w:spacing w:after="160" w:line="259" w:lineRule="auto"/>
            </w:pPr>
            <w:r w:rsidRPr="00D97E85">
              <w:t>Cohesion</w:t>
            </w:r>
          </w:p>
        </w:tc>
        <w:tc>
          <w:tcPr>
            <w:tcW w:w="0" w:type="auto"/>
            <w:hideMark/>
          </w:tcPr>
          <w:p w14:paraId="0AEBFD52" w14:textId="77777777" w:rsidR="00D97E85" w:rsidRPr="00D97E85" w:rsidRDefault="00D97E85" w:rsidP="00D97E85">
            <w:pPr>
              <w:spacing w:after="160" w:line="259" w:lineRule="auto"/>
              <w:cnfStyle w:val="000000100000" w:firstRow="0" w:lastRow="0" w:firstColumn="0" w:lastColumn="0" w:oddVBand="0" w:evenVBand="0" w:oddHBand="1" w:evenHBand="0" w:firstRowFirstColumn="0" w:firstRowLastColumn="0" w:lastRowFirstColumn="0" w:lastRowLastColumn="0"/>
            </w:pPr>
            <w:r w:rsidRPr="00D97E85">
              <w:t>Very high.</w:t>
            </w:r>
          </w:p>
        </w:tc>
      </w:tr>
      <w:tr w:rsidR="00D97E85" w:rsidRPr="00D97E85" w14:paraId="0295C520" w14:textId="77777777" w:rsidTr="00D97E85">
        <w:tc>
          <w:tcPr>
            <w:cnfStyle w:val="001000000000" w:firstRow="0" w:lastRow="0" w:firstColumn="1" w:lastColumn="0" w:oddVBand="0" w:evenVBand="0" w:oddHBand="0" w:evenHBand="0" w:firstRowFirstColumn="0" w:firstRowLastColumn="0" w:lastRowFirstColumn="0" w:lastRowLastColumn="0"/>
            <w:tcW w:w="0" w:type="auto"/>
            <w:hideMark/>
          </w:tcPr>
          <w:p w14:paraId="3C048B42" w14:textId="77777777" w:rsidR="00D97E85" w:rsidRPr="00D97E85" w:rsidRDefault="00D97E85" w:rsidP="00D97E85">
            <w:pPr>
              <w:spacing w:after="160" w:line="259" w:lineRule="auto"/>
            </w:pPr>
            <w:r w:rsidRPr="00D97E85">
              <w:t>Maintainability</w:t>
            </w:r>
          </w:p>
        </w:tc>
        <w:tc>
          <w:tcPr>
            <w:tcW w:w="0" w:type="auto"/>
            <w:hideMark/>
          </w:tcPr>
          <w:p w14:paraId="155F42E3" w14:textId="77777777" w:rsidR="00D97E85" w:rsidRPr="00D97E85" w:rsidRDefault="00D97E85" w:rsidP="00D97E85">
            <w:pPr>
              <w:spacing w:after="160" w:line="259" w:lineRule="auto"/>
              <w:cnfStyle w:val="000000000000" w:firstRow="0" w:lastRow="0" w:firstColumn="0" w:lastColumn="0" w:oddVBand="0" w:evenVBand="0" w:oddHBand="0" w:evenHBand="0" w:firstRowFirstColumn="0" w:firstRowLastColumn="0" w:lastRowFirstColumn="0" w:lastRowLastColumn="0"/>
            </w:pPr>
            <w:r w:rsidRPr="00D97E85">
              <w:t>Excellent.</w:t>
            </w:r>
          </w:p>
        </w:tc>
      </w:tr>
      <w:tr w:rsidR="00D97E85" w:rsidRPr="00D97E85" w14:paraId="18114839" w14:textId="77777777" w:rsidTr="00D9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81B1D" w14:textId="77777777" w:rsidR="00D97E85" w:rsidRPr="00D97E85" w:rsidRDefault="00D97E85" w:rsidP="00D97E85">
            <w:pPr>
              <w:spacing w:after="160" w:line="259" w:lineRule="auto"/>
            </w:pPr>
            <w:r w:rsidRPr="00D97E85">
              <w:t>Extensibility</w:t>
            </w:r>
          </w:p>
        </w:tc>
        <w:tc>
          <w:tcPr>
            <w:tcW w:w="0" w:type="auto"/>
            <w:hideMark/>
          </w:tcPr>
          <w:p w14:paraId="1FF5141C" w14:textId="77777777" w:rsidR="00D97E85" w:rsidRPr="00D97E85" w:rsidRDefault="00D97E85" w:rsidP="00D97E85">
            <w:pPr>
              <w:spacing w:after="160" w:line="259" w:lineRule="auto"/>
              <w:cnfStyle w:val="000000100000" w:firstRow="0" w:lastRow="0" w:firstColumn="0" w:lastColumn="0" w:oddVBand="0" w:evenVBand="0" w:oddHBand="1" w:evenHBand="0" w:firstRowFirstColumn="0" w:firstRowLastColumn="0" w:lastRowFirstColumn="0" w:lastRowLastColumn="0"/>
            </w:pPr>
            <w:r w:rsidRPr="00D97E85">
              <w:t>Excellent.</w:t>
            </w:r>
          </w:p>
        </w:tc>
      </w:tr>
      <w:tr w:rsidR="00D97E85" w:rsidRPr="00D97E85" w14:paraId="147E8E93" w14:textId="77777777" w:rsidTr="00D97E85">
        <w:tc>
          <w:tcPr>
            <w:cnfStyle w:val="001000000000" w:firstRow="0" w:lastRow="0" w:firstColumn="1" w:lastColumn="0" w:oddVBand="0" w:evenVBand="0" w:oddHBand="0" w:evenHBand="0" w:firstRowFirstColumn="0" w:firstRowLastColumn="0" w:lastRowFirstColumn="0" w:lastRowLastColumn="0"/>
            <w:tcW w:w="0" w:type="auto"/>
            <w:hideMark/>
          </w:tcPr>
          <w:p w14:paraId="6A0C6236" w14:textId="77777777" w:rsidR="00D97E85" w:rsidRPr="00D97E85" w:rsidRDefault="00D97E85" w:rsidP="00D97E85">
            <w:pPr>
              <w:spacing w:after="160" w:line="259" w:lineRule="auto"/>
            </w:pPr>
            <w:r w:rsidRPr="00D97E85">
              <w:t>Testability</w:t>
            </w:r>
          </w:p>
        </w:tc>
        <w:tc>
          <w:tcPr>
            <w:tcW w:w="0" w:type="auto"/>
            <w:hideMark/>
          </w:tcPr>
          <w:p w14:paraId="78209199" w14:textId="77777777" w:rsidR="00D97E85" w:rsidRPr="00D97E85" w:rsidRDefault="00D97E85" w:rsidP="00D97E85">
            <w:pPr>
              <w:spacing w:after="160" w:line="259" w:lineRule="auto"/>
              <w:cnfStyle w:val="000000000000" w:firstRow="0" w:lastRow="0" w:firstColumn="0" w:lastColumn="0" w:oddVBand="0" w:evenVBand="0" w:oddHBand="0" w:evenHBand="0" w:firstRowFirstColumn="0" w:firstRowLastColumn="0" w:lastRowFirstColumn="0" w:lastRowLastColumn="0"/>
            </w:pPr>
            <w:r w:rsidRPr="00D97E85">
              <w:t>Excellent.</w:t>
            </w:r>
          </w:p>
        </w:tc>
      </w:tr>
      <w:tr w:rsidR="00D97E85" w:rsidRPr="00D97E85" w14:paraId="0BA7387A" w14:textId="77777777" w:rsidTr="00D9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057C5" w14:textId="77777777" w:rsidR="00D97E85" w:rsidRPr="00D97E85" w:rsidRDefault="00D97E85" w:rsidP="00D97E85">
            <w:pPr>
              <w:spacing w:after="160" w:line="259" w:lineRule="auto"/>
            </w:pPr>
            <w:r w:rsidRPr="00D97E85">
              <w:t>Benefits</w:t>
            </w:r>
          </w:p>
        </w:tc>
        <w:tc>
          <w:tcPr>
            <w:tcW w:w="0" w:type="auto"/>
            <w:hideMark/>
          </w:tcPr>
          <w:p w14:paraId="17A40D84" w14:textId="77777777" w:rsidR="00D97E85" w:rsidRPr="00D97E85" w:rsidRDefault="00D97E85" w:rsidP="00D97E85">
            <w:pPr>
              <w:spacing w:after="160" w:line="259" w:lineRule="auto"/>
              <w:cnfStyle w:val="000000100000" w:firstRow="0" w:lastRow="0" w:firstColumn="0" w:lastColumn="0" w:oddVBand="0" w:evenVBand="0" w:oddHBand="1" w:evenHBand="0" w:firstRowFirstColumn="0" w:firstRowLastColumn="0" w:lastRowFirstColumn="0" w:lastRowLastColumn="0"/>
            </w:pPr>
            <w:r w:rsidRPr="00D97E85">
              <w:t>Flexible behaviour changes without modifying existing code.</w:t>
            </w:r>
          </w:p>
        </w:tc>
      </w:tr>
      <w:tr w:rsidR="00D97E85" w:rsidRPr="00D97E85" w14:paraId="422A1CB3" w14:textId="77777777" w:rsidTr="00D97E85">
        <w:tc>
          <w:tcPr>
            <w:cnfStyle w:val="001000000000" w:firstRow="0" w:lastRow="0" w:firstColumn="1" w:lastColumn="0" w:oddVBand="0" w:evenVBand="0" w:oddHBand="0" w:evenHBand="0" w:firstRowFirstColumn="0" w:firstRowLastColumn="0" w:lastRowFirstColumn="0" w:lastRowLastColumn="0"/>
            <w:tcW w:w="0" w:type="auto"/>
            <w:hideMark/>
          </w:tcPr>
          <w:p w14:paraId="292E6AA7" w14:textId="77777777" w:rsidR="00D97E85" w:rsidRPr="00D97E85" w:rsidRDefault="00D97E85" w:rsidP="00D97E85">
            <w:pPr>
              <w:spacing w:after="160" w:line="259" w:lineRule="auto"/>
            </w:pPr>
            <w:r w:rsidRPr="00D97E85">
              <w:t>Limitations</w:t>
            </w:r>
          </w:p>
        </w:tc>
        <w:tc>
          <w:tcPr>
            <w:tcW w:w="0" w:type="auto"/>
            <w:hideMark/>
          </w:tcPr>
          <w:p w14:paraId="74BE4355" w14:textId="77777777" w:rsidR="00D97E85" w:rsidRPr="00D97E85" w:rsidRDefault="00D97E85" w:rsidP="00D97E85">
            <w:pPr>
              <w:spacing w:after="160" w:line="259" w:lineRule="auto"/>
              <w:cnfStyle w:val="000000000000" w:firstRow="0" w:lastRow="0" w:firstColumn="0" w:lastColumn="0" w:oddVBand="0" w:evenVBand="0" w:oddHBand="0" w:evenHBand="0" w:firstRowFirstColumn="0" w:firstRowLastColumn="0" w:lastRowFirstColumn="0" w:lastRowLastColumn="0"/>
            </w:pPr>
            <w:r w:rsidRPr="00D97E85">
              <w:t>Increased number of classes.</w:t>
            </w:r>
          </w:p>
        </w:tc>
      </w:tr>
    </w:tbl>
    <w:p w14:paraId="5EFA9817" w14:textId="680E6BF7" w:rsidR="00D97E85" w:rsidRDefault="00D97E85"/>
    <w:p w14:paraId="0D2ABF56" w14:textId="77777777" w:rsidR="00D97E85" w:rsidRPr="00D97E85" w:rsidRDefault="00D97E85" w:rsidP="00D97E85">
      <w:pPr>
        <w:rPr>
          <w:b/>
          <w:bCs/>
        </w:rPr>
      </w:pPr>
      <w:r w:rsidRPr="00D97E85">
        <w:rPr>
          <w:b/>
          <w:bCs/>
        </w:rPr>
        <w:t>Candidate 2 – Façade Pattern</w:t>
      </w:r>
    </w:p>
    <w:p w14:paraId="3BFAFDFD" w14:textId="77777777" w:rsidR="00D97E85" w:rsidRPr="00D97E85" w:rsidRDefault="00D97E85" w:rsidP="00D97E85">
      <w:r w:rsidRPr="00D97E85">
        <w:t xml:space="preserve">The </w:t>
      </w:r>
      <w:r w:rsidRPr="00D97E85">
        <w:rPr>
          <w:b/>
          <w:bCs/>
        </w:rPr>
        <w:t>Façade Pattern</w:t>
      </w:r>
      <w:r w:rsidRPr="00D97E85">
        <w:t xml:space="preserve"> provides a cohesive, high-level interface for a group of related classes, concealing their internal complexities behind a more straightforward access point (</w:t>
      </w:r>
      <w:proofErr w:type="spellStart"/>
      <w:r w:rsidRPr="00D97E85">
        <w:t>Goblirsch</w:t>
      </w:r>
      <w:proofErr w:type="spellEnd"/>
      <w:r w:rsidRPr="00D97E85">
        <w:t xml:space="preserve">-Urban, 2024). For </w:t>
      </w:r>
      <w:proofErr w:type="spellStart"/>
      <w:r w:rsidRPr="00D97E85">
        <w:t>CivicConnect</w:t>
      </w:r>
      <w:proofErr w:type="spellEnd"/>
      <w:r w:rsidRPr="00D97E85">
        <w:t>, rather than exposing multiple internal responsibilities directly to clients, a Façade could provide a single, simplified interface for interacting with related services.</w:t>
      </w:r>
    </w:p>
    <w:p w14:paraId="26EEB225" w14:textId="77777777" w:rsidR="00D97E85" w:rsidRPr="00D97E85" w:rsidRDefault="00D97E85" w:rsidP="00D97E85">
      <w:pPr>
        <w:rPr>
          <w:b/>
          <w:bCs/>
        </w:rPr>
      </w:pPr>
      <w:r w:rsidRPr="00D97E85">
        <w:rPr>
          <w:b/>
          <w:bCs/>
        </w:rPr>
        <w:t>Benefits</w:t>
      </w:r>
    </w:p>
    <w:p w14:paraId="2E350A1D" w14:textId="53A3BD1C" w:rsidR="00D97E85" w:rsidRDefault="00D97E85" w:rsidP="00D97E85">
      <w:r w:rsidRPr="00D97E85">
        <w:t>The benefits of this solution include simplifying interactions between components, preventing clients from needing to understand internal implementations, and supporting maintainability when internal services change.</w:t>
      </w:r>
    </w:p>
    <w:p w14:paraId="4B9AC665" w14:textId="77777777" w:rsidR="00D97E85" w:rsidRPr="00D97E85" w:rsidRDefault="00D97E85" w:rsidP="00D97E85"/>
    <w:p w14:paraId="43D1B7C0" w14:textId="77777777" w:rsidR="00D97E85" w:rsidRPr="00D97E85" w:rsidRDefault="00D97E85" w:rsidP="00D97E85">
      <w:pPr>
        <w:rPr>
          <w:b/>
          <w:bCs/>
        </w:rPr>
      </w:pPr>
      <w:r w:rsidRPr="00D97E85">
        <w:rPr>
          <w:b/>
          <w:bCs/>
        </w:rPr>
        <w:t>Trade-offs</w:t>
      </w:r>
    </w:p>
    <w:p w14:paraId="5F8329F3" w14:textId="77777777" w:rsidR="00D97E85" w:rsidRPr="00D97E85" w:rsidRDefault="00D97E85" w:rsidP="00D97E85">
      <w:r w:rsidRPr="00D97E85">
        <w:t>The trade-off is that the Façade itself may become too large as multiple responsibilities are routed through it, while also becoming a bottleneck if poorly designed. Furthermore, it does not eliminate responsibilities; rather, it organises access to them.</w:t>
      </w:r>
    </w:p>
    <w:p w14:paraId="45ED2A04" w14:textId="77777777" w:rsidR="00D97E85" w:rsidRPr="00D97E85" w:rsidRDefault="00D97E85" w:rsidP="00D97E85">
      <w:pPr>
        <w:rPr>
          <w:b/>
          <w:bCs/>
        </w:rPr>
      </w:pPr>
      <w:r w:rsidRPr="00D97E85">
        <w:rPr>
          <w:b/>
          <w:bCs/>
        </w:rPr>
        <w:t>Evaluation</w:t>
      </w:r>
    </w:p>
    <w:tbl>
      <w:tblPr>
        <w:tblStyle w:val="PlainTable1"/>
        <w:tblW w:w="0" w:type="auto"/>
        <w:tblLook w:val="04A0" w:firstRow="1" w:lastRow="0" w:firstColumn="1" w:lastColumn="0" w:noHBand="0" w:noVBand="1"/>
      </w:tblPr>
      <w:tblGrid>
        <w:gridCol w:w="2590"/>
        <w:gridCol w:w="6426"/>
      </w:tblGrid>
      <w:tr w:rsidR="00D97E85" w:rsidRPr="00D97E85" w14:paraId="6F3C3B9E" w14:textId="77777777" w:rsidTr="00D97E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1B405" w14:textId="77777777" w:rsidR="00D97E85" w:rsidRPr="00D97E85" w:rsidRDefault="00D97E85" w:rsidP="00D97E85">
            <w:pPr>
              <w:spacing w:after="160" w:line="259" w:lineRule="auto"/>
            </w:pPr>
            <w:r w:rsidRPr="00D97E85">
              <w:t>Criterion</w:t>
            </w:r>
          </w:p>
        </w:tc>
        <w:tc>
          <w:tcPr>
            <w:tcW w:w="0" w:type="auto"/>
            <w:hideMark/>
          </w:tcPr>
          <w:p w14:paraId="4313F21E" w14:textId="77777777" w:rsidR="00D97E85" w:rsidRPr="00D97E85" w:rsidRDefault="00D97E85" w:rsidP="00D97E85">
            <w:pPr>
              <w:spacing w:after="160" w:line="259" w:lineRule="auto"/>
              <w:cnfStyle w:val="100000000000" w:firstRow="1" w:lastRow="0" w:firstColumn="0" w:lastColumn="0" w:oddVBand="0" w:evenVBand="0" w:oddHBand="0" w:evenHBand="0" w:firstRowFirstColumn="0" w:firstRowLastColumn="0" w:lastRowFirstColumn="0" w:lastRowLastColumn="0"/>
            </w:pPr>
            <w:r w:rsidRPr="00D97E85">
              <w:t>Assessment</w:t>
            </w:r>
          </w:p>
        </w:tc>
      </w:tr>
      <w:tr w:rsidR="00D97E85" w:rsidRPr="00D97E85" w14:paraId="3AF64DFA" w14:textId="77777777" w:rsidTr="00D9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80A9D" w14:textId="77777777" w:rsidR="00D97E85" w:rsidRPr="00D97E85" w:rsidRDefault="00D97E85" w:rsidP="00D97E85">
            <w:pPr>
              <w:spacing w:after="160" w:line="259" w:lineRule="auto"/>
            </w:pPr>
            <w:r w:rsidRPr="00D97E85">
              <w:t>Structure/Responsibilities</w:t>
            </w:r>
          </w:p>
        </w:tc>
        <w:tc>
          <w:tcPr>
            <w:tcW w:w="0" w:type="auto"/>
            <w:hideMark/>
          </w:tcPr>
          <w:p w14:paraId="394C30BB" w14:textId="77777777" w:rsidR="00D97E85" w:rsidRPr="00D97E85" w:rsidRDefault="00D97E85" w:rsidP="00D97E85">
            <w:pPr>
              <w:spacing w:after="160" w:line="259" w:lineRule="auto"/>
              <w:cnfStyle w:val="000000100000" w:firstRow="0" w:lastRow="0" w:firstColumn="0" w:lastColumn="0" w:oddVBand="0" w:evenVBand="0" w:oddHBand="1" w:evenHBand="0" w:firstRowFirstColumn="0" w:firstRowLastColumn="0" w:lastRowFirstColumn="0" w:lastRowLastColumn="0"/>
            </w:pPr>
            <w:r w:rsidRPr="00D97E85">
              <w:t>Single entry point coordinating multiple focused services.</w:t>
            </w:r>
          </w:p>
        </w:tc>
      </w:tr>
      <w:tr w:rsidR="00D97E85" w:rsidRPr="00D97E85" w14:paraId="2459F59A" w14:textId="77777777" w:rsidTr="00D97E85">
        <w:tc>
          <w:tcPr>
            <w:cnfStyle w:val="001000000000" w:firstRow="0" w:lastRow="0" w:firstColumn="1" w:lastColumn="0" w:oddVBand="0" w:evenVBand="0" w:oddHBand="0" w:evenHBand="0" w:firstRowFirstColumn="0" w:firstRowLastColumn="0" w:lastRowFirstColumn="0" w:lastRowLastColumn="0"/>
            <w:tcW w:w="0" w:type="auto"/>
            <w:hideMark/>
          </w:tcPr>
          <w:p w14:paraId="161A33B5" w14:textId="77777777" w:rsidR="00D97E85" w:rsidRPr="00D97E85" w:rsidRDefault="00D97E85" w:rsidP="00D97E85">
            <w:pPr>
              <w:spacing w:after="160" w:line="259" w:lineRule="auto"/>
            </w:pPr>
            <w:r w:rsidRPr="00D97E85">
              <w:t>Coupling</w:t>
            </w:r>
          </w:p>
        </w:tc>
        <w:tc>
          <w:tcPr>
            <w:tcW w:w="0" w:type="auto"/>
            <w:hideMark/>
          </w:tcPr>
          <w:p w14:paraId="063E6FF6" w14:textId="77777777" w:rsidR="00D97E85" w:rsidRPr="00D97E85" w:rsidRDefault="00D97E85" w:rsidP="00D97E85">
            <w:pPr>
              <w:spacing w:after="160" w:line="259" w:lineRule="auto"/>
              <w:cnfStyle w:val="000000000000" w:firstRow="0" w:lastRow="0" w:firstColumn="0" w:lastColumn="0" w:oddVBand="0" w:evenVBand="0" w:oddHBand="0" w:evenHBand="0" w:firstRowFirstColumn="0" w:firstRowLastColumn="0" w:lastRowFirstColumn="0" w:lastRowLastColumn="0"/>
            </w:pPr>
            <w:r w:rsidRPr="00D97E85">
              <w:t>Low client-to-subsystem coupling.</w:t>
            </w:r>
          </w:p>
        </w:tc>
      </w:tr>
      <w:tr w:rsidR="00D97E85" w:rsidRPr="00D97E85" w14:paraId="3E9DAEE0" w14:textId="77777777" w:rsidTr="00D9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FE87E" w14:textId="77777777" w:rsidR="00D97E85" w:rsidRPr="00D97E85" w:rsidRDefault="00D97E85" w:rsidP="00D97E85">
            <w:pPr>
              <w:spacing w:after="160" w:line="259" w:lineRule="auto"/>
            </w:pPr>
            <w:r w:rsidRPr="00D97E85">
              <w:t>Cohesion</w:t>
            </w:r>
          </w:p>
        </w:tc>
        <w:tc>
          <w:tcPr>
            <w:tcW w:w="0" w:type="auto"/>
            <w:hideMark/>
          </w:tcPr>
          <w:p w14:paraId="0AF6F18F" w14:textId="77777777" w:rsidR="00D97E85" w:rsidRPr="00D97E85" w:rsidRDefault="00D97E85" w:rsidP="00D97E85">
            <w:pPr>
              <w:spacing w:after="160" w:line="259" w:lineRule="auto"/>
              <w:cnfStyle w:val="000000100000" w:firstRow="0" w:lastRow="0" w:firstColumn="0" w:lastColumn="0" w:oddVBand="0" w:evenVBand="0" w:oddHBand="1" w:evenHBand="0" w:firstRowFirstColumn="0" w:firstRowLastColumn="0" w:lastRowFirstColumn="0" w:lastRowLastColumn="0"/>
            </w:pPr>
            <w:r w:rsidRPr="00D97E85">
              <w:t>Moderate to high when the Façade coordinates a coherent subsystem.</w:t>
            </w:r>
          </w:p>
        </w:tc>
      </w:tr>
      <w:tr w:rsidR="00D97E85" w:rsidRPr="00D97E85" w14:paraId="3327ACF2" w14:textId="77777777" w:rsidTr="00D97E85">
        <w:tc>
          <w:tcPr>
            <w:cnfStyle w:val="001000000000" w:firstRow="0" w:lastRow="0" w:firstColumn="1" w:lastColumn="0" w:oddVBand="0" w:evenVBand="0" w:oddHBand="0" w:evenHBand="0" w:firstRowFirstColumn="0" w:firstRowLastColumn="0" w:lastRowFirstColumn="0" w:lastRowLastColumn="0"/>
            <w:tcW w:w="0" w:type="auto"/>
            <w:hideMark/>
          </w:tcPr>
          <w:p w14:paraId="424A9C7E" w14:textId="77777777" w:rsidR="00D97E85" w:rsidRPr="00D97E85" w:rsidRDefault="00D97E85" w:rsidP="00D97E85">
            <w:pPr>
              <w:spacing w:after="160" w:line="259" w:lineRule="auto"/>
            </w:pPr>
            <w:r w:rsidRPr="00D97E85">
              <w:t>Maintainability</w:t>
            </w:r>
          </w:p>
        </w:tc>
        <w:tc>
          <w:tcPr>
            <w:tcW w:w="0" w:type="auto"/>
            <w:hideMark/>
          </w:tcPr>
          <w:p w14:paraId="436274CD" w14:textId="77777777" w:rsidR="00D97E85" w:rsidRPr="00D97E85" w:rsidRDefault="00D97E85" w:rsidP="00D97E85">
            <w:pPr>
              <w:spacing w:after="160" w:line="259" w:lineRule="auto"/>
              <w:cnfStyle w:val="000000000000" w:firstRow="0" w:lastRow="0" w:firstColumn="0" w:lastColumn="0" w:oddVBand="0" w:evenVBand="0" w:oddHBand="0" w:evenHBand="0" w:firstRowFirstColumn="0" w:firstRowLastColumn="0" w:lastRowFirstColumn="0" w:lastRowLastColumn="0"/>
            </w:pPr>
            <w:r w:rsidRPr="00D97E85">
              <w:t>High when internal services can change without affecting clients.</w:t>
            </w:r>
          </w:p>
        </w:tc>
      </w:tr>
      <w:tr w:rsidR="00D97E85" w:rsidRPr="00D97E85" w14:paraId="440F21D1" w14:textId="77777777" w:rsidTr="00D9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29CE7" w14:textId="77777777" w:rsidR="00D97E85" w:rsidRPr="00D97E85" w:rsidRDefault="00D97E85" w:rsidP="00D97E85">
            <w:pPr>
              <w:spacing w:after="160" w:line="259" w:lineRule="auto"/>
            </w:pPr>
            <w:r w:rsidRPr="00D97E85">
              <w:t>Extensibility</w:t>
            </w:r>
          </w:p>
        </w:tc>
        <w:tc>
          <w:tcPr>
            <w:tcW w:w="0" w:type="auto"/>
            <w:hideMark/>
          </w:tcPr>
          <w:p w14:paraId="0EEA0D5B" w14:textId="77777777" w:rsidR="00D97E85" w:rsidRPr="00D97E85" w:rsidRDefault="00D97E85" w:rsidP="00D97E85">
            <w:pPr>
              <w:spacing w:after="160" w:line="259" w:lineRule="auto"/>
              <w:cnfStyle w:val="000000100000" w:firstRow="0" w:lastRow="0" w:firstColumn="0" w:lastColumn="0" w:oddVBand="0" w:evenVBand="0" w:oddHBand="1" w:evenHBand="0" w:firstRowFirstColumn="0" w:firstRowLastColumn="0" w:lastRowFirstColumn="0" w:lastRowLastColumn="0"/>
            </w:pPr>
            <w:r w:rsidRPr="00D97E85">
              <w:t>High when additional internal services can be incorporated behind the interface.</w:t>
            </w:r>
          </w:p>
        </w:tc>
      </w:tr>
      <w:tr w:rsidR="00D97E85" w:rsidRPr="00D97E85" w14:paraId="4D4302C0" w14:textId="77777777" w:rsidTr="00D97E85">
        <w:tc>
          <w:tcPr>
            <w:cnfStyle w:val="001000000000" w:firstRow="0" w:lastRow="0" w:firstColumn="1" w:lastColumn="0" w:oddVBand="0" w:evenVBand="0" w:oddHBand="0" w:evenHBand="0" w:firstRowFirstColumn="0" w:firstRowLastColumn="0" w:lastRowFirstColumn="0" w:lastRowLastColumn="0"/>
            <w:tcW w:w="0" w:type="auto"/>
            <w:hideMark/>
          </w:tcPr>
          <w:p w14:paraId="13912CE4" w14:textId="77777777" w:rsidR="00D97E85" w:rsidRPr="00D97E85" w:rsidRDefault="00D97E85" w:rsidP="00D97E85">
            <w:pPr>
              <w:spacing w:after="160" w:line="259" w:lineRule="auto"/>
            </w:pPr>
            <w:r w:rsidRPr="00D97E85">
              <w:t>Testability</w:t>
            </w:r>
          </w:p>
        </w:tc>
        <w:tc>
          <w:tcPr>
            <w:tcW w:w="0" w:type="auto"/>
            <w:hideMark/>
          </w:tcPr>
          <w:p w14:paraId="4373D1C3" w14:textId="77777777" w:rsidR="00D97E85" w:rsidRPr="00D97E85" w:rsidRDefault="00D97E85" w:rsidP="00D97E85">
            <w:pPr>
              <w:spacing w:after="160" w:line="259" w:lineRule="auto"/>
              <w:cnfStyle w:val="000000000000" w:firstRow="0" w:lastRow="0" w:firstColumn="0" w:lastColumn="0" w:oddVBand="0" w:evenVBand="0" w:oddHBand="0" w:evenHBand="0" w:firstRowFirstColumn="0" w:firstRowLastColumn="0" w:lastRowFirstColumn="0" w:lastRowLastColumn="0"/>
            </w:pPr>
            <w:r w:rsidRPr="00D97E85">
              <w:t>Good, although the Façade may require tests covering its coordination logic.</w:t>
            </w:r>
          </w:p>
        </w:tc>
      </w:tr>
      <w:tr w:rsidR="00D97E85" w:rsidRPr="00D97E85" w14:paraId="1BDF0251" w14:textId="77777777" w:rsidTr="00D97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D6295" w14:textId="77777777" w:rsidR="00D97E85" w:rsidRPr="00D97E85" w:rsidRDefault="00D97E85" w:rsidP="00D97E85">
            <w:pPr>
              <w:spacing w:after="160" w:line="259" w:lineRule="auto"/>
            </w:pPr>
            <w:r w:rsidRPr="00D97E85">
              <w:t>Benefits</w:t>
            </w:r>
          </w:p>
        </w:tc>
        <w:tc>
          <w:tcPr>
            <w:tcW w:w="0" w:type="auto"/>
            <w:hideMark/>
          </w:tcPr>
          <w:p w14:paraId="484BB802" w14:textId="77777777" w:rsidR="00D97E85" w:rsidRPr="00D97E85" w:rsidRDefault="00D97E85" w:rsidP="00D97E85">
            <w:pPr>
              <w:spacing w:after="160" w:line="259" w:lineRule="auto"/>
              <w:cnfStyle w:val="000000100000" w:firstRow="0" w:lastRow="0" w:firstColumn="0" w:lastColumn="0" w:oddVBand="0" w:evenVBand="0" w:oddHBand="1" w:evenHBand="0" w:firstRowFirstColumn="0" w:firstRowLastColumn="0" w:lastRowFirstColumn="0" w:lastRowLastColumn="0"/>
            </w:pPr>
            <w:r w:rsidRPr="00D97E85">
              <w:t>Simplified interaction and reduced client-facing complexity.</w:t>
            </w:r>
          </w:p>
        </w:tc>
      </w:tr>
      <w:tr w:rsidR="00D97E85" w:rsidRPr="00D97E85" w14:paraId="5AD42692" w14:textId="77777777" w:rsidTr="00D97E85">
        <w:tc>
          <w:tcPr>
            <w:cnfStyle w:val="001000000000" w:firstRow="0" w:lastRow="0" w:firstColumn="1" w:lastColumn="0" w:oddVBand="0" w:evenVBand="0" w:oddHBand="0" w:evenHBand="0" w:firstRowFirstColumn="0" w:firstRowLastColumn="0" w:lastRowFirstColumn="0" w:lastRowLastColumn="0"/>
            <w:tcW w:w="0" w:type="auto"/>
            <w:hideMark/>
          </w:tcPr>
          <w:p w14:paraId="55688BE1" w14:textId="77777777" w:rsidR="00D97E85" w:rsidRPr="00D97E85" w:rsidRDefault="00D97E85" w:rsidP="00D97E85">
            <w:pPr>
              <w:spacing w:after="160" w:line="259" w:lineRule="auto"/>
            </w:pPr>
            <w:r w:rsidRPr="00D97E85">
              <w:t>Limitations</w:t>
            </w:r>
          </w:p>
        </w:tc>
        <w:tc>
          <w:tcPr>
            <w:tcW w:w="0" w:type="auto"/>
            <w:hideMark/>
          </w:tcPr>
          <w:p w14:paraId="26CB2842" w14:textId="77777777" w:rsidR="00D97E85" w:rsidRPr="00D97E85" w:rsidRDefault="00D97E85" w:rsidP="00D97E85">
            <w:pPr>
              <w:spacing w:after="160" w:line="259" w:lineRule="auto"/>
              <w:cnfStyle w:val="000000000000" w:firstRow="0" w:lastRow="0" w:firstColumn="0" w:lastColumn="0" w:oddVBand="0" w:evenVBand="0" w:oddHBand="0" w:evenHBand="0" w:firstRowFirstColumn="0" w:firstRowLastColumn="0" w:lastRowFirstColumn="0" w:lastRowLastColumn="0"/>
            </w:pPr>
            <w:r w:rsidRPr="00D97E85">
              <w:t>Risk of becoming an oversized Façade containing excessive responsibilities.</w:t>
            </w:r>
          </w:p>
        </w:tc>
      </w:tr>
    </w:tbl>
    <w:p w14:paraId="151E7139" w14:textId="77777777" w:rsidR="00D97E85" w:rsidRDefault="00D97E85" w:rsidP="00D97E85">
      <w:pPr>
        <w:rPr>
          <w:b/>
          <w:bCs/>
        </w:rPr>
      </w:pPr>
    </w:p>
    <w:p w14:paraId="218B5854" w14:textId="70C6C91E" w:rsidR="00D97E85" w:rsidRPr="00D97E85" w:rsidRDefault="00D97E85" w:rsidP="00D97E85">
      <w:pPr>
        <w:rPr>
          <w:b/>
          <w:bCs/>
        </w:rPr>
      </w:pPr>
      <w:r w:rsidRPr="00D97E85">
        <w:rPr>
          <w:b/>
          <w:bCs/>
        </w:rPr>
        <w:t>Architecture Context</w:t>
      </w:r>
    </w:p>
    <w:p w14:paraId="79C84D3A" w14:textId="77777777" w:rsidR="00D97E85" w:rsidRPr="00D97E85" w:rsidRDefault="00D97E85" w:rsidP="00D97E85">
      <w:r w:rsidRPr="00D97E85">
        <w:t xml:space="preserve">The </w:t>
      </w:r>
      <w:r w:rsidRPr="00D97E85">
        <w:rPr>
          <w:b/>
          <w:bCs/>
        </w:rPr>
        <w:t>Modular Monolith architecture</w:t>
      </w:r>
      <w:r w:rsidRPr="00D97E85">
        <w:t xml:space="preserve"> maintains distinct internal modules while functioning as a single deployable system. This structure is particularly relevant to </w:t>
      </w:r>
      <w:r w:rsidRPr="00D97E85">
        <w:rPr>
          <w:b/>
          <w:bCs/>
        </w:rPr>
        <w:t>Maintainability (NFR-010)</w:t>
      </w:r>
      <w:r w:rsidRPr="00D97E85">
        <w:t>, as it allows authorised team members to modify specific areas without unnecessarily affecting unrelated sections.</w:t>
      </w:r>
    </w:p>
    <w:p w14:paraId="1447AB8D" w14:textId="77777777" w:rsidR="00D97E85" w:rsidRPr="00D97E85" w:rsidRDefault="00D97E85" w:rsidP="00D97E85">
      <w:r w:rsidRPr="00D97E85">
        <w:t xml:space="preserve">This selection does not mean that a </w:t>
      </w:r>
      <w:r w:rsidRPr="00D97E85">
        <w:rPr>
          <w:b/>
          <w:bCs/>
        </w:rPr>
        <w:t>Microservices architecture</w:t>
      </w:r>
      <w:r w:rsidRPr="00D97E85">
        <w:t xml:space="preserve"> is unsuitable in all circumstances. However, if </w:t>
      </w:r>
      <w:proofErr w:type="spellStart"/>
      <w:r w:rsidRPr="00D97E85">
        <w:t>CivicConnect's</w:t>
      </w:r>
      <w:proofErr w:type="spellEnd"/>
      <w:r w:rsidRPr="00D97E85">
        <w:t xml:space="preserve"> integration requirements or operational needs change, the architecture can be revised through the project's change-control process. The current baseline supports the Modular Monolith as a suitable architecture, providing the required architectural boundaries without introducing unnecessary complexity.</w:t>
      </w:r>
    </w:p>
    <w:p w14:paraId="593D7FD7" w14:textId="77777777" w:rsidR="00D97E85" w:rsidRPr="00D97E85" w:rsidRDefault="00D97E85" w:rsidP="00D97E85">
      <w:pPr>
        <w:rPr>
          <w:b/>
          <w:bCs/>
        </w:rPr>
      </w:pPr>
      <w:r w:rsidRPr="00D97E85">
        <w:rPr>
          <w:b/>
          <w:bCs/>
        </w:rPr>
        <w:t>Final Recommendation</w:t>
      </w:r>
    </w:p>
    <w:p w14:paraId="275E4A87" w14:textId="77777777" w:rsidR="00D97E85" w:rsidRPr="00D97E85" w:rsidRDefault="00D97E85" w:rsidP="00D97E85">
      <w:r w:rsidRPr="00D97E85">
        <w:t xml:space="preserve">Assignment 2 identifies the </w:t>
      </w:r>
      <w:r w:rsidRPr="00D97E85">
        <w:rPr>
          <w:b/>
          <w:bCs/>
        </w:rPr>
        <w:t>Strategy Pattern</w:t>
      </w:r>
      <w:r w:rsidRPr="00D97E85">
        <w:t xml:space="preserve"> as the recommended approach where </w:t>
      </w:r>
      <w:proofErr w:type="spellStart"/>
      <w:r w:rsidRPr="00D97E85">
        <w:t>CivicConnect</w:t>
      </w:r>
      <w:proofErr w:type="spellEnd"/>
      <w:r w:rsidRPr="00D97E85">
        <w:t xml:space="preserve"> must support multiple alternative behaviours or decision rules that can change independently, rather than embedding numerous conditional branches within a single component. With this approach, new behaviours can be introduced without substantially modifying the component that uses the strategy.</w:t>
      </w:r>
    </w:p>
    <w:p w14:paraId="675DD457" w14:textId="77777777" w:rsidR="00D97E85" w:rsidRPr="00D97E85" w:rsidRDefault="00D97E85" w:rsidP="00D97E85">
      <w:r w:rsidRPr="00D97E85">
        <w:t xml:space="preserve">For </w:t>
      </w:r>
      <w:proofErr w:type="spellStart"/>
      <w:r w:rsidRPr="00D97E85">
        <w:t>CivicConnect</w:t>
      </w:r>
      <w:proofErr w:type="spellEnd"/>
      <w:r w:rsidRPr="00D97E85">
        <w:t xml:space="preserve">, this could allow different request-related behaviours to be encapsulated within separate strategy classes, ensuring that each strategy has a focused responsibility. This supports </w:t>
      </w:r>
      <w:r w:rsidRPr="00D97E85">
        <w:rPr>
          <w:b/>
          <w:bCs/>
        </w:rPr>
        <w:t>NFR-010 (Maintainability)</w:t>
      </w:r>
      <w:r w:rsidRPr="00D97E85">
        <w:t xml:space="preserve"> by reducing the likelihood that changes to one behaviour will unnecessarily affect unrelated functionality.</w:t>
      </w:r>
    </w:p>
    <w:p w14:paraId="15A7E965" w14:textId="77777777" w:rsidR="00D97E85" w:rsidRPr="00D97E85" w:rsidRDefault="00D97E85" w:rsidP="00D97E85">
      <w:r w:rsidRPr="00D97E85">
        <w:t xml:space="preserve">The </w:t>
      </w:r>
      <w:r w:rsidRPr="00D97E85">
        <w:rPr>
          <w:b/>
          <w:bCs/>
        </w:rPr>
        <w:t>Façade Pattern</w:t>
      </w:r>
      <w:r w:rsidRPr="00D97E85">
        <w:t xml:space="preserve"> may still be appropriate where </w:t>
      </w:r>
      <w:proofErr w:type="spellStart"/>
      <w:r w:rsidRPr="00D97E85">
        <w:t>CivicConnect</w:t>
      </w:r>
      <w:proofErr w:type="spellEnd"/>
      <w:r w:rsidRPr="00D97E85">
        <w:t xml:space="preserve"> requires a simplified interface for coordinating multiple related services. However, it does not directly address the underlying problem of separating alternative behaviours into focused responsibilities. Therefore, its use should be limited to situations where simplifying access to a group of services provides a clear architectural benefit.</w:t>
      </w:r>
    </w:p>
    <w:p w14:paraId="0C50DF6A" w14:textId="6AD7DB72" w:rsidR="00D97E85" w:rsidRDefault="00D97E85"/>
    <w:p w14:paraId="760A830C" w14:textId="0BB9E7C3" w:rsidR="00D97E85" w:rsidRDefault="00D97E85"/>
    <w:p w14:paraId="75FCD9DC" w14:textId="003ECBB4" w:rsidR="00D97E85" w:rsidRDefault="00D97E85"/>
    <w:p w14:paraId="041978C2" w14:textId="603A5F13" w:rsidR="00D97E85" w:rsidRDefault="00D97E85"/>
    <w:p w14:paraId="3A5E57BF" w14:textId="5059070A" w:rsidR="00D97E85" w:rsidRDefault="00D97E85"/>
    <w:p w14:paraId="026FDD82" w14:textId="189173A9" w:rsidR="00D97E85" w:rsidRDefault="00D97E85"/>
    <w:p w14:paraId="1F0ECD0D" w14:textId="15DD2E1D" w:rsidR="00D97E85" w:rsidRDefault="00D97E85"/>
    <w:p w14:paraId="613EBF76" w14:textId="3F440329" w:rsidR="00D97E85" w:rsidRDefault="00D97E85"/>
    <w:p w14:paraId="2F3A07F3" w14:textId="604FB6C3" w:rsidR="00D97E85" w:rsidRDefault="00D97E85"/>
    <w:p w14:paraId="6D234D99" w14:textId="7E64E2F6" w:rsidR="00D97E85" w:rsidRDefault="00D97E85"/>
    <w:p w14:paraId="7F63E549" w14:textId="36600D58" w:rsidR="00D97E85" w:rsidRDefault="00D97E85"/>
    <w:p w14:paraId="1DECAB22" w14:textId="1B6DF9BE" w:rsidR="00D97E85" w:rsidRDefault="00D97E85"/>
    <w:p w14:paraId="65129EF3" w14:textId="1668C192" w:rsidR="00D97E85" w:rsidRDefault="00D97E85"/>
    <w:p w14:paraId="4BD6CA17" w14:textId="0A13BC36" w:rsidR="00D97E85" w:rsidRDefault="00D97E85"/>
    <w:p w14:paraId="32280DA7" w14:textId="45A095B0" w:rsidR="00D97E85" w:rsidRDefault="00D97E85"/>
    <w:p w14:paraId="3C9B487F" w14:textId="2C38F586" w:rsidR="00D97E85" w:rsidRDefault="00D97E85"/>
    <w:p w14:paraId="202FD0CD" w14:textId="656A0803" w:rsidR="00D97E85" w:rsidRDefault="00D97E85"/>
    <w:p w14:paraId="2FC23621" w14:textId="48A35E10" w:rsidR="00D97E85" w:rsidRDefault="00D97E85"/>
    <w:p w14:paraId="3E5C6FFE" w14:textId="7B41377D" w:rsidR="00D97E85" w:rsidRDefault="00D97E85"/>
    <w:p w14:paraId="0FFABCE9" w14:textId="212DEBEC" w:rsidR="00D97E85" w:rsidRDefault="00D97E85"/>
    <w:p w14:paraId="79C075D4" w14:textId="67752F96" w:rsidR="00D97E85" w:rsidRDefault="00D97E85"/>
    <w:p w14:paraId="15AF8B26" w14:textId="0A79FBBD" w:rsidR="00D97E85" w:rsidRDefault="00D97E85"/>
    <w:p w14:paraId="04BB275A" w14:textId="1AE1692F" w:rsidR="00D97E85" w:rsidRDefault="00D97E85"/>
    <w:p w14:paraId="548D0079" w14:textId="4057F7FA" w:rsidR="00D97E85" w:rsidRDefault="00D97E85"/>
    <w:p w14:paraId="09D0F961" w14:textId="30FBC3A0" w:rsidR="00D97E85" w:rsidRDefault="00D97E85"/>
    <w:p w14:paraId="488FAB0A" w14:textId="4AA17A32" w:rsidR="00D97E85" w:rsidRDefault="00D97E85"/>
    <w:p w14:paraId="2FD9A8A8" w14:textId="15563C4A" w:rsidR="00D97E85" w:rsidRDefault="00D97E85" w:rsidP="00D97E85">
      <w:pPr>
        <w:pStyle w:val="Heading1"/>
      </w:pPr>
      <w:r>
        <w:t>References</w:t>
      </w:r>
    </w:p>
    <w:p w14:paraId="28539383" w14:textId="51A7CF43" w:rsidR="00D97E85" w:rsidRPr="00D97E85" w:rsidRDefault="00D97E85" w:rsidP="00D97E85">
      <w:pPr>
        <w:ind w:left="-5"/>
      </w:pPr>
      <w:r>
        <w:t xml:space="preserve">AFTENI, D., 2025. Impact of design patterns on maintainability in complex software systems. Volume 1, pp. 393-398. </w:t>
      </w:r>
      <w:bookmarkStart w:id="0" w:name="_GoBack"/>
      <w:bookmarkEnd w:id="0"/>
    </w:p>
    <w:p w14:paraId="02343D13" w14:textId="0EC6CE35" w:rsidR="00D97E85" w:rsidRPr="00D97E85" w:rsidRDefault="00D97E85" w:rsidP="00D97E85">
      <w:pPr>
        <w:ind w:left="-5"/>
      </w:pPr>
      <w:proofErr w:type="spellStart"/>
      <w:r>
        <w:t>Goblirsch</w:t>
      </w:r>
      <w:proofErr w:type="spellEnd"/>
      <w:r>
        <w:t xml:space="preserve">-Urban, N., 2024. Applying </w:t>
      </w:r>
      <w:proofErr w:type="spellStart"/>
      <w:r>
        <w:t>Goalification</w:t>
      </w:r>
      <w:proofErr w:type="spellEnd"/>
      <w:r>
        <w:t xml:space="preserve"> for </w:t>
      </w:r>
      <w:proofErr w:type="spellStart"/>
      <w:r>
        <w:t>Bolunteering</w:t>
      </w:r>
      <w:proofErr w:type="spellEnd"/>
      <w:r>
        <w:t xml:space="preserve">: An Event-Driven Microservices Approach, </w:t>
      </w:r>
      <w:proofErr w:type="spellStart"/>
      <w:r>
        <w:t>Altenberger</w:t>
      </w:r>
      <w:proofErr w:type="spellEnd"/>
      <w:r>
        <w:t xml:space="preserve"> </w:t>
      </w:r>
      <w:proofErr w:type="spellStart"/>
      <w:r>
        <w:t>Strabe</w:t>
      </w:r>
      <w:proofErr w:type="spellEnd"/>
      <w:r>
        <w:t xml:space="preserve">: Johannes Kepler University Linz. </w:t>
      </w:r>
    </w:p>
    <w:p w14:paraId="549B1C3F" w14:textId="77777777" w:rsidR="00D97E85" w:rsidRDefault="00D97E85" w:rsidP="00D97E85">
      <w:pPr>
        <w:spacing w:after="12"/>
        <w:ind w:left="-5"/>
      </w:pPr>
      <w:r>
        <w:t xml:space="preserve">INONOS editorial team, 2023. ionos.com. [Online]  </w:t>
      </w:r>
    </w:p>
    <w:p w14:paraId="5D97753A" w14:textId="77777777" w:rsidR="00D97E85" w:rsidRDefault="00D97E85" w:rsidP="00D97E85">
      <w:pPr>
        <w:spacing w:after="6"/>
        <w:ind w:left="-5"/>
      </w:pPr>
      <w:r>
        <w:t xml:space="preserve">Available at: https://www.ionos.com/digitalguide/websites/web-development/strategypattern/ </w:t>
      </w:r>
    </w:p>
    <w:p w14:paraId="3376189D" w14:textId="3DADD11A" w:rsidR="00D97E85" w:rsidRPr="00D97E85" w:rsidRDefault="00D97E85" w:rsidP="00D97E85">
      <w:pPr>
        <w:ind w:left="-5"/>
      </w:pPr>
      <w:r>
        <w:t xml:space="preserve"> [Accessed 15 </w:t>
      </w:r>
      <w:proofErr w:type="spellStart"/>
      <w:r>
        <w:t>september</w:t>
      </w:r>
      <w:proofErr w:type="spellEnd"/>
      <w:r>
        <w:t xml:space="preserve"> 2026]. </w:t>
      </w:r>
    </w:p>
    <w:p w14:paraId="10B8615E" w14:textId="1EAC7609" w:rsidR="00D97E85" w:rsidRPr="00D97E85" w:rsidRDefault="00D97E85" w:rsidP="00D97E85">
      <w:proofErr w:type="spellStart"/>
      <w:r w:rsidRPr="00D97E85">
        <w:t>Vilakazi</w:t>
      </w:r>
      <w:proofErr w:type="spellEnd"/>
      <w:r w:rsidRPr="00D97E85">
        <w:t xml:space="preserve">, O., Ince, L.A. and Phahladira, T. (2026) </w:t>
      </w:r>
      <w:proofErr w:type="spellStart"/>
      <w:r w:rsidRPr="00D97E85">
        <w:rPr>
          <w:i/>
          <w:iCs/>
        </w:rPr>
        <w:t>CivicConnect</w:t>
      </w:r>
      <w:proofErr w:type="spellEnd"/>
      <w:r w:rsidRPr="00D97E85">
        <w:rPr>
          <w:i/>
          <w:iCs/>
        </w:rPr>
        <w:t>: Research-Informed Software Engineering Decisions</w:t>
      </w:r>
      <w:r w:rsidRPr="00D97E85">
        <w:t xml:space="preserve">. Unpublished assignment, SEN381 Assignment 2, Belgium Campus </w:t>
      </w:r>
      <w:proofErr w:type="spellStart"/>
      <w:r w:rsidRPr="00D97E85">
        <w:t>ITversity</w:t>
      </w:r>
      <w:proofErr w:type="spellEnd"/>
    </w:p>
    <w:sectPr w:rsidR="00D97E85" w:rsidRPr="00D97E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CA37C8"/>
    <w:multiLevelType w:val="multilevel"/>
    <w:tmpl w:val="6B68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85"/>
    <w:rsid w:val="000104FD"/>
    <w:rsid w:val="00D97E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3EBFA"/>
  <w15:chartTrackingRefBased/>
  <w15:docId w15:val="{D05EA062-6188-4856-9A5B-612A751E9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E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97E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97E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E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97E8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97E85"/>
    <w:rPr>
      <w:rFonts w:asciiTheme="majorHAnsi" w:eastAsiaTheme="majorEastAsia" w:hAnsiTheme="majorHAnsi" w:cstheme="majorBidi"/>
      <w:color w:val="1F3763" w:themeColor="accent1" w:themeShade="7F"/>
      <w:sz w:val="24"/>
      <w:szCs w:val="24"/>
    </w:rPr>
  </w:style>
  <w:style w:type="table" w:styleId="TableGridLight">
    <w:name w:val="Grid Table Light"/>
    <w:basedOn w:val="TableNormal"/>
    <w:uiPriority w:val="40"/>
    <w:rsid w:val="00D97E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97E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735329">
      <w:bodyDiv w:val="1"/>
      <w:marLeft w:val="0"/>
      <w:marRight w:val="0"/>
      <w:marTop w:val="0"/>
      <w:marBottom w:val="0"/>
      <w:divBdr>
        <w:top w:val="none" w:sz="0" w:space="0" w:color="auto"/>
        <w:left w:val="none" w:sz="0" w:space="0" w:color="auto"/>
        <w:bottom w:val="none" w:sz="0" w:space="0" w:color="auto"/>
        <w:right w:val="none" w:sz="0" w:space="0" w:color="auto"/>
      </w:divBdr>
      <w:divsChild>
        <w:div w:id="832062075">
          <w:marLeft w:val="0"/>
          <w:marRight w:val="0"/>
          <w:marTop w:val="0"/>
          <w:marBottom w:val="0"/>
          <w:divBdr>
            <w:top w:val="none" w:sz="0" w:space="0" w:color="auto"/>
            <w:left w:val="none" w:sz="0" w:space="0" w:color="auto"/>
            <w:bottom w:val="none" w:sz="0" w:space="0" w:color="auto"/>
            <w:right w:val="none" w:sz="0" w:space="0" w:color="auto"/>
          </w:divBdr>
          <w:divsChild>
            <w:div w:id="181228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2392">
      <w:bodyDiv w:val="1"/>
      <w:marLeft w:val="0"/>
      <w:marRight w:val="0"/>
      <w:marTop w:val="0"/>
      <w:marBottom w:val="0"/>
      <w:divBdr>
        <w:top w:val="none" w:sz="0" w:space="0" w:color="auto"/>
        <w:left w:val="none" w:sz="0" w:space="0" w:color="auto"/>
        <w:bottom w:val="none" w:sz="0" w:space="0" w:color="auto"/>
        <w:right w:val="none" w:sz="0" w:space="0" w:color="auto"/>
      </w:divBdr>
      <w:divsChild>
        <w:div w:id="1799684230">
          <w:marLeft w:val="0"/>
          <w:marRight w:val="0"/>
          <w:marTop w:val="0"/>
          <w:marBottom w:val="0"/>
          <w:divBdr>
            <w:top w:val="none" w:sz="0" w:space="0" w:color="auto"/>
            <w:left w:val="none" w:sz="0" w:space="0" w:color="auto"/>
            <w:bottom w:val="none" w:sz="0" w:space="0" w:color="auto"/>
            <w:right w:val="none" w:sz="0" w:space="0" w:color="auto"/>
          </w:divBdr>
          <w:divsChild>
            <w:div w:id="18024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6318">
      <w:bodyDiv w:val="1"/>
      <w:marLeft w:val="0"/>
      <w:marRight w:val="0"/>
      <w:marTop w:val="0"/>
      <w:marBottom w:val="0"/>
      <w:divBdr>
        <w:top w:val="none" w:sz="0" w:space="0" w:color="auto"/>
        <w:left w:val="none" w:sz="0" w:space="0" w:color="auto"/>
        <w:bottom w:val="none" w:sz="0" w:space="0" w:color="auto"/>
        <w:right w:val="none" w:sz="0" w:space="0" w:color="auto"/>
      </w:divBdr>
    </w:div>
    <w:div w:id="1085807187">
      <w:bodyDiv w:val="1"/>
      <w:marLeft w:val="0"/>
      <w:marRight w:val="0"/>
      <w:marTop w:val="0"/>
      <w:marBottom w:val="0"/>
      <w:divBdr>
        <w:top w:val="none" w:sz="0" w:space="0" w:color="auto"/>
        <w:left w:val="none" w:sz="0" w:space="0" w:color="auto"/>
        <w:bottom w:val="none" w:sz="0" w:space="0" w:color="auto"/>
        <w:right w:val="none" w:sz="0" w:space="0" w:color="auto"/>
      </w:divBdr>
    </w:div>
    <w:div w:id="1173764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1076</Words>
  <Characters>6134</Characters>
  <Application>Microsoft Office Word</Application>
  <DocSecurity>0</DocSecurity>
  <Lines>51</Lines>
  <Paragraphs>14</Paragraphs>
  <ScaleCrop>false</ScaleCrop>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Tetelo Phahladira</dc:creator>
  <cp:keywords/>
  <dc:description/>
  <cp:lastModifiedBy>Tetelo Phahladira</cp:lastModifiedBy>
  <cp:revision>1</cp:revision>
  <dcterms:created xsi:type="dcterms:W3CDTF">2026-09-30T19:06:00Z</dcterms:created>
  <dcterms:modified xsi:type="dcterms:W3CDTF">2026-09-30T19:19:00Z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5d7e538e-036d-464b-a057-c91d16ef31e6</vt:lpwstr>
  </property>
</Properties>
</file>