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8556F" w14:textId="02DE0FD0" w:rsidR="006C513D" w:rsidRDefault="005E4928" w:rsidP="006C513D">
      <w:pPr>
        <w:pStyle w:val="Heading2"/>
        <w:rPr>
          <w:lang w:val="en-US"/>
        </w:rPr>
      </w:pPr>
      <w:r>
        <w:rPr>
          <w:lang w:val="en-US"/>
        </w:rPr>
        <w:t>Initial API/Integration Decisions:</w:t>
      </w:r>
    </w:p>
    <w:p w14:paraId="643AF7D4" w14:textId="77777777" w:rsidR="00217C80" w:rsidRPr="00217C80" w:rsidRDefault="00217C80" w:rsidP="00217C80">
      <w:pPr>
        <w:rPr>
          <w:lang w:val="en-US"/>
        </w:rPr>
      </w:pPr>
    </w:p>
    <w:p w14:paraId="30B91F82" w14:textId="77777777" w:rsidR="00217C80" w:rsidRPr="00217C80" w:rsidRDefault="00217C80" w:rsidP="00217C80">
      <w:pPr>
        <w:rPr>
          <w:b/>
          <w:bCs/>
          <w:sz w:val="24"/>
          <w:szCs w:val="24"/>
        </w:rPr>
      </w:pPr>
      <w:r w:rsidRPr="00217C80">
        <w:rPr>
          <w:b/>
          <w:bCs/>
          <w:sz w:val="24"/>
          <w:szCs w:val="24"/>
        </w:rPr>
        <w:t>(ADR-008) Decision 1</w:t>
      </w:r>
    </w:p>
    <w:p w14:paraId="48FA9930" w14:textId="77777777" w:rsidR="00217C80" w:rsidRPr="00217C80" w:rsidRDefault="00217C80" w:rsidP="00217C80">
      <w:pPr>
        <w:rPr>
          <w:b/>
          <w:bCs/>
        </w:rPr>
      </w:pPr>
      <w:r w:rsidRPr="00217C80">
        <w:rPr>
          <w:b/>
          <w:bCs/>
        </w:rPr>
        <w:t>Interaction</w:t>
      </w:r>
    </w:p>
    <w:p w14:paraId="50D3B3E8" w14:textId="77777777" w:rsidR="00217C80" w:rsidRPr="00217C80" w:rsidRDefault="00217C80" w:rsidP="00217C80">
      <w:r w:rsidRPr="00217C80">
        <w:t>Client (Requester/Staff UI) communication with Backend (Request Handler Service).</w:t>
      </w:r>
    </w:p>
    <w:p w14:paraId="64A9B394" w14:textId="77777777" w:rsidR="00217C80" w:rsidRPr="00217C80" w:rsidRDefault="00217C80" w:rsidP="00217C80">
      <w:pPr>
        <w:rPr>
          <w:b/>
          <w:bCs/>
        </w:rPr>
      </w:pPr>
      <w:r w:rsidRPr="00217C80">
        <w:rPr>
          <w:b/>
          <w:bCs/>
        </w:rPr>
        <w:t>Responsibilities and Information exchanged</w:t>
      </w:r>
    </w:p>
    <w:p w14:paraId="5D5B2EF9" w14:textId="77777777" w:rsidR="00217C80" w:rsidRPr="00217C80" w:rsidRDefault="00217C80" w:rsidP="00217C80">
      <w:r w:rsidRPr="00217C80">
        <w:t xml:space="preserve">The requester/staff is the client who is the caller in this interaction, and the backend is the provider/callee. The client submits new requests, retrieves </w:t>
      </w:r>
      <w:proofErr w:type="gramStart"/>
      <w:r w:rsidRPr="00217C80">
        <w:t>current status</w:t>
      </w:r>
      <w:proofErr w:type="gramEnd"/>
      <w:r w:rsidRPr="00217C80">
        <w:t xml:space="preserve"> and request history, and staff submit status updates and filtered queries, which are FR-001, FR-003 and FR-010 respectively.</w:t>
      </w:r>
    </w:p>
    <w:p w14:paraId="0E25EA1D" w14:textId="77777777" w:rsidR="00217C80" w:rsidRPr="00217C80" w:rsidRDefault="00217C80" w:rsidP="00217C80">
      <w:r w:rsidRPr="00217C80">
        <w:t>The information exchanged would be the details of requests when submitted, the status, category and priority of requests when retrieved, and the authentication credentials and session token details on each call.</w:t>
      </w:r>
    </w:p>
    <w:p w14:paraId="5F932457" w14:textId="77777777" w:rsidR="00217C80" w:rsidRPr="00217C80" w:rsidRDefault="00217C80" w:rsidP="00217C80">
      <w:pPr>
        <w:rPr>
          <w:b/>
          <w:bCs/>
        </w:rPr>
      </w:pPr>
      <w:r w:rsidRPr="00217C80">
        <w:rPr>
          <w:b/>
          <w:bCs/>
        </w:rPr>
        <w:t>Mechanism</w:t>
      </w:r>
    </w:p>
    <w:p w14:paraId="2AE5F439" w14:textId="77777777" w:rsidR="00217C80" w:rsidRPr="00217C80" w:rsidRDefault="00217C80" w:rsidP="00217C80">
      <w:r w:rsidRPr="00217C80">
        <w:rPr>
          <w:b/>
          <w:bCs/>
        </w:rPr>
        <w:t>HTTP/REST API</w:t>
      </w:r>
    </w:p>
    <w:p w14:paraId="52D707A5" w14:textId="77777777" w:rsidR="00217C80" w:rsidRPr="00217C80" w:rsidRDefault="00217C80" w:rsidP="00217C80">
      <w:r w:rsidRPr="00217C80">
        <w:t>The client in the app/browser is its own boundary while the backend is another; they do not operate on the same runtime. Information therefore needs to be exchanged across these boundaries, justifying a network-based mechanism.</w:t>
      </w:r>
    </w:p>
    <w:p w14:paraId="1E4D3616" w14:textId="77777777" w:rsidR="00217C80" w:rsidRPr="00217C80" w:rsidRDefault="00217C80" w:rsidP="00217C80">
      <w:r w:rsidRPr="00217C80">
        <w:t>This decision is based on the research conducted in Assignment 2 Task 3, where REST principles and alternative mechanisms were evaluated. Based on the research and the properties of this interaction, an HTTP/REST API was selected.</w:t>
      </w:r>
    </w:p>
    <w:p w14:paraId="1320A81C" w14:textId="77777777" w:rsidR="00217C80" w:rsidRPr="00217C80" w:rsidRDefault="00217C80" w:rsidP="00217C80">
      <w:pPr>
        <w:rPr>
          <w:b/>
          <w:bCs/>
        </w:rPr>
      </w:pPr>
      <w:r w:rsidRPr="00217C80">
        <w:rPr>
          <w:b/>
          <w:bCs/>
        </w:rPr>
        <w:t>Validation</w:t>
      </w:r>
    </w:p>
    <w:p w14:paraId="66DE03E6" w14:textId="77777777" w:rsidR="00217C80" w:rsidRPr="00217C80" w:rsidRDefault="00217C80" w:rsidP="00217C80">
      <w:r w:rsidRPr="00217C80">
        <w:t>The server side will enforce validation checks in addition to client-side checks. Request fields will be validated against required fields, valid categories and statuses, and other applicable business rules. Controlled categories will follow DEC-005, using application-level validation supported by a DB-level CHECK/ENUM constraint rather than a lookup table.</w:t>
      </w:r>
    </w:p>
    <w:p w14:paraId="6E488490" w14:textId="77777777" w:rsidR="00217C80" w:rsidRPr="00217C80" w:rsidRDefault="00217C80" w:rsidP="00217C80">
      <w:pPr>
        <w:rPr>
          <w:b/>
          <w:bCs/>
        </w:rPr>
      </w:pPr>
      <w:r w:rsidRPr="00217C80">
        <w:rPr>
          <w:b/>
          <w:bCs/>
        </w:rPr>
        <w:t>Error/Failure Behaviour</w:t>
      </w:r>
    </w:p>
    <w:p w14:paraId="6F128BBC" w14:textId="77777777" w:rsidR="00217C80" w:rsidRPr="00217C80" w:rsidRDefault="00217C80" w:rsidP="00217C80">
      <w:pPr>
        <w:numPr>
          <w:ilvl w:val="0"/>
          <w:numId w:val="2"/>
        </w:numPr>
      </w:pPr>
      <w:r w:rsidRPr="00217C80">
        <w:t xml:space="preserve">400 for invalid input. </w:t>
      </w:r>
    </w:p>
    <w:p w14:paraId="35879C37" w14:textId="77777777" w:rsidR="00217C80" w:rsidRPr="00217C80" w:rsidRDefault="00217C80" w:rsidP="00217C80">
      <w:pPr>
        <w:numPr>
          <w:ilvl w:val="0"/>
          <w:numId w:val="2"/>
        </w:numPr>
      </w:pPr>
      <w:r w:rsidRPr="00217C80">
        <w:t xml:space="preserve">401/403 for authentication/authorisation failures, linked to NFR-001. </w:t>
      </w:r>
    </w:p>
    <w:p w14:paraId="2E80B9A1" w14:textId="77777777" w:rsidR="00217C80" w:rsidRPr="00217C80" w:rsidRDefault="00217C80" w:rsidP="00217C80">
      <w:pPr>
        <w:numPr>
          <w:ilvl w:val="0"/>
          <w:numId w:val="2"/>
        </w:numPr>
      </w:pPr>
      <w:r w:rsidRPr="00217C80">
        <w:t xml:space="preserve">404 when a requested resource is not found. </w:t>
      </w:r>
    </w:p>
    <w:p w14:paraId="1B5E328D" w14:textId="77777777" w:rsidR="00217C80" w:rsidRPr="00217C80" w:rsidRDefault="00217C80" w:rsidP="00217C80">
      <w:pPr>
        <w:numPr>
          <w:ilvl w:val="0"/>
          <w:numId w:val="2"/>
        </w:numPr>
      </w:pPr>
      <w:r w:rsidRPr="00217C80">
        <w:t xml:space="preserve">500 for server-side failure. </w:t>
      </w:r>
    </w:p>
    <w:p w14:paraId="07C615A1" w14:textId="77777777" w:rsidR="00217C80" w:rsidRDefault="00217C80" w:rsidP="00217C80">
      <w:pPr>
        <w:numPr>
          <w:ilvl w:val="0"/>
          <w:numId w:val="2"/>
        </w:numPr>
      </w:pPr>
      <w:r w:rsidRPr="00217C80">
        <w:t xml:space="preserve">The client must handle timeouts/dropped connections distinctly from a definitive rejection. </w:t>
      </w:r>
    </w:p>
    <w:p w14:paraId="371CBA15" w14:textId="77777777" w:rsidR="00217C80" w:rsidRDefault="00217C80" w:rsidP="00217C80"/>
    <w:p w14:paraId="11B98DFC" w14:textId="77777777" w:rsidR="00217C80" w:rsidRPr="00217C80" w:rsidRDefault="00217C80" w:rsidP="00217C80"/>
    <w:p w14:paraId="55388320" w14:textId="77777777" w:rsidR="00217C80" w:rsidRPr="00217C80" w:rsidRDefault="00217C80" w:rsidP="00217C80">
      <w:pPr>
        <w:rPr>
          <w:b/>
          <w:bCs/>
        </w:rPr>
      </w:pPr>
      <w:r w:rsidRPr="00217C80">
        <w:rPr>
          <w:b/>
          <w:bCs/>
        </w:rPr>
        <w:lastRenderedPageBreak/>
        <w:t>Security Boundary</w:t>
      </w:r>
    </w:p>
    <w:p w14:paraId="740B40F5" w14:textId="77777777" w:rsidR="00217C80" w:rsidRPr="00217C80" w:rsidRDefault="00217C80" w:rsidP="00217C80">
      <w:r w:rsidRPr="00217C80">
        <w:t>Requests must have valid session credentials. Server-side authorisation checks will implement Role-Based Access Control (RBAC) to ensure that the caller has permission to access and interact with the requested resource.</w:t>
      </w:r>
    </w:p>
    <w:p w14:paraId="6EC7EB24" w14:textId="77777777" w:rsidR="00217C80" w:rsidRPr="00217C80" w:rsidRDefault="00217C80" w:rsidP="00217C80">
      <w:pPr>
        <w:rPr>
          <w:b/>
          <w:bCs/>
        </w:rPr>
      </w:pPr>
      <w:r w:rsidRPr="00217C80">
        <w:rPr>
          <w:b/>
          <w:bCs/>
        </w:rPr>
        <w:t>Change/Version Implications</w:t>
      </w:r>
    </w:p>
    <w:p w14:paraId="0694B2E7" w14:textId="77777777" w:rsidR="00217C80" w:rsidRPr="00217C80" w:rsidRDefault="00217C80" w:rsidP="00217C80">
      <w:r w:rsidRPr="00217C80">
        <w:t>The caller and provider can be updated independently. A change that breaks the existing request/response structure requires coordinated deployment or explicit API versioning once multiple clients exist.</w:t>
      </w:r>
    </w:p>
    <w:p w14:paraId="119FEDE9" w14:textId="77777777" w:rsidR="00217C80" w:rsidRPr="00217C80" w:rsidRDefault="00217C80" w:rsidP="00217C80">
      <w:pPr>
        <w:rPr>
          <w:b/>
          <w:bCs/>
        </w:rPr>
      </w:pPr>
      <w:r w:rsidRPr="00217C80">
        <w:rPr>
          <w:b/>
          <w:bCs/>
        </w:rPr>
        <w:t>Evidence</w:t>
      </w:r>
    </w:p>
    <w:p w14:paraId="3F76BAA4" w14:textId="77777777" w:rsidR="00217C80" w:rsidRPr="00217C80" w:rsidRDefault="00217C80" w:rsidP="00217C80">
      <w:r w:rsidRPr="00217C80">
        <w:t>A2 Task 3 research on the REST mechanism and evaluation of its REST principles.</w:t>
      </w:r>
    </w:p>
    <w:p w14:paraId="48E30BDB" w14:textId="2F7140AC" w:rsidR="00217C80" w:rsidRPr="00217C80" w:rsidRDefault="00217C80" w:rsidP="00217C80"/>
    <w:p w14:paraId="494AA813" w14:textId="77777777" w:rsidR="00217C80" w:rsidRPr="00217C80" w:rsidRDefault="00217C80" w:rsidP="00217C80">
      <w:pPr>
        <w:rPr>
          <w:b/>
          <w:bCs/>
          <w:sz w:val="24"/>
          <w:szCs w:val="24"/>
        </w:rPr>
      </w:pPr>
      <w:r w:rsidRPr="00217C80">
        <w:rPr>
          <w:b/>
          <w:bCs/>
          <w:sz w:val="24"/>
          <w:szCs w:val="24"/>
        </w:rPr>
        <w:t>(ADR-009) Decision 2</w:t>
      </w:r>
    </w:p>
    <w:p w14:paraId="501EC0BC" w14:textId="77777777" w:rsidR="00217C80" w:rsidRPr="00217C80" w:rsidRDefault="00217C80" w:rsidP="00217C80">
      <w:pPr>
        <w:rPr>
          <w:b/>
          <w:bCs/>
        </w:rPr>
      </w:pPr>
      <w:r w:rsidRPr="00217C80">
        <w:rPr>
          <w:b/>
          <w:bCs/>
        </w:rPr>
        <w:t>Interaction</w:t>
      </w:r>
    </w:p>
    <w:p w14:paraId="46D4D259" w14:textId="77777777" w:rsidR="00217C80" w:rsidRPr="00217C80" w:rsidRDefault="00217C80" w:rsidP="00217C80">
      <w:r w:rsidRPr="00217C80">
        <w:t>Status Update (Request Handler) produces and sends an in-app Notification.</w:t>
      </w:r>
    </w:p>
    <w:p w14:paraId="6D96894E" w14:textId="77777777" w:rsidR="00217C80" w:rsidRPr="00217C80" w:rsidRDefault="00217C80" w:rsidP="00217C80">
      <w:pPr>
        <w:rPr>
          <w:b/>
          <w:bCs/>
        </w:rPr>
      </w:pPr>
      <w:r w:rsidRPr="00217C80">
        <w:rPr>
          <w:b/>
          <w:bCs/>
        </w:rPr>
        <w:t>Responsibilities and Information exchanged</w:t>
      </w:r>
    </w:p>
    <w:p w14:paraId="431E6188" w14:textId="77777777" w:rsidR="00217C80" w:rsidRPr="00217C80" w:rsidRDefault="00217C80" w:rsidP="00217C80">
      <w:r w:rsidRPr="00217C80">
        <w:t>The Request Handler Service is the producer that produces a notification event, which is consumed by the Notification component.</w:t>
      </w:r>
    </w:p>
    <w:p w14:paraId="7F908355" w14:textId="77777777" w:rsidR="00217C80" w:rsidRPr="00217C80" w:rsidRDefault="00217C80" w:rsidP="00217C80">
      <w:r w:rsidRPr="00217C80">
        <w:t xml:space="preserve">When a status is changed, the producer will publish the </w:t>
      </w:r>
      <w:proofErr w:type="spellStart"/>
      <w:r w:rsidRPr="00217C80">
        <w:t>requestID</w:t>
      </w:r>
      <w:proofErr w:type="spellEnd"/>
      <w:r w:rsidRPr="00217C80">
        <w:t>, the new status and the requester involved. The consumer reacts by sending the notification of the update to the requester.</w:t>
      </w:r>
    </w:p>
    <w:p w14:paraId="660B476B" w14:textId="77777777" w:rsidR="00217C80" w:rsidRPr="00217C80" w:rsidRDefault="00217C80" w:rsidP="00217C80">
      <w:pPr>
        <w:rPr>
          <w:b/>
          <w:bCs/>
        </w:rPr>
      </w:pPr>
      <w:r w:rsidRPr="00217C80">
        <w:rPr>
          <w:b/>
          <w:bCs/>
        </w:rPr>
        <w:t>Mechanism</w:t>
      </w:r>
    </w:p>
    <w:p w14:paraId="59BFB14E" w14:textId="77777777" w:rsidR="00217C80" w:rsidRPr="00217C80" w:rsidRDefault="00217C80" w:rsidP="00217C80">
      <w:r w:rsidRPr="00217C80">
        <w:rPr>
          <w:b/>
          <w:bCs/>
        </w:rPr>
        <w:t>In-process asynchronous event (Observer pattern)</w:t>
      </w:r>
    </w:p>
    <w:p w14:paraId="2A01EA95" w14:textId="77777777" w:rsidR="00217C80" w:rsidRPr="00217C80" w:rsidRDefault="00217C80" w:rsidP="00217C80">
      <w:r w:rsidRPr="00217C80">
        <w:t>Both components run within the same deployable unit, making this an internal interaction. HTTP would introduce an unjustified network boundary, as discussed and reasoned in Assignment 2 Task 3.</w:t>
      </w:r>
    </w:p>
    <w:p w14:paraId="26912987" w14:textId="77777777" w:rsidR="00217C80" w:rsidRPr="00217C80" w:rsidRDefault="00217C80" w:rsidP="00217C80">
      <w:r w:rsidRPr="00217C80">
        <w:t>Based on the research, the properties of the interaction and the opportunity to add future consumers, an in-process asynchronous event using the Observer pattern was selected.</w:t>
      </w:r>
    </w:p>
    <w:p w14:paraId="29F2D9E4" w14:textId="77777777" w:rsidR="00217C80" w:rsidRPr="00217C80" w:rsidRDefault="00217C80" w:rsidP="00217C80">
      <w:pPr>
        <w:rPr>
          <w:b/>
          <w:bCs/>
        </w:rPr>
      </w:pPr>
      <w:r w:rsidRPr="00217C80">
        <w:rPr>
          <w:b/>
          <w:bCs/>
        </w:rPr>
        <w:t>Validation</w:t>
      </w:r>
    </w:p>
    <w:p w14:paraId="649DBBFE" w14:textId="77777777" w:rsidR="00217C80" w:rsidRPr="00217C80" w:rsidRDefault="00217C80" w:rsidP="00217C80">
      <w:r w:rsidRPr="00217C80">
        <w:t xml:space="preserve">The event payload must reference a valid </w:t>
      </w:r>
      <w:proofErr w:type="spellStart"/>
      <w:r w:rsidRPr="00217C80">
        <w:t>requestID</w:t>
      </w:r>
      <w:proofErr w:type="spellEnd"/>
      <w:r w:rsidRPr="00217C80">
        <w:t xml:space="preserve"> and contain a valid status matching the controlled status set, such as those defined by FR-014.</w:t>
      </w:r>
    </w:p>
    <w:p w14:paraId="1241FA02" w14:textId="77777777" w:rsidR="00217C80" w:rsidRDefault="00217C80" w:rsidP="00217C80">
      <w:r w:rsidRPr="00217C80">
        <w:t>The status must also comply with the database-level validation constraints defined for the controlled status values. The producer must validate the event data before publishing it.</w:t>
      </w:r>
    </w:p>
    <w:p w14:paraId="13969636" w14:textId="77777777" w:rsidR="00217C80" w:rsidRDefault="00217C80" w:rsidP="00217C80"/>
    <w:p w14:paraId="7F389535" w14:textId="77777777" w:rsidR="00217C80" w:rsidRDefault="00217C80" w:rsidP="00217C80"/>
    <w:p w14:paraId="60E84FF1" w14:textId="77777777" w:rsidR="00217C80" w:rsidRPr="00217C80" w:rsidRDefault="00217C80" w:rsidP="00217C80"/>
    <w:p w14:paraId="0820E670" w14:textId="77777777" w:rsidR="00217C80" w:rsidRPr="00217C80" w:rsidRDefault="00217C80" w:rsidP="00217C80">
      <w:pPr>
        <w:rPr>
          <w:b/>
          <w:bCs/>
        </w:rPr>
      </w:pPr>
      <w:r w:rsidRPr="00217C80">
        <w:rPr>
          <w:b/>
          <w:bCs/>
        </w:rPr>
        <w:lastRenderedPageBreak/>
        <w:t>Error/Failure Behaviour</w:t>
      </w:r>
    </w:p>
    <w:p w14:paraId="713503A4" w14:textId="77777777" w:rsidR="00217C80" w:rsidRPr="00217C80" w:rsidRDefault="00217C80" w:rsidP="00217C80">
      <w:r w:rsidRPr="00217C80">
        <w:t>Because this is an in-process interaction, failure will not originate from a network timeout between the two components.</w:t>
      </w:r>
    </w:p>
    <w:p w14:paraId="19D9AA2F" w14:textId="77777777" w:rsidR="00217C80" w:rsidRPr="00217C80" w:rsidRDefault="00217C80" w:rsidP="00217C80">
      <w:r w:rsidRPr="00217C80">
        <w:t xml:space="preserve">The producer's status update transaction must successfully update the request status and create the corresponding </w:t>
      </w:r>
      <w:proofErr w:type="spellStart"/>
      <w:r w:rsidRPr="00217C80">
        <w:t>request_status_history</w:t>
      </w:r>
      <w:proofErr w:type="spellEnd"/>
      <w:r w:rsidRPr="00217C80">
        <w:t xml:space="preserve"> record before the notification event is published. This ensures that a notification is not generated for a status change that failed to persist.</w:t>
      </w:r>
    </w:p>
    <w:p w14:paraId="4E628D70" w14:textId="77777777" w:rsidR="00217C80" w:rsidRPr="00217C80" w:rsidRDefault="00217C80" w:rsidP="00217C80">
      <w:pPr>
        <w:rPr>
          <w:b/>
          <w:bCs/>
        </w:rPr>
      </w:pPr>
      <w:r w:rsidRPr="00217C80">
        <w:rPr>
          <w:b/>
          <w:bCs/>
        </w:rPr>
        <w:t>Security Boundary</w:t>
      </w:r>
    </w:p>
    <w:p w14:paraId="35D8DCA7" w14:textId="77777777" w:rsidR="00217C80" w:rsidRPr="00217C80" w:rsidRDefault="00217C80" w:rsidP="00217C80">
      <w:r w:rsidRPr="00217C80">
        <w:t>There are no new endpoints, so the application's existing authentication and authorisation controls enforce access to the status-update action.</w:t>
      </w:r>
    </w:p>
    <w:p w14:paraId="5B95B9C6" w14:textId="77777777" w:rsidR="00217C80" w:rsidRPr="00217C80" w:rsidRDefault="00217C80" w:rsidP="00217C80">
      <w:pPr>
        <w:rPr>
          <w:b/>
          <w:bCs/>
        </w:rPr>
      </w:pPr>
      <w:r w:rsidRPr="00217C80">
        <w:rPr>
          <w:b/>
          <w:bCs/>
        </w:rPr>
        <w:t>Change/Version Implications</w:t>
      </w:r>
    </w:p>
    <w:p w14:paraId="1A04C93C" w14:textId="77777777" w:rsidR="00217C80" w:rsidRPr="00217C80" w:rsidRDefault="00217C80" w:rsidP="00217C80">
      <w:r w:rsidRPr="00217C80">
        <w:t>Adding a new consumer, such as the FS-002 deferred SMS, WhatsApp or email integration, should not require changes to the producer. This decoupling is a key reason for selecting the event-based mechanism and allows additional consumers to be introduced later.</w:t>
      </w:r>
    </w:p>
    <w:p w14:paraId="44A8B047" w14:textId="77777777" w:rsidR="00217C80" w:rsidRPr="00217C80" w:rsidRDefault="00217C80" w:rsidP="00217C80">
      <w:pPr>
        <w:rPr>
          <w:b/>
          <w:bCs/>
        </w:rPr>
      </w:pPr>
      <w:r w:rsidRPr="00217C80">
        <w:rPr>
          <w:b/>
          <w:bCs/>
        </w:rPr>
        <w:t>Evidence</w:t>
      </w:r>
    </w:p>
    <w:p w14:paraId="167F7773" w14:textId="77777777" w:rsidR="00217C80" w:rsidRPr="00217C80" w:rsidRDefault="00217C80" w:rsidP="00217C80">
      <w:r w:rsidRPr="00217C80">
        <w:t>Assignment 2 Task 3 mechanism comparisons that led to this mechanism being selected based on its properties and opportunities for future extension.</w:t>
      </w:r>
    </w:p>
    <w:p w14:paraId="33164095" w14:textId="77777777" w:rsidR="00217C80" w:rsidRPr="00217C80" w:rsidRDefault="00217C80" w:rsidP="00217C80">
      <w:r w:rsidRPr="00217C80">
        <w:t xml:space="preserve">DEC-006 also relates to this decision because there is </w:t>
      </w:r>
      <w:r w:rsidRPr="00217C80">
        <w:rPr>
          <w:b/>
          <w:bCs/>
        </w:rPr>
        <w:t>no Notification persistence</w:t>
      </w:r>
      <w:r w:rsidRPr="00217C80">
        <w:t xml:space="preserve"> under the current scope; the notification is a transient response to a status update and does not currently require stored notification data.</w:t>
      </w:r>
    </w:p>
    <w:p w14:paraId="77B86ABE" w14:textId="77777777" w:rsidR="00217C80" w:rsidRPr="00217C80" w:rsidRDefault="00217C80" w:rsidP="00217C80">
      <w:pPr>
        <w:rPr>
          <w:b/>
          <w:bCs/>
          <w:sz w:val="24"/>
          <w:szCs w:val="24"/>
        </w:rPr>
      </w:pPr>
      <w:r w:rsidRPr="00217C80">
        <w:rPr>
          <w:b/>
          <w:bCs/>
          <w:sz w:val="24"/>
          <w:szCs w:val="24"/>
        </w:rPr>
        <w:t>Unestablished Interactions</w:t>
      </w:r>
    </w:p>
    <w:p w14:paraId="78E3FA53" w14:textId="77777777" w:rsidR="00217C80" w:rsidRPr="00217C80" w:rsidRDefault="00217C80" w:rsidP="00217C80">
      <w:r w:rsidRPr="00217C80">
        <w:t>FEC-004 will be updated to document considerations for external WhatsApp, SMS and email integrations, including whether they can be integrated as additional consumers using the same event-based approach.</w:t>
      </w:r>
    </w:p>
    <w:p w14:paraId="5F6E1C57" w14:textId="77777777" w:rsidR="00217C80" w:rsidRPr="00217C80" w:rsidRDefault="00217C80" w:rsidP="00217C80">
      <w:pPr>
        <w:rPr>
          <w:lang w:val="en-US"/>
        </w:rPr>
      </w:pPr>
    </w:p>
    <w:p w14:paraId="422266E7" w14:textId="77777777" w:rsidR="006C513D" w:rsidRDefault="006C513D" w:rsidP="006C513D">
      <w:pPr>
        <w:rPr>
          <w:lang w:val="en-US"/>
        </w:rPr>
      </w:pPr>
    </w:p>
    <w:p w14:paraId="4ADF8745" w14:textId="77777777" w:rsidR="003E7C82" w:rsidRPr="003E7C82" w:rsidRDefault="003E7C82" w:rsidP="003E7C82">
      <w:pPr>
        <w:rPr>
          <w:sz w:val="24"/>
          <w:szCs w:val="24"/>
        </w:rPr>
      </w:pPr>
    </w:p>
    <w:p w14:paraId="4ACFCCD4" w14:textId="77777777" w:rsidR="003E7C82" w:rsidRPr="003E7C82" w:rsidRDefault="003E7C82" w:rsidP="003E7C82">
      <w:pPr>
        <w:rPr>
          <w:sz w:val="24"/>
          <w:szCs w:val="24"/>
        </w:rPr>
      </w:pPr>
    </w:p>
    <w:p w14:paraId="5F48CE6D" w14:textId="77777777" w:rsidR="003E7C82" w:rsidRPr="003E7C82" w:rsidRDefault="003E7C82" w:rsidP="003E7C82">
      <w:pPr>
        <w:rPr>
          <w:sz w:val="24"/>
          <w:szCs w:val="24"/>
        </w:rPr>
      </w:pPr>
    </w:p>
    <w:sectPr w:rsidR="003E7C82" w:rsidRPr="003E7C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13F17"/>
    <w:multiLevelType w:val="multilevel"/>
    <w:tmpl w:val="30A0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7A4FC2"/>
    <w:multiLevelType w:val="hybridMultilevel"/>
    <w:tmpl w:val="572C8ECC"/>
    <w:lvl w:ilvl="0" w:tplc="AFE0A452">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724671885">
    <w:abstractNumId w:val="1"/>
  </w:num>
  <w:num w:numId="2" w16cid:durableId="1572082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928"/>
    <w:rsid w:val="00021400"/>
    <w:rsid w:val="00086F93"/>
    <w:rsid w:val="00217C80"/>
    <w:rsid w:val="003E7C82"/>
    <w:rsid w:val="00477C31"/>
    <w:rsid w:val="00525E0A"/>
    <w:rsid w:val="005E4928"/>
    <w:rsid w:val="006A510D"/>
    <w:rsid w:val="006C31AA"/>
    <w:rsid w:val="006C513D"/>
    <w:rsid w:val="006E15FD"/>
    <w:rsid w:val="008D49FA"/>
    <w:rsid w:val="009A7875"/>
    <w:rsid w:val="00AE75C3"/>
    <w:rsid w:val="00F34B8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796D6"/>
  <w15:chartTrackingRefBased/>
  <w15:docId w15:val="{14A2E181-C9C6-4194-8BFA-E93ED8172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4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4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928"/>
    <w:rPr>
      <w:rFonts w:eastAsiaTheme="majorEastAsia" w:cstheme="majorBidi"/>
      <w:color w:val="272727" w:themeColor="text1" w:themeTint="D8"/>
    </w:rPr>
  </w:style>
  <w:style w:type="paragraph" w:styleId="Title">
    <w:name w:val="Title"/>
    <w:basedOn w:val="Normal"/>
    <w:next w:val="Normal"/>
    <w:link w:val="TitleChar"/>
    <w:uiPriority w:val="10"/>
    <w:qFormat/>
    <w:rsid w:val="005E4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928"/>
    <w:pPr>
      <w:spacing w:before="160"/>
      <w:jc w:val="center"/>
    </w:pPr>
    <w:rPr>
      <w:i/>
      <w:iCs/>
      <w:color w:val="404040" w:themeColor="text1" w:themeTint="BF"/>
    </w:rPr>
  </w:style>
  <w:style w:type="character" w:customStyle="1" w:styleId="QuoteChar">
    <w:name w:val="Quote Char"/>
    <w:basedOn w:val="DefaultParagraphFont"/>
    <w:link w:val="Quote"/>
    <w:uiPriority w:val="29"/>
    <w:rsid w:val="005E4928"/>
    <w:rPr>
      <w:i/>
      <w:iCs/>
      <w:color w:val="404040" w:themeColor="text1" w:themeTint="BF"/>
    </w:rPr>
  </w:style>
  <w:style w:type="paragraph" w:styleId="ListParagraph">
    <w:name w:val="List Paragraph"/>
    <w:basedOn w:val="Normal"/>
    <w:uiPriority w:val="34"/>
    <w:qFormat/>
    <w:rsid w:val="005E4928"/>
    <w:pPr>
      <w:ind w:left="720"/>
      <w:contextualSpacing/>
    </w:pPr>
  </w:style>
  <w:style w:type="character" w:styleId="IntenseEmphasis">
    <w:name w:val="Intense Emphasis"/>
    <w:basedOn w:val="DefaultParagraphFont"/>
    <w:uiPriority w:val="21"/>
    <w:qFormat/>
    <w:rsid w:val="005E4928"/>
    <w:rPr>
      <w:i/>
      <w:iCs/>
      <w:color w:val="0F4761" w:themeColor="accent1" w:themeShade="BF"/>
    </w:rPr>
  </w:style>
  <w:style w:type="paragraph" w:styleId="IntenseQuote">
    <w:name w:val="Intense Quote"/>
    <w:basedOn w:val="Normal"/>
    <w:next w:val="Normal"/>
    <w:link w:val="IntenseQuoteChar"/>
    <w:uiPriority w:val="30"/>
    <w:qFormat/>
    <w:rsid w:val="005E4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928"/>
    <w:rPr>
      <w:i/>
      <w:iCs/>
      <w:color w:val="0F4761" w:themeColor="accent1" w:themeShade="BF"/>
    </w:rPr>
  </w:style>
  <w:style w:type="character" w:styleId="IntenseReference">
    <w:name w:val="Intense Reference"/>
    <w:basedOn w:val="DefaultParagraphFont"/>
    <w:uiPriority w:val="32"/>
    <w:qFormat/>
    <w:rsid w:val="005E49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3</Pages>
  <Words>767</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Neville Ince</dc:creator>
  <cp:keywords/>
  <dc:description/>
  <cp:lastModifiedBy>Neville Ince</cp:lastModifiedBy>
  <cp:revision>5</cp:revision>
  <dcterms:created xsi:type="dcterms:W3CDTF">2026-09-29T13:02:00Z</dcterms:created>
  <dcterms:modified xsi:type="dcterms:W3CDTF">2026-09-30T17:54:00Z</dcterms:modified>
</cp:coreProperties>
</file>