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DD" w:rsidRPr="00D616F7" w:rsidRDefault="00D616F7" w:rsidP="00D616F7">
      <w:pPr>
        <w:jc w:val="center"/>
        <w:rPr>
          <w:rFonts w:ascii="標楷體" w:eastAsia="標楷體" w:hAnsi="標楷體" w:cstheme="majorHAnsi"/>
          <w:b/>
          <w:sz w:val="80"/>
          <w:szCs w:val="80"/>
        </w:rPr>
      </w:pPr>
      <w:r w:rsidRPr="00D616F7">
        <w:rPr>
          <w:rFonts w:ascii="標楷體" w:eastAsia="標楷體" w:hAnsi="標楷體" w:cstheme="majorHAnsi"/>
          <w:b/>
          <w:sz w:val="80"/>
          <w:szCs w:val="80"/>
        </w:rPr>
        <w:t>普通物理實驗報告</w:t>
      </w:r>
    </w:p>
    <w:p w:rsidR="00D616F7" w:rsidRPr="00D616F7" w:rsidRDefault="00D616F7" w:rsidP="00D616F7">
      <w:pPr>
        <w:jc w:val="center"/>
        <w:rPr>
          <w:rFonts w:ascii="標楷體" w:eastAsia="標楷體" w:hAnsi="標楷體" w:cstheme="majorHAnsi"/>
          <w:b/>
          <w:sz w:val="70"/>
          <w:szCs w:val="70"/>
        </w:rPr>
      </w:pPr>
      <w:r w:rsidRPr="00D616F7">
        <w:rPr>
          <w:rFonts w:ascii="標楷體" w:eastAsia="標楷體" w:hAnsi="標楷體" w:cstheme="majorHAnsi" w:hint="eastAsia"/>
          <w:b/>
          <w:sz w:val="70"/>
          <w:szCs w:val="70"/>
        </w:rPr>
        <w:t>實驗五</w:t>
      </w:r>
    </w:p>
    <w:p w:rsidR="00D616F7" w:rsidRPr="00D616F7" w:rsidRDefault="00D616F7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  <w:r w:rsidRPr="00D616F7">
        <w:rPr>
          <w:rFonts w:ascii="標楷體" w:eastAsia="標楷體" w:hAnsi="標楷體" w:cstheme="majorHAnsi" w:hint="eastAsia"/>
          <w:b/>
          <w:sz w:val="50"/>
          <w:szCs w:val="50"/>
        </w:rPr>
        <w:t>虎克定律實驗</w:t>
      </w:r>
    </w:p>
    <w:p w:rsidR="00D616F7" w:rsidRDefault="00D616F7" w:rsidP="00D616F7">
      <w:pPr>
        <w:jc w:val="center"/>
        <w:rPr>
          <w:rFonts w:ascii="標楷體" w:eastAsia="標楷體" w:hAnsi="標楷體" w:cstheme="majorHAnsi"/>
          <w:b/>
          <w:sz w:val="52"/>
          <w:szCs w:val="52"/>
        </w:rPr>
      </w:pPr>
    </w:p>
    <w:p w:rsidR="00613A90" w:rsidRDefault="00613A90" w:rsidP="00D616F7">
      <w:pPr>
        <w:jc w:val="center"/>
        <w:rPr>
          <w:rFonts w:ascii="標楷體" w:eastAsia="標楷體" w:hAnsi="標楷體" w:cstheme="majorHAnsi"/>
          <w:b/>
          <w:sz w:val="52"/>
          <w:szCs w:val="52"/>
        </w:rPr>
      </w:pPr>
    </w:p>
    <w:p w:rsidR="00613A90" w:rsidRPr="00D616F7" w:rsidRDefault="00613A90" w:rsidP="00D616F7">
      <w:pPr>
        <w:jc w:val="center"/>
        <w:rPr>
          <w:rFonts w:ascii="標楷體" w:eastAsia="標楷體" w:hAnsi="標楷體" w:cstheme="majorHAnsi"/>
          <w:b/>
          <w:sz w:val="52"/>
          <w:szCs w:val="52"/>
        </w:rPr>
      </w:pPr>
    </w:p>
    <w:p w:rsidR="00D616F7" w:rsidRPr="00D616F7" w:rsidRDefault="00D616F7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  <w:r w:rsidRPr="00D616F7">
        <w:rPr>
          <w:rFonts w:ascii="標楷體" w:eastAsia="標楷體" w:hAnsi="標楷體" w:cstheme="majorHAnsi" w:hint="eastAsia"/>
          <w:b/>
          <w:sz w:val="50"/>
          <w:szCs w:val="50"/>
        </w:rPr>
        <w:t>資工一</w:t>
      </w:r>
    </w:p>
    <w:p w:rsidR="00D616F7" w:rsidRPr="00D616F7" w:rsidRDefault="00D616F7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  <w:r w:rsidRPr="00D616F7">
        <w:rPr>
          <w:rFonts w:ascii="標楷體" w:eastAsia="標楷體" w:hAnsi="標楷體" w:cstheme="majorHAnsi" w:hint="eastAsia"/>
          <w:b/>
          <w:sz w:val="50"/>
          <w:szCs w:val="50"/>
        </w:rPr>
        <w:t>第2</w:t>
      </w:r>
      <w:r w:rsidRPr="00D616F7">
        <w:rPr>
          <w:rFonts w:ascii="標楷體" w:eastAsia="標楷體" w:hAnsi="標楷體" w:cstheme="majorHAnsi"/>
          <w:b/>
          <w:sz w:val="50"/>
          <w:szCs w:val="50"/>
        </w:rPr>
        <w:t>0</w:t>
      </w:r>
      <w:r w:rsidRPr="00D616F7">
        <w:rPr>
          <w:rFonts w:ascii="標楷體" w:eastAsia="標楷體" w:hAnsi="標楷體" w:cstheme="majorHAnsi" w:hint="eastAsia"/>
          <w:b/>
          <w:sz w:val="50"/>
          <w:szCs w:val="50"/>
        </w:rPr>
        <w:t>組</w:t>
      </w:r>
    </w:p>
    <w:p w:rsidR="00D616F7" w:rsidRDefault="00D616F7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  <w:r w:rsidRPr="00D616F7">
        <w:rPr>
          <w:rFonts w:ascii="標楷體" w:eastAsia="標楷體" w:hAnsi="標楷體" w:cstheme="majorHAnsi" w:hint="eastAsia"/>
          <w:b/>
          <w:sz w:val="50"/>
          <w:szCs w:val="50"/>
        </w:rPr>
        <w:t>組員：</w:t>
      </w:r>
      <w:r w:rsidR="005E74B9">
        <w:rPr>
          <w:rFonts w:asciiTheme="minorEastAsia" w:hAnsiTheme="minorEastAsia" w:cstheme="majorHAnsi" w:hint="eastAsia"/>
          <w:b/>
          <w:sz w:val="50"/>
          <w:szCs w:val="50"/>
        </w:rPr>
        <w:t>莫鐸文</w:t>
      </w:r>
      <w:r w:rsidRPr="00D616F7">
        <w:rPr>
          <w:rFonts w:ascii="標楷體" w:eastAsia="標楷體" w:hAnsi="標楷體" w:cstheme="majorHAnsi"/>
          <w:b/>
          <w:sz w:val="50"/>
          <w:szCs w:val="50"/>
        </w:rPr>
        <w:t>(</w:t>
      </w:r>
      <w:r w:rsidR="005E74B9">
        <w:rPr>
          <w:rFonts w:asciiTheme="minorEastAsia" w:hAnsiTheme="minorEastAsia" w:cstheme="majorHAnsi" w:hint="eastAsia"/>
          <w:b/>
          <w:sz w:val="50"/>
          <w:szCs w:val="50"/>
        </w:rPr>
        <w:t>呂順成</w:t>
      </w:r>
      <w:r w:rsidRPr="00D616F7">
        <w:rPr>
          <w:rFonts w:ascii="標楷體" w:eastAsia="標楷體" w:hAnsi="標楷體" w:cstheme="majorHAnsi"/>
          <w:b/>
          <w:sz w:val="50"/>
          <w:szCs w:val="50"/>
        </w:rPr>
        <w:t>,</w:t>
      </w:r>
      <w:r w:rsidR="005E74B9">
        <w:rPr>
          <w:rFonts w:asciiTheme="minorEastAsia" w:hAnsiTheme="minorEastAsia" w:cstheme="majorHAnsi" w:hint="eastAsia"/>
          <w:b/>
          <w:sz w:val="50"/>
          <w:szCs w:val="50"/>
        </w:rPr>
        <w:t>程思源</w:t>
      </w:r>
      <w:bookmarkStart w:id="0" w:name="_GoBack"/>
      <w:bookmarkEnd w:id="0"/>
      <w:r w:rsidRPr="00D616F7">
        <w:rPr>
          <w:rFonts w:ascii="標楷體" w:eastAsia="標楷體" w:hAnsi="標楷體" w:cstheme="majorHAnsi"/>
          <w:b/>
          <w:sz w:val="50"/>
          <w:szCs w:val="50"/>
        </w:rPr>
        <w:t>)</w:t>
      </w:r>
    </w:p>
    <w:p w:rsidR="00613A90" w:rsidRDefault="00613A90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</w:p>
    <w:p w:rsidR="00613A90" w:rsidRPr="00D616F7" w:rsidRDefault="00613A90" w:rsidP="00D616F7">
      <w:pPr>
        <w:jc w:val="center"/>
        <w:rPr>
          <w:rFonts w:ascii="標楷體" w:eastAsia="標楷體" w:hAnsi="標楷體" w:cstheme="majorHAnsi"/>
          <w:b/>
          <w:sz w:val="50"/>
          <w:szCs w:val="50"/>
        </w:rPr>
      </w:pPr>
    </w:p>
    <w:p w:rsidR="00D616F7" w:rsidRPr="00D616F7" w:rsidRDefault="00D616F7" w:rsidP="00D616F7">
      <w:pPr>
        <w:rPr>
          <w:rFonts w:ascii="標楷體" w:eastAsia="標楷體" w:hAnsi="標楷體" w:cstheme="majorHAnsi"/>
          <w:b/>
          <w:sz w:val="30"/>
          <w:szCs w:val="30"/>
          <w:lang w:eastAsia="zh-TW"/>
        </w:rPr>
      </w:pPr>
      <w:r w:rsidRPr="00D616F7">
        <w:rPr>
          <w:rFonts w:ascii="標楷體" w:eastAsia="標楷體" w:hAnsi="標楷體" w:cstheme="majorHAnsi"/>
          <w:b/>
          <w:sz w:val="30"/>
          <w:szCs w:val="30"/>
          <w:lang w:eastAsia="zh-TW"/>
        </w:rPr>
        <w:t>摘要：</w:t>
      </w:r>
    </w:p>
    <w:p w:rsidR="00D616F7" w:rsidRPr="00613A90" w:rsidRDefault="00D616F7" w:rsidP="00D616F7">
      <w:pPr>
        <w:rPr>
          <w:rFonts w:ascii="標楷體" w:eastAsia="新細明體" w:hAnsi="標楷體" w:hint="eastAsia"/>
          <w:b/>
          <w:sz w:val="28"/>
          <w:szCs w:val="28"/>
          <w:lang w:eastAsia="zh-TW"/>
        </w:rPr>
      </w:pPr>
      <w:r w:rsidRPr="00D616F7">
        <w:rPr>
          <w:rFonts w:ascii="標楷體" w:eastAsia="標楷體" w:hAnsi="標楷體"/>
          <w:szCs w:val="72"/>
          <w:lang w:eastAsia="zh-TW"/>
        </w:rPr>
        <w:tab/>
      </w:r>
      <w:r w:rsidR="00BA4000">
        <w:rPr>
          <w:rFonts w:asciiTheme="minorEastAsia" w:hAnsiTheme="minorEastAsia" w:hint="eastAsia"/>
          <w:sz w:val="24"/>
          <w:szCs w:val="24"/>
          <w:lang w:eastAsia="zh-TW"/>
        </w:rPr>
        <w:t>這次的實驗主要的目的是驗證虎克定律。本次實驗中會使用到砝碼，彈簧，以及光電計時器</w:t>
      </w:r>
      <w:r w:rsidR="00034B09">
        <w:rPr>
          <w:rFonts w:asciiTheme="minorEastAsia" w:hAnsiTheme="minorEastAsia" w:hint="eastAsia"/>
          <w:sz w:val="24"/>
          <w:szCs w:val="24"/>
          <w:lang w:eastAsia="zh-TW"/>
        </w:rPr>
        <w:t>儀器來討論外力</w:t>
      </w:r>
      <w:r w:rsidR="00960C44">
        <w:rPr>
          <w:rFonts w:asciiTheme="minorEastAsia" w:hAnsiTheme="minorEastAsia" w:hint="eastAsia"/>
          <w:sz w:val="24"/>
          <w:szCs w:val="24"/>
          <w:lang w:eastAsia="zh-TW"/>
        </w:rPr>
        <w:t>與</w:t>
      </w:r>
      <w:r w:rsidR="00960C44">
        <w:rPr>
          <w:rFonts w:asciiTheme="minorEastAsia" w:hAnsiTheme="minorEastAsia" w:hint="eastAsia"/>
          <w:sz w:val="24"/>
          <w:szCs w:val="24"/>
        </w:rPr>
        <w:t>K</w:t>
      </w:r>
      <w:r w:rsidR="00960C44">
        <w:rPr>
          <w:rFonts w:asciiTheme="minorEastAsia" w:hAnsiTheme="minorEastAsia" w:hint="eastAsia"/>
          <w:sz w:val="24"/>
          <w:szCs w:val="24"/>
          <w:lang w:eastAsia="zh-TW"/>
        </w:rPr>
        <w:t>值之間的關係。本次實驗</w:t>
      </w:r>
      <w:proofErr w:type="gramStart"/>
      <w:r w:rsidR="00960C44">
        <w:rPr>
          <w:rFonts w:asciiTheme="minorEastAsia" w:hAnsiTheme="minorEastAsia" w:hint="eastAsia"/>
          <w:sz w:val="24"/>
          <w:szCs w:val="24"/>
          <w:lang w:eastAsia="zh-TW"/>
        </w:rPr>
        <w:t>會以幼彈簧</w:t>
      </w:r>
      <w:proofErr w:type="gramEnd"/>
      <w:r w:rsidR="00960C44">
        <w:rPr>
          <w:rFonts w:asciiTheme="minorEastAsia" w:hAnsiTheme="minorEastAsia" w:hint="eastAsia"/>
          <w:sz w:val="24"/>
          <w:szCs w:val="24"/>
          <w:lang w:eastAsia="zh-TW"/>
        </w:rPr>
        <w:t>和粗彈簧來進行使用，</w:t>
      </w:r>
      <w:proofErr w:type="gramStart"/>
      <w:r w:rsidR="00960C44">
        <w:rPr>
          <w:rFonts w:asciiTheme="minorEastAsia" w:hAnsiTheme="minorEastAsia" w:hint="eastAsia"/>
          <w:sz w:val="24"/>
          <w:szCs w:val="24"/>
          <w:lang w:eastAsia="zh-TW"/>
        </w:rPr>
        <w:t>并</w:t>
      </w:r>
      <w:proofErr w:type="gramEnd"/>
      <w:r w:rsidR="00960C44">
        <w:rPr>
          <w:rFonts w:asciiTheme="minorEastAsia" w:hAnsiTheme="minorEastAsia" w:hint="eastAsia"/>
          <w:sz w:val="24"/>
          <w:szCs w:val="24"/>
          <w:lang w:eastAsia="zh-TW"/>
        </w:rPr>
        <w:t>記錄實驗結果</w:t>
      </w:r>
      <w:r w:rsidR="00613A90">
        <w:rPr>
          <w:rFonts w:asciiTheme="minorEastAsia" w:hAnsiTheme="minorEastAsia" w:hint="eastAsia"/>
          <w:sz w:val="24"/>
          <w:szCs w:val="24"/>
          <w:lang w:eastAsia="zh-TW"/>
        </w:rPr>
        <w:t>，比較</w:t>
      </w:r>
      <w:r w:rsidR="00960C44">
        <w:rPr>
          <w:rFonts w:asciiTheme="minorEastAsia" w:hAnsiTheme="minorEastAsia" w:hint="eastAsia"/>
          <w:sz w:val="24"/>
          <w:szCs w:val="24"/>
          <w:lang w:eastAsia="zh-TW"/>
        </w:rPr>
        <w:t>外力的關係！</w:t>
      </w:r>
      <w:proofErr w:type="gramStart"/>
      <w:r w:rsidR="00613A90">
        <w:rPr>
          <w:rFonts w:asciiTheme="minorEastAsia" w:hAnsiTheme="minorEastAsia" w:hint="eastAsia"/>
          <w:sz w:val="24"/>
          <w:szCs w:val="24"/>
          <w:lang w:eastAsia="zh-TW"/>
        </w:rPr>
        <w:t>若幼彈簧</w:t>
      </w:r>
      <w:proofErr w:type="gramEnd"/>
      <w:r w:rsidR="00613A90">
        <w:rPr>
          <w:rFonts w:asciiTheme="minorEastAsia" w:hAnsiTheme="minorEastAsia" w:hint="eastAsia"/>
          <w:sz w:val="24"/>
          <w:szCs w:val="24"/>
          <w:lang w:eastAsia="zh-TW"/>
        </w:rPr>
        <w:t>的實驗結果的實驗值與理論值在1</w:t>
      </w:r>
      <w:r w:rsidR="00613A90">
        <w:rPr>
          <w:rFonts w:asciiTheme="minorEastAsia" w:hAnsiTheme="minorEastAsia"/>
          <w:sz w:val="24"/>
          <w:szCs w:val="24"/>
          <w:lang w:eastAsia="zh-TW"/>
        </w:rPr>
        <w:t>0</w:t>
      </w:r>
      <w:r w:rsidR="00613A90">
        <w:rPr>
          <w:rFonts w:asciiTheme="minorEastAsia" w:hAnsiTheme="minorEastAsia" w:hint="eastAsia"/>
          <w:sz w:val="24"/>
          <w:szCs w:val="24"/>
          <w:lang w:eastAsia="zh-TW"/>
        </w:rPr>
        <w:t>%</w:t>
      </w:r>
      <w:proofErr w:type="gramStart"/>
      <w:r w:rsidR="00613A90">
        <w:rPr>
          <w:rFonts w:asciiTheme="minorEastAsia" w:hAnsiTheme="minorEastAsia" w:hint="eastAsia"/>
          <w:sz w:val="24"/>
          <w:szCs w:val="24"/>
          <w:lang w:eastAsia="zh-TW"/>
        </w:rPr>
        <w:t>以內，</w:t>
      </w:r>
      <w:proofErr w:type="gramEnd"/>
      <w:r w:rsidR="00613A90">
        <w:rPr>
          <w:rFonts w:asciiTheme="minorEastAsia" w:hAnsiTheme="minorEastAsia" w:hint="eastAsia"/>
          <w:sz w:val="24"/>
          <w:szCs w:val="24"/>
          <w:lang w:eastAsia="zh-TW"/>
        </w:rPr>
        <w:t>以及粗彈簧的實驗結果的實驗值與理論值在1</w:t>
      </w:r>
      <w:r w:rsidR="00613A90">
        <w:rPr>
          <w:rFonts w:asciiTheme="minorEastAsia" w:hAnsiTheme="minorEastAsia"/>
          <w:sz w:val="24"/>
          <w:szCs w:val="24"/>
          <w:lang w:eastAsia="zh-TW"/>
        </w:rPr>
        <w:t>0</w:t>
      </w:r>
      <w:r w:rsidR="00613A90">
        <w:rPr>
          <w:rFonts w:asciiTheme="minorEastAsia" w:hAnsiTheme="minorEastAsia" w:hint="eastAsia"/>
          <w:sz w:val="24"/>
          <w:szCs w:val="24"/>
          <w:lang w:eastAsia="zh-TW"/>
        </w:rPr>
        <w:t>%以內，</w:t>
      </w:r>
      <w:proofErr w:type="gramStart"/>
      <w:r w:rsidR="00613A90">
        <w:rPr>
          <w:rFonts w:asciiTheme="minorEastAsia" w:hAnsiTheme="minorEastAsia" w:hint="eastAsia"/>
          <w:sz w:val="24"/>
          <w:szCs w:val="24"/>
          <w:lang w:eastAsia="zh-TW"/>
        </w:rPr>
        <w:t>并</w:t>
      </w:r>
      <w:proofErr w:type="gramEnd"/>
      <w:r w:rsidR="00613A90">
        <w:rPr>
          <w:rFonts w:asciiTheme="minorEastAsia" w:hAnsiTheme="minorEastAsia" w:hint="eastAsia"/>
          <w:sz w:val="24"/>
          <w:szCs w:val="24"/>
          <w:lang w:eastAsia="zh-TW"/>
        </w:rPr>
        <w:t>由此能認證虎克定律。</w:t>
      </w:r>
    </w:p>
    <w:p w:rsidR="00D616F7" w:rsidRDefault="00D616F7" w:rsidP="00D616F7">
      <w:pPr>
        <w:rPr>
          <w:rFonts w:ascii="標楷體" w:eastAsia="標楷體" w:hAnsi="標楷體"/>
          <w:b/>
          <w:sz w:val="40"/>
          <w:szCs w:val="40"/>
          <w:lang w:eastAsia="zh-TW"/>
        </w:rPr>
      </w:pPr>
    </w:p>
    <w:p w:rsidR="00D616F7" w:rsidRPr="00D616F7" w:rsidRDefault="00D616F7" w:rsidP="00D616F7">
      <w:pPr>
        <w:rPr>
          <w:rFonts w:ascii="標楷體" w:eastAsia="標楷體" w:hAnsi="標楷體"/>
          <w:b/>
          <w:sz w:val="34"/>
          <w:szCs w:val="34"/>
          <w:lang w:eastAsia="zh-TW"/>
        </w:rPr>
      </w:pPr>
      <w:r w:rsidRPr="00D616F7">
        <w:rPr>
          <w:rFonts w:ascii="標楷體" w:eastAsia="標楷體" w:hAnsi="標楷體" w:hint="eastAsia"/>
          <w:b/>
          <w:sz w:val="34"/>
          <w:szCs w:val="34"/>
          <w:lang w:eastAsia="zh-TW"/>
        </w:rPr>
        <w:t>一、目的</w:t>
      </w:r>
    </w:p>
    <w:p w:rsidR="00D616F7" w:rsidRDefault="00D616F7" w:rsidP="00D616F7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測試彈簧的虎克定律，並觀察彈簧振盪週期和其下所承</w:t>
      </w:r>
      <w:proofErr w:type="gramStart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負載間的關係</w:t>
      </w:r>
      <w:proofErr w:type="gramEnd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:rsidR="00D616F7" w:rsidRPr="00D616F7" w:rsidRDefault="00D616F7" w:rsidP="00D616F7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</w:p>
    <w:p w:rsidR="00D616F7" w:rsidRPr="00D616F7" w:rsidRDefault="00D616F7" w:rsidP="00D616F7">
      <w:pPr>
        <w:rPr>
          <w:rFonts w:ascii="標楷體" w:eastAsia="標楷體" w:hAnsi="標楷體"/>
          <w:b/>
          <w:sz w:val="34"/>
          <w:szCs w:val="34"/>
          <w:lang w:eastAsia="zh-TW"/>
        </w:rPr>
      </w:pPr>
      <w:r w:rsidRPr="00D616F7">
        <w:rPr>
          <w:rFonts w:ascii="標楷體" w:eastAsia="標楷體" w:hAnsi="標楷體" w:hint="eastAsia"/>
          <w:b/>
          <w:sz w:val="34"/>
          <w:szCs w:val="34"/>
          <w:lang w:eastAsia="zh-TW"/>
        </w:rPr>
        <w:t>二、原理</w:t>
      </w:r>
    </w:p>
    <w:p w:rsidR="00D616F7" w:rsidRPr="00D616F7" w:rsidRDefault="00D616F7" w:rsidP="00D616F7">
      <w:pPr>
        <w:rPr>
          <w:rFonts w:ascii="標楷體" w:eastAsia="標楷體" w:hAnsi="標楷體"/>
          <w:sz w:val="24"/>
          <w:szCs w:val="24"/>
          <w:lang w:eastAsia="zh-TW"/>
        </w:rPr>
      </w:pPr>
      <w:r w:rsidRPr="00D616F7">
        <w:rPr>
          <w:rFonts w:ascii="標楷體" w:eastAsia="標楷體" w:hAnsi="標楷體"/>
          <w:sz w:val="24"/>
          <w:szCs w:val="24"/>
          <w:lang w:eastAsia="zh-TW"/>
        </w:rPr>
        <w:t>構造適當之彈簧，當其受外力伸張時，其伸長的長度若不超過彈簧彈性限度，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則和外力成正比，</w:t>
      </w:r>
      <w:proofErr w:type="gramStart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此乃虎克</w:t>
      </w:r>
      <w:proofErr w:type="gramEnd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定律。</w:t>
      </w:r>
      <w:r w:rsidRPr="00D616F7">
        <w:rPr>
          <w:rFonts w:ascii="標楷體" w:eastAsia="標楷體" w:hAnsi="標楷體"/>
          <w:sz w:val="24"/>
          <w:szCs w:val="24"/>
          <w:lang w:eastAsia="zh-TW"/>
        </w:rPr>
        <w:t>設若外力F施於彈簧，而使其伸長位移X，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則</w:t>
      </w:r>
      <m:oMath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 xml:space="preserve"> F=</m:t>
        </m:r>
        <m:r>
          <m:rPr>
            <m:sty m:val="p"/>
          </m:rPr>
          <w:rPr>
            <w:rFonts w:ascii="Microsoft YaHei" w:eastAsia="Microsoft YaHei" w:hAnsi="Microsoft YaHei" w:cs="Microsoft YaHei" w:hint="eastAsia"/>
            <w:sz w:val="24"/>
            <w:szCs w:val="24"/>
            <w:lang w:eastAsia="zh-TW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KX</m:t>
        </m:r>
      </m:oMath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 xml:space="preserve"> （1）K是彈簧的一個常數，</w:t>
      </w:r>
      <w:r w:rsidRPr="00D616F7">
        <w:rPr>
          <w:rFonts w:ascii="標楷體" w:eastAsia="標楷體" w:hAnsi="標楷體"/>
          <w:sz w:val="24"/>
          <w:szCs w:val="24"/>
          <w:lang w:eastAsia="zh-TW"/>
        </w:rPr>
        <w:t>而式（1）中之負號代表回復力F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Pr="00D616F7">
        <w:rPr>
          <w:rFonts w:ascii="標楷體" w:eastAsia="標楷體" w:hAnsi="標楷體"/>
          <w:sz w:val="24"/>
          <w:szCs w:val="24"/>
          <w:lang w:eastAsia="zh-TW"/>
        </w:rPr>
        <w:t>和移動距離X相反方向。因此由外加不同</w:t>
      </w:r>
      <w:proofErr w:type="gramStart"/>
      <w:r w:rsidRPr="00D616F7">
        <w:rPr>
          <w:rFonts w:ascii="標楷體" w:eastAsia="標楷體" w:hAnsi="標楷體"/>
          <w:sz w:val="24"/>
          <w:szCs w:val="24"/>
          <w:lang w:eastAsia="zh-TW"/>
        </w:rPr>
        <w:t>的力至彈簧</w:t>
      </w:r>
      <w:proofErr w:type="gramEnd"/>
      <w:r w:rsidRPr="00D616F7">
        <w:rPr>
          <w:rFonts w:ascii="標楷體" w:eastAsia="標楷體" w:hAnsi="標楷體"/>
          <w:sz w:val="24"/>
          <w:szCs w:val="24"/>
          <w:lang w:eastAsia="zh-TW"/>
        </w:rPr>
        <w:t>時，由不同之X便可求</w:t>
      </w:r>
      <w:r w:rsidRPr="00D616F7">
        <w:rPr>
          <w:rFonts w:ascii="標楷體" w:eastAsia="標楷體" w:hAnsi="標楷體"/>
          <w:spacing w:val="121"/>
          <w:w w:val="55"/>
          <w:sz w:val="24"/>
          <w:szCs w:val="24"/>
          <w:fitText w:val="605" w:id="1808616960"/>
          <w:lang w:eastAsia="zh-TW"/>
        </w:rPr>
        <w:t>出</w:t>
      </w:r>
      <w:r w:rsidRPr="00D616F7">
        <w:rPr>
          <w:rFonts w:ascii="標楷體" w:eastAsia="標楷體" w:hAnsi="標楷體" w:hint="eastAsia"/>
          <w:spacing w:val="121"/>
          <w:w w:val="55"/>
          <w:sz w:val="24"/>
          <w:szCs w:val="24"/>
          <w:fitText w:val="605" w:id="1808616960"/>
          <w:lang w:eastAsia="zh-TW"/>
        </w:rPr>
        <w:t>K</w:t>
      </w:r>
      <w:r w:rsidRPr="00D616F7">
        <w:rPr>
          <w:rFonts w:ascii="標楷體" w:eastAsia="標楷體" w:hAnsi="標楷體" w:hint="eastAsia"/>
          <w:spacing w:val="-29"/>
          <w:w w:val="55"/>
          <w:sz w:val="24"/>
          <w:szCs w:val="24"/>
          <w:fitText w:val="605" w:id="1808616960"/>
          <w:lang w:eastAsia="zh-TW"/>
        </w:rPr>
        <w:t>。</w:t>
      </w:r>
    </w:p>
    <w:p w:rsidR="00D616F7" w:rsidRPr="00D616F7" w:rsidRDefault="00D616F7" w:rsidP="00D616F7">
      <w:pPr>
        <w:jc w:val="distribute"/>
        <w:rPr>
          <w:rFonts w:ascii="標楷體" w:eastAsia="標楷體" w:hAnsi="標楷體"/>
          <w:sz w:val="24"/>
          <w:szCs w:val="24"/>
          <w:lang w:eastAsia="zh-TW"/>
        </w:rPr>
      </w:pPr>
      <w:r w:rsidRPr="00D616F7">
        <w:rPr>
          <w:rFonts w:ascii="標楷體" w:eastAsia="標楷體" w:hAnsi="標楷體"/>
          <w:sz w:val="24"/>
          <w:szCs w:val="24"/>
          <w:lang w:eastAsia="zh-TW"/>
        </w:rPr>
        <w:t>若將質量為M的物體懸於彈簧上並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將</w:t>
      </w:r>
      <w:r w:rsidRPr="00D616F7">
        <w:rPr>
          <w:rFonts w:ascii="標楷體" w:eastAsia="標楷體" w:hAnsi="標楷體"/>
          <w:sz w:val="24"/>
          <w:szCs w:val="24"/>
          <w:lang w:eastAsia="zh-TW"/>
        </w:rPr>
        <w:t>之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往下</w:t>
      </w:r>
      <w:r w:rsidRPr="00D616F7">
        <w:rPr>
          <w:rFonts w:ascii="標楷體" w:eastAsia="標楷體" w:hAnsi="標楷體"/>
          <w:sz w:val="24"/>
          <w:szCs w:val="24"/>
          <w:lang w:eastAsia="zh-TW"/>
        </w:rPr>
        <w:t>移動X，由於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>F=-KX=Ma</m:t>
        </m:r>
      </m:oMath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 xml:space="preserve"> （2）</w:t>
      </w:r>
    </w:p>
    <w:p w:rsidR="00D616F7" w:rsidRDefault="00D616F7" w:rsidP="00D616F7">
      <w:pPr>
        <w:rPr>
          <w:rFonts w:ascii="標楷體" w:eastAsia="標楷體" w:hAnsi="標楷體"/>
          <w:sz w:val="24"/>
          <w:szCs w:val="24"/>
          <w:lang w:eastAsia="zh-TW"/>
        </w:rPr>
      </w:pPr>
      <w:r w:rsidRPr="00D616F7">
        <w:rPr>
          <w:rFonts w:ascii="標楷體" w:eastAsia="標楷體" w:hAnsi="標楷體"/>
          <w:sz w:val="24"/>
          <w:szCs w:val="24"/>
          <w:lang w:eastAsia="zh-TW"/>
        </w:rPr>
        <w:t>a是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 xml:space="preserve">物體的加速度，於是 </w:t>
      </w:r>
      <m:oMath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KX+M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>a</m:t>
        </m:r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=0</m:t>
        </m:r>
      </m:oMath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（3）</w:t>
      </w:r>
      <w:proofErr w:type="gramStart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此式為所有簡諧振盪(</w:t>
      </w:r>
      <w:proofErr w:type="gramEnd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S.H.M.)遵循之運動方程式。</w:t>
      </w:r>
      <m:oMath>
        <m:r>
          <m:rPr>
            <m:nor/>
          </m:rPr>
          <w:rPr>
            <w:rFonts w:ascii="標楷體" w:eastAsia="標楷體" w:hAnsi="標楷體" w:hint="eastAsia"/>
            <w:sz w:val="24"/>
            <w:szCs w:val="24"/>
          </w:rPr>
          <m:t>X=A</m:t>
        </m:r>
        <m:func>
          <m:funcPr>
            <m:ctrlPr>
              <w:rPr>
                <w:rFonts w:ascii="Cambria Math" w:eastAsia="標楷體" w:hAnsi="Cambria Math"/>
                <w:sz w:val="24"/>
                <w:szCs w:val="24"/>
              </w:rPr>
            </m:ctrlPr>
          </m:funcPr>
          <m:fName>
            <m:r>
              <m:rPr>
                <m:nor/>
              </m:rPr>
              <w:rPr>
                <w:rFonts w:ascii="標楷體" w:eastAsia="標楷體" w:hAnsi="標楷體"/>
                <w:sz w:val="24"/>
                <w:szCs w:val="24"/>
              </w:rPr>
              <m:t>cos</m:t>
            </m:r>
          </m:fName>
          <m:e>
            <m:r>
              <m:rPr>
                <m:nor/>
              </m:rPr>
              <w:rPr>
                <w:rFonts w:ascii="標楷體" w:eastAsia="標楷體" w:hAnsi="標楷體" w:hint="eastAsia"/>
                <w:sz w:val="24"/>
                <w:szCs w:val="24"/>
              </w:rPr>
              <m:t>(</m:t>
            </m:r>
            <w:proofErr w:type="spellStart"/>
            <m:r>
              <m:rPr>
                <m:nor/>
              </m:rPr>
              <w:rPr>
                <w:rFonts w:ascii="標楷體" w:eastAsia="標楷體" w:hAnsi="標楷體"/>
                <w:sz w:val="24"/>
                <w:szCs w:val="24"/>
              </w:rPr>
              <m:t>ωt+θ</m:t>
            </m:r>
            <w:proofErr w:type="spellEnd"/>
            <m:r>
              <m:rPr>
                <m:nor/>
              </m:rPr>
              <w:rPr>
                <w:rFonts w:ascii="標楷體" w:eastAsia="標楷體" w:hAnsi="標楷體" w:hint="eastAsia"/>
                <w:sz w:val="24"/>
                <w:szCs w:val="24"/>
              </w:rPr>
              <m:t>)</m:t>
            </m:r>
          </m:e>
        </m:func>
      </m:oMath>
      <w:r w:rsidRPr="00D616F7">
        <w:rPr>
          <w:rFonts w:ascii="標楷體" w:eastAsia="標楷體" w:hAnsi="標楷體" w:hint="eastAsia"/>
          <w:sz w:val="24"/>
          <w:szCs w:val="24"/>
        </w:rPr>
        <w:t>是其通解，其中</w:t>
      </w:r>
      <m:oMath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ω=</m:t>
        </m:r>
        <m:rad>
          <m:radPr>
            <m:degHide m:val="1"/>
            <m:ctrlPr>
              <w:rPr>
                <w:rFonts w:ascii="Cambria Math" w:eastAsia="標楷體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標楷體" w:hAnsi="Cambria Math"/>
                    <w:sz w:val="24"/>
                    <w:szCs w:val="24"/>
                  </w:rPr>
                  <m:t>M</m:t>
                </m:r>
              </m:den>
            </m:f>
          </m:e>
        </m:rad>
      </m:oMath>
      <w:r w:rsidRPr="00D616F7">
        <w:rPr>
          <w:rFonts w:ascii="標楷體" w:eastAsia="標楷體" w:hAnsi="標楷體" w:hint="eastAsia"/>
          <w:sz w:val="24"/>
          <w:szCs w:val="24"/>
        </w:rPr>
        <w:t>。</w:t>
      </w: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又週期</w:t>
      </w:r>
      <m:oMath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T=</m:t>
        </m:r>
        <m:f>
          <m:fPr>
            <m:ctrlPr>
              <w:rPr>
                <w:rFonts w:ascii="Cambria Math" w:eastAsia="標楷體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  <w:szCs w:val="24"/>
                <w:lang w:eastAsia="zh-TW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4"/>
                <w:szCs w:val="24"/>
              </w:rPr>
              <m:t>ω</m:t>
            </m:r>
          </m:den>
        </m:f>
      </m:oMath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，所以</w:t>
      </w:r>
      <m:oMath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>T=2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eastAsia="標楷體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4"/>
                    <w:szCs w:val="24"/>
                    <w:lang w:eastAsia="zh-TW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4"/>
                    <w:szCs w:val="24"/>
                    <w:lang w:eastAsia="zh-TW"/>
                  </w:rPr>
                  <m:t>K</m:t>
                </m:r>
              </m:den>
            </m:f>
          </m:e>
        </m:rad>
      </m:oMath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:rsidR="00D616F7" w:rsidRPr="00D616F7" w:rsidRDefault="00D616F7" w:rsidP="00D616F7">
      <w:pPr>
        <w:rPr>
          <w:rFonts w:ascii="標楷體" w:eastAsia="標楷體" w:hAnsi="標楷體" w:hint="eastAsia"/>
          <w:sz w:val="24"/>
          <w:szCs w:val="24"/>
          <w:lang w:eastAsia="zh-TW"/>
        </w:rPr>
      </w:pPr>
    </w:p>
    <w:p w:rsidR="00D616F7" w:rsidRPr="00D616F7" w:rsidRDefault="00D616F7" w:rsidP="00D616F7">
      <w:pPr>
        <w:rPr>
          <w:rFonts w:ascii="標楷體" w:eastAsia="標楷體" w:hAnsi="標楷體"/>
          <w:b/>
          <w:sz w:val="34"/>
          <w:szCs w:val="34"/>
          <w:lang w:eastAsia="zh-TW"/>
        </w:rPr>
      </w:pPr>
      <w:r w:rsidRPr="00D616F7">
        <w:rPr>
          <w:rFonts w:ascii="標楷體" w:eastAsia="標楷體" w:hAnsi="標楷體" w:hint="eastAsia"/>
          <w:b/>
          <w:sz w:val="34"/>
          <w:szCs w:val="34"/>
          <w:lang w:eastAsia="zh-TW"/>
        </w:rPr>
        <w:t>三、儀器</w:t>
      </w:r>
    </w:p>
    <w:p w:rsidR="00D616F7" w:rsidRDefault="00D616F7" w:rsidP="00D616F7">
      <w:pPr>
        <w:rPr>
          <w:rFonts w:ascii="標楷體" w:eastAsia="標楷體" w:hAnsi="標楷體"/>
          <w:sz w:val="24"/>
          <w:szCs w:val="24"/>
          <w:lang w:eastAsia="zh-TW"/>
        </w:rPr>
      </w:pPr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砝碼、彈簧、支架、</w:t>
      </w:r>
      <w:proofErr w:type="gramStart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鐵尺</w:t>
      </w:r>
      <w:proofErr w:type="gramEnd"/>
      <w:r w:rsidRPr="00D616F7">
        <w:rPr>
          <w:rFonts w:ascii="標楷體" w:eastAsia="標楷體" w:hAnsi="標楷體" w:hint="eastAsia"/>
          <w:sz w:val="24"/>
          <w:szCs w:val="24"/>
          <w:lang w:eastAsia="zh-TW"/>
        </w:rPr>
        <w:t>、光電計時器、光電管。</w:t>
      </w:r>
    </w:p>
    <w:p w:rsidR="00D616F7" w:rsidRPr="00D616F7" w:rsidRDefault="00D616F7" w:rsidP="00D616F7">
      <w:pPr>
        <w:rPr>
          <w:rFonts w:ascii="標楷體" w:eastAsia="標楷體" w:hAnsi="標楷體"/>
          <w:sz w:val="24"/>
          <w:szCs w:val="24"/>
          <w:lang w:eastAsia="zh-TW"/>
        </w:rPr>
      </w:pPr>
    </w:p>
    <w:p w:rsidR="00D616F7" w:rsidRPr="00D616F7" w:rsidRDefault="00D616F7" w:rsidP="00D616F7">
      <w:pPr>
        <w:rPr>
          <w:rFonts w:ascii="標楷體" w:hAnsi="標楷體"/>
          <w:b/>
          <w:sz w:val="34"/>
          <w:szCs w:val="34"/>
        </w:rPr>
      </w:pPr>
      <w:r w:rsidRPr="00D616F7">
        <w:rPr>
          <w:rFonts w:ascii="標楷體" w:eastAsia="標楷體" w:hAnsi="標楷體" w:hint="eastAsia"/>
          <w:b/>
          <w:sz w:val="34"/>
          <w:szCs w:val="34"/>
        </w:rPr>
        <w:t>四、步驟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檢視細彈簧是否有變形，並將之掛上支架。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記下無承載時彈簧長度。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掛上300克的砝碼並記下靜止時彈簧伸長的長度。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將彈簧往下拉</w:t>
      </w:r>
      <w:proofErr w:type="gramStart"/>
      <w:r w:rsidRPr="00D616F7">
        <w:rPr>
          <w:rFonts w:ascii="標楷體" w:eastAsia="標楷體" w:hAnsi="標楷體" w:hint="eastAsia"/>
          <w:szCs w:val="24"/>
        </w:rPr>
        <w:t>一</w:t>
      </w:r>
      <w:proofErr w:type="gramEnd"/>
      <w:r w:rsidRPr="00D616F7">
        <w:rPr>
          <w:rFonts w:ascii="標楷體" w:eastAsia="標楷體" w:hAnsi="標楷體" w:hint="eastAsia"/>
          <w:szCs w:val="24"/>
        </w:rPr>
        <w:t>適當距離(不可太用力，使彈簧彈性變化)，測出50週期的振盪時間。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/>
          <w:szCs w:val="24"/>
        </w:rPr>
        <w:t>依次增50克砝碼，重複步驟3和4，至500克做完。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/>
          <w:szCs w:val="24"/>
        </w:rPr>
        <w:t>以砝碼重F(dyne)為</w:t>
      </w:r>
      <w:r w:rsidRPr="00D616F7">
        <w:rPr>
          <w:rFonts w:ascii="標楷體" w:eastAsia="標楷體" w:hAnsi="標楷體" w:hint="eastAsia"/>
          <w:szCs w:val="24"/>
        </w:rPr>
        <w:t>縱</w:t>
      </w:r>
      <w:r w:rsidRPr="00D616F7">
        <w:rPr>
          <w:rFonts w:ascii="標楷體" w:eastAsia="標楷體" w:hAnsi="標楷體"/>
          <w:szCs w:val="24"/>
        </w:rPr>
        <w:t>座標，拉長之長度X(m)為</w:t>
      </w:r>
      <w:r w:rsidRPr="00D616F7">
        <w:rPr>
          <w:rFonts w:ascii="標楷體" w:eastAsia="標楷體" w:hAnsi="標楷體" w:hint="eastAsia"/>
          <w:szCs w:val="24"/>
        </w:rPr>
        <w:t>橫</w:t>
      </w:r>
      <w:r w:rsidRPr="00D616F7">
        <w:rPr>
          <w:rFonts w:ascii="標楷體" w:eastAsia="標楷體" w:hAnsi="標楷體"/>
          <w:szCs w:val="24"/>
        </w:rPr>
        <w:t>座標作圖，</w:t>
      </w:r>
      <w:r w:rsidRPr="00D616F7">
        <w:rPr>
          <w:rFonts w:ascii="標楷體" w:eastAsia="標楷體" w:hAnsi="標楷體" w:hint="eastAsia"/>
          <w:szCs w:val="24"/>
        </w:rPr>
        <w:t>以最小</w:t>
      </w:r>
      <w:proofErr w:type="gramStart"/>
      <w:r w:rsidRPr="00D616F7">
        <w:rPr>
          <w:rFonts w:ascii="標楷體" w:eastAsia="標楷體" w:hAnsi="標楷體" w:hint="eastAsia"/>
          <w:szCs w:val="24"/>
        </w:rPr>
        <w:t>方差擬</w:t>
      </w:r>
      <w:proofErr w:type="gramEnd"/>
      <w:r w:rsidRPr="00D616F7">
        <w:rPr>
          <w:rFonts w:ascii="標楷體" w:eastAsia="標楷體" w:hAnsi="標楷體" w:hint="eastAsia"/>
          <w:szCs w:val="24"/>
        </w:rPr>
        <w:t>合法求出斜率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0</m:t>
            </m:r>
          </m:sub>
        </m:sSub>
      </m:oMath>
      <w:r w:rsidRPr="00D616F7">
        <w:rPr>
          <w:rFonts w:ascii="標楷體" w:eastAsia="標楷體" w:hAnsi="標楷體" w:cstheme="minorHAnsi"/>
          <w:szCs w:val="24"/>
        </w:rPr>
        <w:t>(dyne/m)</w:t>
      </w:r>
      <w:r w:rsidRPr="00D616F7">
        <w:rPr>
          <w:rFonts w:ascii="標楷體" w:eastAsia="標楷體" w:hAnsi="標楷體" w:hint="eastAsia"/>
          <w:szCs w:val="24"/>
        </w:rPr>
        <w:t>之值。而</w:t>
      </w:r>
      <w:r w:rsidRPr="00D616F7">
        <w:rPr>
          <w:rFonts w:ascii="標楷體" w:eastAsia="標楷體" w:hAnsi="標楷體" w:cstheme="minorHAnsi"/>
          <w:szCs w:val="24"/>
        </w:rPr>
        <w:t>F=Mg</w:t>
      </w:r>
      <w:r w:rsidRPr="00D616F7">
        <w:rPr>
          <w:rFonts w:ascii="標楷體" w:eastAsia="標楷體" w:hAnsi="標楷體" w:cstheme="minorHAnsi" w:hint="eastAsia"/>
          <w:szCs w:val="24"/>
        </w:rPr>
        <w:t>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以砝碼質量(kg)為縱座標，週期</w:t>
      </w:r>
      <w:proofErr w:type="gramStart"/>
      <w:r w:rsidRPr="00D616F7">
        <w:rPr>
          <w:rFonts w:ascii="標楷體" w:eastAsia="標楷體" w:hAnsi="標楷體" w:hint="eastAsia"/>
          <w:szCs w:val="24"/>
        </w:rPr>
        <w:t>平方(</w:t>
      </w:r>
      <w:proofErr w:type="gramEnd"/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sec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 w:rsidRPr="00D616F7">
        <w:rPr>
          <w:rFonts w:ascii="標楷體" w:eastAsia="標楷體" w:hAnsi="標楷體" w:hint="eastAsia"/>
          <w:szCs w:val="24"/>
        </w:rPr>
        <w:t>)為橫座標，以最小</w:t>
      </w:r>
      <w:proofErr w:type="gramStart"/>
      <w:r w:rsidRPr="00D616F7">
        <w:rPr>
          <w:rFonts w:ascii="標楷體" w:eastAsia="標楷體" w:hAnsi="標楷體" w:hint="eastAsia"/>
          <w:szCs w:val="24"/>
        </w:rPr>
        <w:t>方差擬</w:t>
      </w:r>
      <w:proofErr w:type="gramEnd"/>
      <w:r w:rsidRPr="00D616F7">
        <w:rPr>
          <w:rFonts w:ascii="標楷體" w:eastAsia="標楷體" w:hAnsi="標楷體" w:hint="eastAsia"/>
          <w:szCs w:val="24"/>
        </w:rPr>
        <w:t>合法求出其斜率。並求</w:t>
      </w:r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w:rPr>
                <w:rFonts w:ascii="Cambria Math" w:eastAsia="標楷體" w:hAnsi="Cambria Math" w:hint="eastAsia"/>
                <w:szCs w:val="24"/>
              </w:rPr>
              <m:t>4</m:t>
            </m:r>
            <m:r>
              <w:rPr>
                <w:rFonts w:ascii="Cambria Math" w:eastAsia="標楷體" w:hAnsi="Cambria Math"/>
                <w:szCs w:val="24"/>
              </w:rPr>
              <m:t>π</m:t>
            </m:r>
          </m:e>
          <m:sup>
            <m:r>
              <w:rPr>
                <w:rFonts w:ascii="Cambria Math" w:eastAsia="標楷體" w:hAnsi="Cambria Math" w:hint="eastAsia"/>
                <w:szCs w:val="24"/>
              </w:rPr>
              <m:t>2</m:t>
            </m:r>
          </m:sup>
        </m:sSup>
      </m:oMath>
      <w:r w:rsidRPr="00D616F7">
        <w:rPr>
          <w:rFonts w:ascii="標楷體" w:eastAsia="標楷體" w:hAnsi="標楷體" w:hint="eastAsia"/>
          <w:szCs w:val="24"/>
        </w:rPr>
        <w:t>乘以斜率得到K值，和步驟6求出之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K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0</m:t>
            </m:r>
          </m:sub>
        </m:sSub>
      </m:oMath>
      <w:r w:rsidRPr="00D616F7">
        <w:rPr>
          <w:rFonts w:ascii="標楷體" w:eastAsia="標楷體" w:hAnsi="標楷體" w:hint="eastAsia"/>
          <w:szCs w:val="24"/>
        </w:rPr>
        <w:t>比較，求其差別。</w:t>
      </w:r>
    </w:p>
    <w:p w:rsidR="00D616F7" w:rsidRP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D616F7">
        <w:rPr>
          <w:rFonts w:ascii="標楷體" w:eastAsia="標楷體" w:hAnsi="標楷體" w:hint="eastAsia"/>
          <w:szCs w:val="24"/>
        </w:rPr>
        <w:t>換粗彈簧</w:t>
      </w:r>
      <w:proofErr w:type="gramEnd"/>
      <w:r w:rsidRPr="00D616F7">
        <w:rPr>
          <w:rFonts w:ascii="標楷體" w:eastAsia="標楷體" w:hAnsi="標楷體" w:hint="eastAsia"/>
          <w:szCs w:val="24"/>
        </w:rPr>
        <w:t>，砝碼由100克依次增50克到300克，重複以上步驟。</w:t>
      </w:r>
    </w:p>
    <w:p w:rsidR="00D616F7" w:rsidRDefault="00D616F7" w:rsidP="00D616F7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616F7">
        <w:rPr>
          <w:rFonts w:ascii="標楷體" w:eastAsia="標楷體" w:hAnsi="標楷體" w:hint="eastAsia"/>
          <w:szCs w:val="24"/>
        </w:rPr>
        <w:t>將實驗所做之數據輸入電腦中（</w:t>
      </w:r>
      <w:r w:rsidRPr="00D616F7">
        <w:rPr>
          <w:rFonts w:ascii="標楷體" w:eastAsia="標楷體" w:hAnsi="標楷體" w:cstheme="minorHAnsi"/>
          <w:szCs w:val="24"/>
        </w:rPr>
        <w:t>Excel）</w:t>
      </w:r>
      <w:r w:rsidRPr="00D616F7">
        <w:rPr>
          <w:rFonts w:ascii="標楷體" w:eastAsia="標楷體" w:hAnsi="標楷體" w:hint="eastAsia"/>
          <w:szCs w:val="24"/>
        </w:rPr>
        <w:t>，並計算及畫出關係圖（散佈圖）。</w:t>
      </w:r>
    </w:p>
    <w:p w:rsidR="00D616F7" w:rsidRDefault="00D616F7" w:rsidP="00D616F7">
      <w:pPr>
        <w:rPr>
          <w:rFonts w:ascii="標楷體" w:eastAsia="標楷體" w:hAnsi="標楷體"/>
          <w:szCs w:val="24"/>
        </w:rPr>
      </w:pPr>
    </w:p>
    <w:p w:rsidR="00D616F7" w:rsidRDefault="00D616F7" w:rsidP="00D616F7">
      <w:pPr>
        <w:rPr>
          <w:rFonts w:ascii="標楷體" w:eastAsia="標楷體" w:hAnsi="標楷體"/>
          <w:szCs w:val="24"/>
        </w:rPr>
      </w:pPr>
    </w:p>
    <w:p w:rsidR="00D616F7" w:rsidRPr="00613A90" w:rsidRDefault="00D616F7" w:rsidP="00D616F7">
      <w:pPr>
        <w:rPr>
          <w:rFonts w:ascii="標楷體" w:eastAsia="標楷體" w:hAnsi="標楷體"/>
          <w:b/>
          <w:sz w:val="34"/>
          <w:szCs w:val="34"/>
        </w:rPr>
      </w:pPr>
      <w:r w:rsidRPr="00613A90">
        <w:rPr>
          <w:rFonts w:ascii="標楷體" w:eastAsia="標楷體" w:hAnsi="標楷體" w:hint="eastAsia"/>
          <w:b/>
          <w:sz w:val="34"/>
          <w:szCs w:val="34"/>
        </w:rPr>
        <w:t>五、數據分析</w:t>
      </w:r>
    </w:p>
    <w:p w:rsidR="00613A90" w:rsidRPr="00613A90" w:rsidRDefault="00613A90" w:rsidP="00D616F7">
      <w:pPr>
        <w:rPr>
          <w:rFonts w:ascii="標楷體" w:eastAsia="標楷體" w:hAnsi="標楷體"/>
          <w:b/>
          <w:sz w:val="34"/>
          <w:szCs w:val="34"/>
        </w:rPr>
      </w:pPr>
    </w:p>
    <w:p w:rsidR="00613A90" w:rsidRPr="00613A90" w:rsidRDefault="00613A90" w:rsidP="00D616F7">
      <w:pPr>
        <w:rPr>
          <w:rFonts w:ascii="標楷體" w:eastAsia="標楷體" w:hAnsi="標楷體"/>
          <w:b/>
          <w:sz w:val="34"/>
          <w:szCs w:val="34"/>
        </w:rPr>
      </w:pPr>
    </w:p>
    <w:p w:rsidR="00613A90" w:rsidRDefault="00613A90" w:rsidP="00613A90">
      <w:pPr>
        <w:rPr>
          <w:rFonts w:ascii="標楷體" w:eastAsia="標楷體" w:hAnsi="標楷體"/>
          <w:b/>
          <w:sz w:val="34"/>
          <w:szCs w:val="34"/>
          <w:lang w:eastAsia="zh-TW"/>
        </w:rPr>
      </w:pPr>
      <w:r w:rsidRPr="00613A90">
        <w:rPr>
          <w:rFonts w:ascii="標楷體" w:eastAsia="標楷體" w:hAnsi="標楷體" w:hint="eastAsia"/>
          <w:b/>
          <w:sz w:val="34"/>
          <w:szCs w:val="34"/>
          <w:lang w:eastAsia="zh-TW"/>
        </w:rPr>
        <w:t>六、結果與討論</w:t>
      </w:r>
    </w:p>
    <w:p w:rsidR="00613A90" w:rsidRPr="003F3D22" w:rsidRDefault="00613A90" w:rsidP="00613A90">
      <w:pPr>
        <w:rPr>
          <w:rFonts w:ascii="標楷體" w:eastAsia="新細明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/>
          <w:b/>
          <w:sz w:val="34"/>
          <w:szCs w:val="34"/>
          <w:lang w:eastAsia="zh-TW"/>
        </w:rPr>
        <w:tab/>
      </w:r>
      <w:r w:rsidR="008D07C7" w:rsidRPr="008D07C7">
        <w:rPr>
          <w:rFonts w:ascii="標楷體" w:eastAsia="標楷體" w:hAnsi="標楷體" w:hint="eastAsia"/>
          <w:sz w:val="24"/>
          <w:szCs w:val="24"/>
          <w:lang w:eastAsia="zh-TW"/>
        </w:rPr>
        <w:t>根據</w:t>
      </w:r>
      <w:r w:rsidR="009C6389">
        <w:rPr>
          <w:rFonts w:asciiTheme="minorEastAsia" w:hAnsiTheme="minorEastAsia" w:hint="eastAsia"/>
          <w:sz w:val="24"/>
          <w:szCs w:val="24"/>
          <w:lang w:eastAsia="zh-TW"/>
        </w:rPr>
        <w:t>實驗結果可見，</w:t>
      </w:r>
      <w:r w:rsidR="007604D1">
        <w:rPr>
          <w:rFonts w:asciiTheme="minorEastAsia" w:hAnsiTheme="minorEastAsia" w:hint="eastAsia"/>
          <w:sz w:val="24"/>
          <w:szCs w:val="24"/>
          <w:lang w:eastAsia="zh-TW"/>
        </w:rPr>
        <w:t>我們的有幾個實驗的結果的理論值與實驗值的值相處有幾千，例如</w:t>
      </w:r>
      <w:r w:rsidR="003F3D22">
        <w:rPr>
          <w:rFonts w:asciiTheme="minorEastAsia" w:hAnsiTheme="minorEastAsia" w:hint="eastAsia"/>
          <w:sz w:val="24"/>
          <w:szCs w:val="24"/>
          <w:lang w:eastAsia="zh-TW"/>
        </w:rPr>
        <w:t>：在使用</w:t>
      </w:r>
      <w:proofErr w:type="gramStart"/>
      <w:r w:rsidR="003F3D22">
        <w:rPr>
          <w:rFonts w:asciiTheme="minorEastAsia" w:hAnsiTheme="minorEastAsia" w:hint="eastAsia"/>
          <w:sz w:val="24"/>
          <w:szCs w:val="24"/>
          <w:lang w:eastAsia="zh-TW"/>
        </w:rPr>
        <w:t>幼</w:t>
      </w:r>
      <w:proofErr w:type="gramEnd"/>
      <w:r w:rsidR="003F3D22">
        <w:rPr>
          <w:rFonts w:asciiTheme="minorEastAsia" w:hAnsiTheme="minorEastAsia" w:hint="eastAsia"/>
          <w:sz w:val="24"/>
          <w:szCs w:val="24"/>
          <w:lang w:eastAsia="zh-TW"/>
        </w:rPr>
        <w:t>彈簧的實驗中，實驗砝碼重量為3</w:t>
      </w:r>
      <w:r w:rsidR="003F3D22">
        <w:rPr>
          <w:rFonts w:asciiTheme="minorEastAsia" w:hAnsiTheme="minorEastAsia"/>
          <w:sz w:val="24"/>
          <w:szCs w:val="24"/>
          <w:lang w:eastAsia="zh-TW"/>
        </w:rPr>
        <w:t>00</w:t>
      </w:r>
      <w:r w:rsidR="003F3D22">
        <w:rPr>
          <w:rFonts w:asciiTheme="minorEastAsia" w:hAnsiTheme="minorEastAsia" w:hint="eastAsia"/>
          <w:sz w:val="24"/>
          <w:szCs w:val="24"/>
          <w:lang w:eastAsia="zh-TW"/>
        </w:rPr>
        <w:t>g時，以及，粗彈簧的實驗時，實驗砝碼重量為3</w:t>
      </w:r>
      <w:r w:rsidR="003F3D22">
        <w:rPr>
          <w:rFonts w:asciiTheme="minorEastAsia" w:hAnsiTheme="minorEastAsia"/>
          <w:sz w:val="24"/>
          <w:szCs w:val="24"/>
          <w:lang w:eastAsia="zh-TW"/>
        </w:rPr>
        <w:t>00</w:t>
      </w:r>
      <w:r w:rsidR="003F3D22">
        <w:rPr>
          <w:rFonts w:asciiTheme="minorEastAsia" w:hAnsiTheme="minorEastAsia" w:hint="eastAsia"/>
          <w:sz w:val="24"/>
          <w:szCs w:val="24"/>
          <w:lang w:eastAsia="zh-TW"/>
        </w:rPr>
        <w:t>g時候，其實驗值和理論值的誤差相差</w:t>
      </w:r>
      <w:r w:rsidR="00466A13">
        <w:rPr>
          <w:rFonts w:asciiTheme="minorEastAsia" w:hAnsiTheme="minorEastAsia" w:hint="eastAsia"/>
          <w:sz w:val="24"/>
          <w:szCs w:val="24"/>
          <w:lang w:eastAsia="zh-TW"/>
        </w:rPr>
        <w:t>很大</w:t>
      </w:r>
      <w:r w:rsidR="003F3D22">
        <w:rPr>
          <w:rFonts w:asciiTheme="minorEastAsia" w:hAnsiTheme="minorEastAsia" w:hint="eastAsia"/>
          <w:sz w:val="24"/>
          <w:szCs w:val="24"/>
          <w:lang w:eastAsia="zh-TW"/>
        </w:rPr>
        <w:t>，根據這個結果可見，在這2個實驗裡可能</w:t>
      </w:r>
      <w:r w:rsidR="00466A13">
        <w:rPr>
          <w:rFonts w:asciiTheme="minorEastAsia" w:hAnsiTheme="minorEastAsia" w:hint="eastAsia"/>
          <w:sz w:val="24"/>
          <w:szCs w:val="24"/>
          <w:lang w:eastAsia="zh-TW"/>
        </w:rPr>
        <w:t>有多個因素影響了這個結果，可能量是彈簧長的時候量的不准而導致的，還有可能是外力不一樣而導致了！最後，我們把可控制的因素，也是就是外力，控制在一致，才令到誤差值比原本的小！</w:t>
      </w:r>
    </w:p>
    <w:p w:rsidR="00613A90" w:rsidRPr="00613A90" w:rsidRDefault="00613A90" w:rsidP="00613A90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</w:p>
    <w:p w:rsidR="00613A90" w:rsidRDefault="00613A90" w:rsidP="00613A90">
      <w:pPr>
        <w:pStyle w:val="Standard"/>
        <w:spacing w:line="400" w:lineRule="exact"/>
        <w:rPr>
          <w:rFonts w:ascii="標楷體" w:eastAsia="標楷體" w:hAnsi="標楷體"/>
          <w:b/>
          <w:sz w:val="34"/>
          <w:szCs w:val="34"/>
        </w:rPr>
      </w:pPr>
      <w:r w:rsidRPr="00613A90">
        <w:rPr>
          <w:rFonts w:ascii="標楷體" w:eastAsia="標楷體" w:hAnsi="標楷體"/>
          <w:b/>
          <w:sz w:val="34"/>
          <w:szCs w:val="34"/>
        </w:rPr>
        <w:t>七、問題</w:t>
      </w:r>
    </w:p>
    <w:p w:rsidR="00613A90" w:rsidRPr="00613A90" w:rsidRDefault="00613A90" w:rsidP="00613A90">
      <w:pPr>
        <w:pStyle w:val="Standard"/>
        <w:spacing w:line="400" w:lineRule="exact"/>
        <w:rPr>
          <w:rFonts w:ascii="標楷體" w:eastAsia="標楷體" w:hAnsi="標楷體" w:hint="eastAsia"/>
          <w:b/>
          <w:sz w:val="34"/>
          <w:szCs w:val="34"/>
        </w:rPr>
      </w:pPr>
    </w:p>
    <w:p w:rsidR="00613A90" w:rsidRPr="00613A90" w:rsidRDefault="00613A90" w:rsidP="00613A90">
      <w:pPr>
        <w:ind w:firstLine="480"/>
        <w:rPr>
          <w:rFonts w:ascii="標楷體" w:eastAsia="標楷體" w:hAnsi="標楷體"/>
          <w:b/>
          <w:sz w:val="30"/>
          <w:szCs w:val="30"/>
          <w:lang w:eastAsia="zh-TW"/>
        </w:rPr>
      </w:pPr>
      <w:r w:rsidRPr="00613A90">
        <w:rPr>
          <w:rFonts w:ascii="標楷體" w:eastAsia="標楷體" w:hAnsi="標楷體" w:cstheme="minorHAnsi"/>
          <w:b/>
          <w:sz w:val="30"/>
          <w:szCs w:val="30"/>
          <w:lang w:eastAsia="zh-TW"/>
        </w:rPr>
        <w:t>1.</w:t>
      </w:r>
      <w:r w:rsidRPr="00613A90">
        <w:rPr>
          <w:rFonts w:ascii="標楷體" w:eastAsia="標楷體" w:hAnsi="標楷體" w:hint="eastAsia"/>
          <w:b/>
          <w:sz w:val="30"/>
          <w:szCs w:val="30"/>
          <w:lang w:eastAsia="zh-TW"/>
        </w:rPr>
        <w:t xml:space="preserve"> 在上面計算中，</w:t>
      </w:r>
      <w:r w:rsidRPr="00613A90">
        <w:rPr>
          <w:rFonts w:ascii="標楷體" w:eastAsia="標楷體" w:hAnsi="標楷體" w:cstheme="minorHAnsi"/>
          <w:b/>
          <w:sz w:val="30"/>
          <w:szCs w:val="30"/>
          <w:lang w:eastAsia="zh-TW"/>
        </w:rPr>
        <w:t>K</w:t>
      </w:r>
      <w:r w:rsidRPr="00613A90">
        <w:rPr>
          <w:rFonts w:ascii="標楷體" w:eastAsia="標楷體" w:hAnsi="標楷體" w:hint="eastAsia"/>
          <w:b/>
          <w:sz w:val="30"/>
          <w:szCs w:val="30"/>
          <w:lang w:eastAsia="zh-TW"/>
        </w:rPr>
        <w:t xml:space="preserve">和 </w:t>
      </w:r>
      <m:oMath>
        <m:sSub>
          <m:sSubPr>
            <m:ctrlPr>
              <w:rPr>
                <w:rFonts w:ascii="Cambria Math" w:eastAsia="標楷體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hint="eastAsia"/>
                <w:sz w:val="30"/>
                <w:szCs w:val="30"/>
                <w:lang w:eastAsia="zh-T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標楷體" w:hAnsi="Cambria Math" w:hint="eastAsia"/>
                <w:sz w:val="30"/>
                <w:szCs w:val="30"/>
                <w:lang w:eastAsia="zh-TW"/>
              </w:rPr>
              <m:t>0</m:t>
            </m:r>
          </m:sub>
        </m:sSub>
      </m:oMath>
      <w:r w:rsidRPr="00613A90">
        <w:rPr>
          <w:rFonts w:ascii="標楷體" w:eastAsia="標楷體" w:hAnsi="標楷體" w:hint="eastAsia"/>
          <w:b/>
          <w:sz w:val="30"/>
          <w:szCs w:val="30"/>
          <w:lang w:eastAsia="zh-TW"/>
        </w:rPr>
        <w:t>之單位應相同，何故？</w:t>
      </w:r>
    </w:p>
    <w:p w:rsidR="00613A90" w:rsidRPr="00D509DC" w:rsidRDefault="00613A90" w:rsidP="00613A90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  <w:r w:rsidRPr="00613A90">
        <w:rPr>
          <w:rFonts w:ascii="標楷體" w:eastAsia="標楷體" w:hAnsi="標楷體" w:hint="eastAsia"/>
          <w:b/>
          <w:sz w:val="24"/>
          <w:szCs w:val="24"/>
          <w:lang w:eastAsia="zh-TW"/>
        </w:rPr>
        <w:t xml:space="preserve">   </w:t>
      </w:r>
      <w:r w:rsidR="000A2315" w:rsidRPr="00D509DC">
        <w:rPr>
          <w:rFonts w:ascii="標楷體" w:eastAsia="標楷體" w:hAnsi="標楷體"/>
          <w:sz w:val="24"/>
          <w:szCs w:val="24"/>
          <w:lang w:eastAsia="zh-TW"/>
        </w:rPr>
        <w:t>F=K</w:t>
      </w:r>
      <w:r w:rsidR="00D509DC" w:rsidRPr="00D509DC">
        <w:rPr>
          <w:rFonts w:ascii="標楷體" w:eastAsia="標楷體" w:hAnsi="標楷體"/>
          <w:sz w:val="24"/>
          <w:szCs w:val="24"/>
          <w:vertAlign w:val="subscript"/>
          <w:lang w:eastAsia="zh-TW"/>
        </w:rPr>
        <w:t>0</w:t>
      </w:r>
      <w:r w:rsidR="00993E49" w:rsidRPr="00D509DC">
        <w:rPr>
          <w:rFonts w:ascii="標楷體" w:eastAsia="標楷體" w:hAnsi="標楷體"/>
          <w:sz w:val="24"/>
          <w:szCs w:val="24"/>
          <w:lang w:eastAsia="zh-TW"/>
        </w:rPr>
        <w:t xml:space="preserve">ΔX =&gt; </w:t>
      </w:r>
      <m:oMath>
        <m:sSub>
          <m:sSubPr>
            <m:ctrlPr>
              <w:rPr>
                <w:rFonts w:ascii="Cambria Math" w:eastAsia="標楷體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K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eastAsia="標楷體" w:hAnsi="Cambria Math"/>
            <w:sz w:val="24"/>
            <w:szCs w:val="24"/>
            <w:lang w:eastAsia="zh-TW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ΔX</m:t>
            </m:r>
          </m:den>
        </m:f>
      </m:oMath>
      <w:r w:rsidR="00993E49" w:rsidRPr="00D509DC">
        <w:rPr>
          <w:rFonts w:ascii="標楷體" w:eastAsia="標楷體" w:hAnsi="標楷體"/>
          <w:sz w:val="24"/>
          <w:szCs w:val="24"/>
          <w:lang w:eastAsia="zh-TW"/>
        </w:rPr>
        <w:t>,</w:t>
      </w:r>
      <w:r w:rsidR="00993E49" w:rsidRPr="00D509DC">
        <w:rPr>
          <w:rFonts w:ascii="標楷體" w:eastAsia="標楷體" w:hAnsi="標楷體" w:hint="eastAsia"/>
          <w:sz w:val="24"/>
          <w:szCs w:val="24"/>
          <w:lang w:eastAsia="zh-TW"/>
        </w:rPr>
        <w:t>所以K</w:t>
      </w:r>
      <w:r w:rsidR="00D509DC" w:rsidRPr="00D509DC">
        <w:rPr>
          <w:rFonts w:ascii="標楷體" w:eastAsia="標楷體" w:hAnsi="標楷體"/>
          <w:sz w:val="24"/>
          <w:szCs w:val="24"/>
          <w:vertAlign w:val="subscript"/>
          <w:lang w:eastAsia="zh-TW"/>
        </w:rPr>
        <w:t>0</w:t>
      </w:r>
      <w:r w:rsidR="00993E49" w:rsidRPr="00D509DC">
        <w:rPr>
          <w:rFonts w:ascii="標楷體" w:eastAsia="標楷體" w:hAnsi="標楷體" w:hint="eastAsia"/>
          <w:sz w:val="24"/>
          <w:szCs w:val="24"/>
          <w:lang w:eastAsia="zh-TW"/>
        </w:rPr>
        <w:t>的單位(dyne/cm)</w:t>
      </w:r>
    </w:p>
    <w:p w:rsidR="00993E49" w:rsidRDefault="00993E49" w:rsidP="00613A90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t xml:space="preserve">   </w:t>
      </w:r>
      <w:r w:rsidR="00D509DC">
        <w:rPr>
          <w:rFonts w:ascii="標楷體" w:eastAsia="標楷體" w:hAnsi="標楷體"/>
          <w:sz w:val="24"/>
          <w:szCs w:val="24"/>
          <w:lang w:eastAsia="zh-TW"/>
        </w:rPr>
        <w:t>m</w:t>
      </w:r>
      <w:r>
        <w:rPr>
          <w:rFonts w:ascii="標楷體" w:eastAsia="標楷體" w:hAnsi="標楷體"/>
          <w:sz w:val="24"/>
          <w:szCs w:val="24"/>
          <w:lang w:eastAsia="zh-TW"/>
        </w:rPr>
        <w:t>=KxT</w:t>
      </w:r>
      <w:r w:rsidRPr="00993E49">
        <w:rPr>
          <w:rFonts w:ascii="標楷體" w:eastAsia="標楷體" w:hAnsi="標楷體"/>
          <w:sz w:val="24"/>
          <w:szCs w:val="24"/>
          <w:vertAlign w:val="superscript"/>
          <w:lang w:eastAsia="zh-TW"/>
        </w:rPr>
        <w:t>2</w:t>
      </w:r>
      <w:r>
        <w:rPr>
          <w:rFonts w:ascii="標楷體" w:eastAsia="標楷體" w:hAnsi="標楷體"/>
          <w:sz w:val="24"/>
          <w:szCs w:val="24"/>
          <w:vertAlign w:val="superscript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同乘以加速度得</w:t>
      </w:r>
      <m:oMath>
        <m:r>
          <m:rPr>
            <m:sty m:val="p"/>
          </m:rPr>
          <w:rPr>
            <w:rFonts w:ascii="Cambria Math" w:eastAsia="標楷體" w:hAnsi="Cambria Math" w:hint="eastAsia"/>
            <w:sz w:val="24"/>
            <w:szCs w:val="24"/>
            <w:lang w:eastAsia="zh-TW"/>
          </w:rPr>
          <m:t xml:space="preserve">mg=K x 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T</m:t>
            </m:r>
          </m:e>
          <m:sup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 xml:space="preserve"> x </m:t>
        </m:r>
        <m:f>
          <m:fPr>
            <m:ctrlPr>
              <w:rPr>
                <w:rFonts w:ascii="Cambria Math" w:eastAsia="標楷體" w:hAnsi="Cambria Math"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4"/>
                    <w:szCs w:val="24"/>
                    <w:lang w:eastAsia="zh-TW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  <w:szCs w:val="24"/>
                <w:lang w:eastAsia="zh-TW"/>
              </w:rPr>
              <m:t>x</m:t>
            </m:r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 xml:space="preserve"> r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4"/>
                    <w:szCs w:val="24"/>
                    <w:lang w:eastAsia="zh-TW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</m:oMath>
      <w:r>
        <w:rPr>
          <w:rFonts w:ascii="標楷體" w:eastAsia="標楷體" w:hAnsi="標楷體"/>
          <w:sz w:val="24"/>
          <w:szCs w:val="24"/>
          <w:lang w:eastAsia="zh-TW"/>
        </w:rPr>
        <w:t xml:space="preserve"> ,</w:t>
      </w:r>
    </w:p>
    <w:p w:rsidR="00993E49" w:rsidRDefault="00D509DC" w:rsidP="00613A90">
      <w:pPr>
        <w:ind w:firstLine="48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t xml:space="preserve">   mg=4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π</w:t>
      </w:r>
      <w:r w:rsidRPr="00D509DC">
        <w:rPr>
          <w:rFonts w:ascii="標楷體" w:eastAsia="標楷體" w:hAnsi="標楷體"/>
          <w:sz w:val="24"/>
          <w:szCs w:val="24"/>
          <w:vertAlign w:val="superscript"/>
          <w:lang w:eastAsia="zh-TW"/>
        </w:rPr>
        <w:t>2</w:t>
      </w:r>
      <w:r>
        <w:rPr>
          <w:rFonts w:ascii="標楷體" w:eastAsia="標楷體" w:hAnsi="標楷體"/>
          <w:sz w:val="24"/>
          <w:szCs w:val="24"/>
          <w:lang w:eastAsia="zh-TW"/>
        </w:rPr>
        <w:t>K x r = F=K x r =&gt;</w:t>
      </w:r>
      <m:oMath>
        <m:r>
          <m:rPr>
            <m:sty m:val="p"/>
          </m:rPr>
          <w:rPr>
            <w:rFonts w:ascii="Cambria Math" w:eastAsia="標楷體" w:hAnsi="Cambria Math"/>
            <w:sz w:val="24"/>
            <w:szCs w:val="24"/>
            <w:lang w:eastAsia="zh-TW"/>
          </w:rPr>
          <m:t>K=</m:t>
        </m:r>
        <m:f>
          <m:fPr>
            <m:ctrlPr>
              <w:rPr>
                <w:rFonts w:ascii="Cambria Math" w:eastAsia="標楷體" w:hAnsi="Cambria Math"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F</m:t>
            </m:r>
          </m:num>
          <m:den>
            <m:r>
              <w:rPr>
                <w:rFonts w:ascii="Cambria Math" w:eastAsia="標楷體" w:hAnsi="Cambria Math"/>
                <w:sz w:val="24"/>
                <w:szCs w:val="24"/>
                <w:lang w:eastAsia="zh-TW"/>
              </w:rPr>
              <m:t>r</m:t>
            </m:r>
          </m:den>
        </m:f>
      </m:oMath>
      <w:r>
        <w:rPr>
          <w:rFonts w:ascii="標楷體" w:eastAsia="標楷體" w:hAnsi="標楷體"/>
          <w:sz w:val="24"/>
          <w:szCs w:val="24"/>
          <w:lang w:eastAsia="zh-TW"/>
        </w:rPr>
        <w:t>,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所以K的單位(dyne/cm)</w:t>
      </w:r>
    </w:p>
    <w:p w:rsidR="00D509DC" w:rsidRPr="00D509DC" w:rsidRDefault="00D509DC" w:rsidP="00613A90">
      <w:pPr>
        <w:ind w:firstLine="480"/>
        <w:rPr>
          <w:rFonts w:ascii="標楷體" w:eastAsia="標楷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得證</w:t>
      </w:r>
    </w:p>
    <w:p w:rsidR="00613A90" w:rsidRDefault="00613A90" w:rsidP="00613A90">
      <w:pPr>
        <w:rPr>
          <w:rFonts w:ascii="標楷體" w:eastAsia="標楷體" w:hAnsi="標楷體"/>
          <w:b/>
          <w:sz w:val="34"/>
          <w:szCs w:val="34"/>
          <w:lang w:eastAsia="zh-TW"/>
        </w:rPr>
      </w:pPr>
      <w:r w:rsidRPr="00613A90">
        <w:rPr>
          <w:rFonts w:ascii="標楷體" w:eastAsia="標楷體" w:hAnsi="標楷體" w:hint="eastAsia"/>
          <w:b/>
          <w:sz w:val="34"/>
          <w:szCs w:val="34"/>
          <w:lang w:eastAsia="zh-TW"/>
        </w:rPr>
        <w:t>八、心得</w:t>
      </w:r>
    </w:p>
    <w:p w:rsidR="00466A13" w:rsidRPr="00BC2D92" w:rsidRDefault="00466A13" w:rsidP="00613A90">
      <w:pPr>
        <w:rPr>
          <w:rFonts w:ascii="標楷體" w:eastAsia="新細明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/>
          <w:b/>
          <w:sz w:val="34"/>
          <w:szCs w:val="34"/>
          <w:lang w:eastAsia="zh-TW"/>
        </w:rPr>
        <w:tab/>
      </w:r>
      <w:r>
        <w:rPr>
          <w:rFonts w:asciiTheme="minorEastAsia" w:hAnsiTheme="minorEastAsia" w:hint="eastAsia"/>
          <w:sz w:val="24"/>
          <w:szCs w:val="24"/>
          <w:lang w:eastAsia="zh-TW"/>
        </w:rPr>
        <w:t>在這次實驗最主要</w:t>
      </w:r>
      <w:r w:rsidR="008E12DD">
        <w:rPr>
          <w:rFonts w:asciiTheme="minorEastAsia" w:hAnsiTheme="minorEastAsia" w:hint="eastAsia"/>
          <w:sz w:val="24"/>
          <w:szCs w:val="24"/>
          <w:lang w:eastAsia="zh-TW"/>
        </w:rPr>
        <w:t>的步驟</w:t>
      </w:r>
      <w:proofErr w:type="gramStart"/>
      <w:r w:rsidR="008E12DD">
        <w:rPr>
          <w:rFonts w:asciiTheme="minorEastAsia" w:hAnsiTheme="minorEastAsia" w:hint="eastAsia"/>
          <w:sz w:val="24"/>
          <w:szCs w:val="24"/>
          <w:lang w:eastAsia="zh-TW"/>
        </w:rPr>
        <w:t>并</w:t>
      </w:r>
      <w:proofErr w:type="gramEnd"/>
      <w:r w:rsidR="008E12DD">
        <w:rPr>
          <w:rFonts w:asciiTheme="minorEastAsia" w:hAnsiTheme="minorEastAsia" w:hint="eastAsia"/>
          <w:sz w:val="24"/>
          <w:szCs w:val="24"/>
          <w:lang w:eastAsia="zh-TW"/>
        </w:rPr>
        <w:t>不是儀器的設置，而是在進行實驗時，所獲取的數據值</w:t>
      </w:r>
      <w:r w:rsidR="00374846">
        <w:rPr>
          <w:rFonts w:asciiTheme="minorEastAsia" w:hAnsiTheme="minorEastAsia"/>
          <w:sz w:val="24"/>
          <w:szCs w:val="24"/>
          <w:lang w:eastAsia="zh-TW"/>
        </w:rPr>
        <w:t>,</w:t>
      </w:r>
      <w:r w:rsidR="00374846">
        <w:rPr>
          <w:rFonts w:asciiTheme="minorEastAsia" w:hAnsiTheme="minorEastAsia" w:hint="eastAsia"/>
          <w:sz w:val="24"/>
          <w:szCs w:val="24"/>
          <w:lang w:eastAsia="zh-TW"/>
        </w:rPr>
        <w:t>包括：彈簧長</w:t>
      </w:r>
      <w:r w:rsidR="00A9798D">
        <w:rPr>
          <w:rFonts w:asciiTheme="minorEastAsia" w:hAnsiTheme="minorEastAsia" w:hint="eastAsia"/>
          <w:sz w:val="24"/>
          <w:szCs w:val="24"/>
          <w:lang w:eastAsia="zh-TW"/>
        </w:rPr>
        <w:t xml:space="preserve"> 等等，這些值都要量度的誤差不能太大，加上在施力的一個不固定的值，所以每次進行相同</w:t>
      </w:r>
      <w:r w:rsidR="003D3D5D">
        <w:rPr>
          <w:rFonts w:asciiTheme="minorEastAsia" w:hAnsiTheme="minorEastAsia" w:hint="eastAsia"/>
          <w:sz w:val="24"/>
          <w:szCs w:val="24"/>
          <w:lang w:eastAsia="zh-TW"/>
        </w:rPr>
        <w:t>的實驗，所得出的實驗結果都不一樣，所以每次，都要控制好自己的施力，才能使每</w:t>
      </w:r>
      <w:proofErr w:type="gramStart"/>
      <w:r w:rsidR="003D3D5D">
        <w:rPr>
          <w:rFonts w:asciiTheme="minorEastAsia" w:hAnsiTheme="minorEastAsia" w:hint="eastAsia"/>
          <w:sz w:val="24"/>
          <w:szCs w:val="24"/>
          <w:lang w:eastAsia="zh-TW"/>
        </w:rPr>
        <w:t>個</w:t>
      </w:r>
      <w:proofErr w:type="gramEnd"/>
      <w:r w:rsidR="003D3D5D">
        <w:rPr>
          <w:rFonts w:asciiTheme="minorEastAsia" w:hAnsiTheme="minorEastAsia" w:hint="eastAsia"/>
          <w:sz w:val="24"/>
          <w:szCs w:val="24"/>
          <w:lang w:eastAsia="zh-TW"/>
        </w:rPr>
        <w:t>實驗結果的差不會太大。</w:t>
      </w:r>
      <w:r w:rsidR="00BC2D92">
        <w:rPr>
          <w:rFonts w:asciiTheme="minorEastAsia" w:hAnsiTheme="minorEastAsia" w:hint="eastAsia"/>
          <w:sz w:val="24"/>
          <w:szCs w:val="24"/>
          <w:lang w:eastAsia="zh-TW"/>
        </w:rPr>
        <w:t>加上這次實驗，必須使用光電計時器來測量彈力的週期，但是砝碼會一直左右擺動，很難準確的</w:t>
      </w:r>
      <w:proofErr w:type="gramStart"/>
      <w:r w:rsidR="00BC2D92">
        <w:rPr>
          <w:rFonts w:asciiTheme="minorEastAsia" w:hAnsiTheme="minorEastAsia" w:hint="eastAsia"/>
          <w:sz w:val="24"/>
          <w:szCs w:val="24"/>
          <w:lang w:eastAsia="zh-TW"/>
        </w:rPr>
        <w:t>的</w:t>
      </w:r>
      <w:proofErr w:type="gramEnd"/>
      <w:r w:rsidR="00BC2D92">
        <w:rPr>
          <w:rFonts w:asciiTheme="minorEastAsia" w:hAnsiTheme="minorEastAsia" w:hint="eastAsia"/>
          <w:sz w:val="24"/>
          <w:szCs w:val="24"/>
          <w:lang w:eastAsia="zh-TW"/>
        </w:rPr>
        <w:t>測量完成的時間，因此必須加上紙條，增加他的接觸光電計時器的表面積，從而獲取更好的結果。</w:t>
      </w:r>
    </w:p>
    <w:p w:rsidR="00466A13" w:rsidRPr="00613A90" w:rsidRDefault="00466A13" w:rsidP="00613A90">
      <w:pPr>
        <w:rPr>
          <w:rFonts w:ascii="標楷體" w:eastAsia="標楷體" w:hAnsi="標楷體"/>
          <w:b/>
          <w:sz w:val="34"/>
          <w:szCs w:val="34"/>
          <w:lang w:eastAsia="zh-TW"/>
        </w:rPr>
      </w:pPr>
      <w:r>
        <w:rPr>
          <w:rFonts w:ascii="標楷體" w:eastAsia="標楷體" w:hAnsi="標楷體"/>
          <w:b/>
          <w:sz w:val="34"/>
          <w:szCs w:val="34"/>
          <w:lang w:eastAsia="zh-TW"/>
        </w:rPr>
        <w:tab/>
      </w:r>
    </w:p>
    <w:p w:rsidR="00D616F7" w:rsidRPr="00D509DC" w:rsidRDefault="00613A90" w:rsidP="00D509DC">
      <w:pPr>
        <w:rPr>
          <w:rFonts w:ascii="標楷體" w:eastAsia="標楷體" w:hAnsi="標楷體" w:hint="eastAsia"/>
          <w:sz w:val="24"/>
          <w:szCs w:val="24"/>
          <w:lang w:eastAsia="zh-TW"/>
        </w:rPr>
      </w:pPr>
      <w:r w:rsidRPr="00613A90">
        <w:rPr>
          <w:rFonts w:ascii="標楷體" w:eastAsia="標楷體" w:hAnsi="標楷體"/>
          <w:sz w:val="34"/>
          <w:szCs w:val="34"/>
          <w:lang w:eastAsia="zh-TW"/>
        </w:rPr>
        <w:lastRenderedPageBreak/>
        <w:tab/>
      </w:r>
    </w:p>
    <w:sectPr w:rsidR="00D616F7" w:rsidRPr="00D5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95AE7"/>
    <w:multiLevelType w:val="hybridMultilevel"/>
    <w:tmpl w:val="1870D2F4"/>
    <w:lvl w:ilvl="0" w:tplc="8080523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F7"/>
    <w:rsid w:val="00034B09"/>
    <w:rsid w:val="000A2315"/>
    <w:rsid w:val="00131B67"/>
    <w:rsid w:val="00252415"/>
    <w:rsid w:val="00374846"/>
    <w:rsid w:val="003D3D5D"/>
    <w:rsid w:val="003F3D22"/>
    <w:rsid w:val="00466A13"/>
    <w:rsid w:val="00556A77"/>
    <w:rsid w:val="005E74B9"/>
    <w:rsid w:val="00613A90"/>
    <w:rsid w:val="0061578B"/>
    <w:rsid w:val="007604D1"/>
    <w:rsid w:val="008D07C7"/>
    <w:rsid w:val="008E12DD"/>
    <w:rsid w:val="00960C44"/>
    <w:rsid w:val="00993E49"/>
    <w:rsid w:val="009C6389"/>
    <w:rsid w:val="00A9798D"/>
    <w:rsid w:val="00BA4000"/>
    <w:rsid w:val="00BC2D92"/>
    <w:rsid w:val="00D509DC"/>
    <w:rsid w:val="00D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822B"/>
  <w15:chartTrackingRefBased/>
  <w15:docId w15:val="{11E50768-5A48-4BEC-9B0C-F9499A14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F7"/>
    <w:pPr>
      <w:widowControl w:val="0"/>
      <w:spacing w:after="0" w:line="240" w:lineRule="auto"/>
      <w:ind w:leftChars="200" w:left="480"/>
    </w:pPr>
    <w:rPr>
      <w:kern w:val="2"/>
      <w:sz w:val="24"/>
      <w:lang w:eastAsia="zh-TW"/>
    </w:rPr>
  </w:style>
  <w:style w:type="paragraph" w:customStyle="1" w:styleId="Standard">
    <w:name w:val="Standard"/>
    <w:rsid w:val="00613A90"/>
    <w:pPr>
      <w:widowControl w:val="0"/>
      <w:suppressAutoHyphens/>
      <w:autoSpaceDN w:val="0"/>
      <w:spacing w:after="0" w:line="240" w:lineRule="auto"/>
    </w:pPr>
    <w:rPr>
      <w:rFonts w:ascii="Times New Roman" w:eastAsia="Microsoft YaHei" w:hAnsi="Times New Roman" w:cs="Mangal"/>
      <w:kern w:val="3"/>
      <w:sz w:val="24"/>
      <w:szCs w:val="24"/>
      <w:lang w:eastAsia="zh-TW" w:bidi="hi-IN"/>
    </w:rPr>
  </w:style>
  <w:style w:type="character" w:styleId="PlaceholderText">
    <w:name w:val="Placeholder Text"/>
    <w:basedOn w:val="DefaultParagraphFont"/>
    <w:uiPriority w:val="99"/>
    <w:semiHidden/>
    <w:rsid w:val="00993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莫鐸文</dc:creator>
  <cp:keywords/>
  <dc:description/>
  <cp:lastModifiedBy>莫鐸文</cp:lastModifiedBy>
  <cp:revision>6</cp:revision>
  <dcterms:created xsi:type="dcterms:W3CDTF">2018-11-25T13:12:00Z</dcterms:created>
  <dcterms:modified xsi:type="dcterms:W3CDTF">2018-11-25T17:39:00Z</dcterms:modified>
</cp:coreProperties>
</file>