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Console.WriteLine("****** Welcome to LADWP Utility Bill Calculator ******");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Console.Write("Enter your name: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name = Console.ReadLine();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Console.Write("Enter electricity usage in kWh: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double kWh = double.Parse(Console.ReadLine());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Console.Write("Enter water usage in HCF: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double hcf = double.Parse(Console.ReadLine());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Electricity rate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double elecRate = kWh switch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&lt;= 199 =&gt; 0.13,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&lt;= 499 =&gt; 0.17,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&lt;= 999 =&gt; 0.21,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_ =&gt; 0.26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Water rate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double waterRate = hcf switch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&lt;= 9 =&gt; 2.30,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&lt;= 24 =&gt; 3.10,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&lt;= 39 =&gt; 4.20,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_ =&gt; 5.15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double elecCharge = kWh * elecRate;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double waterCharge = hcf * waterRate;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double total = elecCharge + waterCharge;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Console.WriteLine("\n=========== LADWP MONTHLY BILL ===========");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Console.WriteLine($"Customer Name: {name}");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Console.WriteLine($"Electricity Usage: {kWh} kWh");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Console.WriteLine($"Rate Applied: ${elecRate} per kWh");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Console.WriteLine($"Electricity Charge: ${elecCharge:F2}");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Console.WriteLine($"Water Usage: {hcf} HCF");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Console.WriteLine($"Rate Applied: ${waterRate} per HCF");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Console.WriteLine($"Water Charge: ${waterCharge:F2}");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Console.WriteLine("------------------------------------------");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Console.WriteLine($"Total Amount Due: ${total:F2}");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Console.WriteLine("==========================================");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Console.WriteLine("Thank you for using LADWP!");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