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Console.Write("Enter the name of gas station: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string gasStationName = Console.ReadLine();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Console.Write("Enter the price of gas: $");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double gasPrice = Convert.ToDouble(Console.ReadLine());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Console.Write("How many gallons?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double gallons = Convert.ToDouble(Console.ReadLine());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Console.Write("What is the tax percentage for this transaction?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double taxPercentage = Convert.ToDouble(Console.ReadLine());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double subtotal = gasPrice * gallons;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double tax = subtotal * (taxPercentage / 100);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double total = subtotal + tax;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Console.WriteLine("\n*************** {0} ***************", gasStationName);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Console.WriteLine("Gas Price: ${0:F2}", gasPrice);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Console.WriteLine("Number of Gallons: {0}", gallons);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Console.WriteLine("Tax Rate: {0}%", taxPercentage);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Console.WriteLine("Subtotal: ${0:F2}", subtotal);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Console.WriteLine("Tax: ${0:F2}", tax);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Console.WriteLine("Total: ${0:F2}", total);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