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69" w:rsidRPr="00E05548" w:rsidRDefault="00E2037B">
      <w:pPr>
        <w:rPr>
          <w:b/>
          <w:sz w:val="28"/>
          <w:lang w:val="en-US"/>
        </w:rPr>
      </w:pPr>
      <w:r w:rsidRPr="00E05548">
        <w:rPr>
          <w:b/>
          <w:sz w:val="28"/>
          <w:lang w:val="en-US"/>
        </w:rPr>
        <w:t>Imaging Project</w:t>
      </w:r>
    </w:p>
    <w:p w:rsidR="00E2037B" w:rsidRPr="00E05548" w:rsidRDefault="00E2037B">
      <w:pPr>
        <w:rPr>
          <w:b/>
          <w:sz w:val="24"/>
          <w:lang w:val="en-US"/>
        </w:rPr>
      </w:pPr>
      <w:r w:rsidRPr="00E05548">
        <w:rPr>
          <w:b/>
          <w:sz w:val="24"/>
          <w:lang w:val="en-US"/>
        </w:rPr>
        <w:t>Assignment 1</w:t>
      </w:r>
    </w:p>
    <w:p w:rsidR="00E2037B" w:rsidRPr="00E05548" w:rsidRDefault="00E2037B">
      <w:pPr>
        <w:rPr>
          <w:b/>
          <w:sz w:val="24"/>
          <w:lang w:val="en-US"/>
        </w:rPr>
      </w:pPr>
      <w:r w:rsidRPr="00E05548">
        <w:rPr>
          <w:b/>
          <w:sz w:val="24"/>
          <w:lang w:val="en-US"/>
        </w:rPr>
        <w:t>Exercise 1</w:t>
      </w:r>
    </w:p>
    <w:p w:rsidR="00F0794A" w:rsidRDefault="00A26DDE" w:rsidP="00F920E9">
      <w:pPr>
        <w:rPr>
          <w:sz w:val="24"/>
          <w:lang w:val="en-US"/>
        </w:rPr>
      </w:pPr>
      <w:r>
        <w:rPr>
          <w:sz w:val="24"/>
          <w:lang w:val="en-US"/>
        </w:rPr>
        <w:t xml:space="preserve">The evaluation of breast cancer patients for the presence of metastases in </w:t>
      </w:r>
      <w:r w:rsidR="00B547AF">
        <w:rPr>
          <w:sz w:val="24"/>
          <w:lang w:val="en-US"/>
        </w:rPr>
        <w:t xml:space="preserve">the </w:t>
      </w:r>
      <w:r>
        <w:rPr>
          <w:sz w:val="24"/>
          <w:lang w:val="en-US"/>
        </w:rPr>
        <w:t>sentinel lymph node</w:t>
      </w:r>
      <w:r w:rsidR="00356376">
        <w:rPr>
          <w:sz w:val="24"/>
          <w:lang w:val="en-US"/>
        </w:rPr>
        <w:t xml:space="preserve"> (SLN)</w:t>
      </w:r>
      <w:r w:rsidR="00CC4867">
        <w:rPr>
          <w:sz w:val="24"/>
          <w:lang w:val="en-US"/>
        </w:rPr>
        <w:t xml:space="preserve">, </w:t>
      </w:r>
      <w:r w:rsidR="008F44DB">
        <w:rPr>
          <w:sz w:val="24"/>
          <w:lang w:val="en-US"/>
        </w:rPr>
        <w:t xml:space="preserve">which </w:t>
      </w:r>
      <w:r w:rsidR="008F44DB" w:rsidRPr="008F44DB">
        <w:rPr>
          <w:sz w:val="24"/>
          <w:lang w:val="en-US"/>
        </w:rPr>
        <w:t xml:space="preserve">is the first lymph </w:t>
      </w:r>
      <w:r w:rsidR="008F44DB">
        <w:rPr>
          <w:sz w:val="24"/>
          <w:lang w:val="en-US"/>
        </w:rPr>
        <w:t>near the breasts</w:t>
      </w:r>
      <w:r w:rsidR="00CC4867">
        <w:rPr>
          <w:sz w:val="24"/>
          <w:lang w:val="en-US"/>
        </w:rPr>
        <w:t>,</w:t>
      </w:r>
      <w:r>
        <w:rPr>
          <w:sz w:val="24"/>
          <w:lang w:val="en-US"/>
        </w:rPr>
        <w:t xml:space="preserve"> is done as </w:t>
      </w:r>
      <w:r w:rsidR="00EE5808">
        <w:rPr>
          <w:sz w:val="24"/>
          <w:lang w:val="en-US"/>
        </w:rPr>
        <w:t>it</w:t>
      </w:r>
      <w:r>
        <w:rPr>
          <w:sz w:val="24"/>
          <w:lang w:val="en-US"/>
        </w:rPr>
        <w:t xml:space="preserve"> </w:t>
      </w:r>
      <w:r w:rsidR="00EE5808" w:rsidRPr="00EE5808">
        <w:rPr>
          <w:sz w:val="24"/>
          <w:lang w:val="en-US"/>
        </w:rPr>
        <w:t>provides proof that a tumor</w:t>
      </w:r>
      <w:r w:rsidR="00EE5808">
        <w:rPr>
          <w:sz w:val="24"/>
          <w:lang w:val="en-US"/>
        </w:rPr>
        <w:t xml:space="preserve"> </w:t>
      </w:r>
      <w:r w:rsidR="00EE5808" w:rsidRPr="00EE5808">
        <w:rPr>
          <w:sz w:val="24"/>
          <w:lang w:val="en-US"/>
        </w:rPr>
        <w:t>with the capacity to metastasize has</w:t>
      </w:r>
      <w:r w:rsidR="00EE5808">
        <w:rPr>
          <w:sz w:val="24"/>
          <w:lang w:val="en-US"/>
        </w:rPr>
        <w:t xml:space="preserve"> </w:t>
      </w:r>
      <w:r w:rsidR="00EE5808" w:rsidRPr="00EE5808">
        <w:rPr>
          <w:sz w:val="24"/>
          <w:lang w:val="en-US"/>
        </w:rPr>
        <w:t>done so and may have metastasized to</w:t>
      </w:r>
      <w:r w:rsidR="00EE5808">
        <w:rPr>
          <w:sz w:val="24"/>
          <w:lang w:val="en-US"/>
        </w:rPr>
        <w:t xml:space="preserve"> </w:t>
      </w:r>
      <w:r w:rsidR="00EE5808" w:rsidRPr="00EE5808">
        <w:rPr>
          <w:sz w:val="24"/>
          <w:lang w:val="en-US"/>
        </w:rPr>
        <w:t>distant sites as well</w:t>
      </w:r>
      <w:r w:rsidR="00EE5808">
        <w:rPr>
          <w:sz w:val="24"/>
          <w:lang w:val="en-US"/>
        </w:rPr>
        <w:t xml:space="preserve">. </w:t>
      </w:r>
      <w:r w:rsidR="00356376">
        <w:rPr>
          <w:sz w:val="24"/>
          <w:lang w:val="en-US"/>
        </w:rPr>
        <w:t>A</w:t>
      </w:r>
      <w:r w:rsidR="00A40070" w:rsidRPr="00A40070">
        <w:rPr>
          <w:sz w:val="24"/>
          <w:lang w:val="en-US"/>
        </w:rPr>
        <w:t xml:space="preserve"> tumor-free SLN makes it </w:t>
      </w:r>
      <w:r w:rsidR="00863628">
        <w:rPr>
          <w:sz w:val="24"/>
          <w:lang w:val="en-US"/>
        </w:rPr>
        <w:t>hence</w:t>
      </w:r>
      <w:r w:rsidR="00356376">
        <w:rPr>
          <w:sz w:val="24"/>
          <w:lang w:val="en-US"/>
        </w:rPr>
        <w:t xml:space="preserve"> </w:t>
      </w:r>
      <w:r w:rsidR="00A40070" w:rsidRPr="00A40070">
        <w:rPr>
          <w:sz w:val="24"/>
          <w:lang w:val="en-US"/>
        </w:rPr>
        <w:t xml:space="preserve">highly unlikely for other </w:t>
      </w:r>
      <w:r w:rsidR="006E3CF0">
        <w:rPr>
          <w:sz w:val="24"/>
          <w:lang w:val="en-US"/>
        </w:rPr>
        <w:t xml:space="preserve">lymph </w:t>
      </w:r>
      <w:r w:rsidR="00A40070" w:rsidRPr="00A40070">
        <w:rPr>
          <w:sz w:val="24"/>
          <w:lang w:val="en-US"/>
        </w:rPr>
        <w:t>nodes</w:t>
      </w:r>
      <w:r w:rsidR="006E3CF0">
        <w:rPr>
          <w:sz w:val="24"/>
          <w:lang w:val="en-US"/>
        </w:rPr>
        <w:t>, like the axillary lymph nodes,</w:t>
      </w:r>
      <w:r w:rsidR="00A40070" w:rsidRPr="00A40070">
        <w:rPr>
          <w:sz w:val="24"/>
          <w:lang w:val="en-US"/>
        </w:rPr>
        <w:t xml:space="preserve"> to be affected</w:t>
      </w:r>
      <w:r w:rsidR="00356376">
        <w:rPr>
          <w:sz w:val="24"/>
          <w:lang w:val="en-US"/>
        </w:rPr>
        <w:t>.</w:t>
      </w:r>
      <w:r w:rsidR="00E05548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2030476725"/>
          <w:citation/>
        </w:sdtPr>
        <w:sdtEndPr/>
        <w:sdtContent>
          <w:r w:rsidR="00E05548">
            <w:rPr>
              <w:sz w:val="24"/>
              <w:lang w:val="en-US"/>
            </w:rPr>
            <w:fldChar w:fldCharType="begin"/>
          </w:r>
          <w:r w:rsidR="00E05548" w:rsidRPr="00863628">
            <w:rPr>
              <w:sz w:val="24"/>
              <w:lang w:val="en-US"/>
            </w:rPr>
            <w:instrText xml:space="preserve"> CITATION Gia16 \l 1043 </w:instrText>
          </w:r>
          <w:r w:rsidR="00E05548">
            <w:rPr>
              <w:sz w:val="24"/>
              <w:lang w:val="en-US"/>
            </w:rPr>
            <w:fldChar w:fldCharType="separate"/>
          </w:r>
          <w:r w:rsidR="00E05548" w:rsidRPr="00E05548">
            <w:rPr>
              <w:noProof/>
              <w:sz w:val="24"/>
              <w:lang w:val="en-US"/>
            </w:rPr>
            <w:t>(Manca, 2016)</w:t>
          </w:r>
          <w:r w:rsidR="00E05548">
            <w:rPr>
              <w:sz w:val="24"/>
              <w:lang w:val="en-US"/>
            </w:rPr>
            <w:fldChar w:fldCharType="end"/>
          </w:r>
        </w:sdtContent>
      </w:sdt>
      <w:r w:rsidR="00E05548">
        <w:rPr>
          <w:sz w:val="24"/>
          <w:lang w:val="en-US"/>
        </w:rPr>
        <w:t xml:space="preserve"> </w:t>
      </w:r>
      <w:r w:rsidR="00356376">
        <w:rPr>
          <w:sz w:val="24"/>
          <w:lang w:val="en-US"/>
        </w:rPr>
        <w:t xml:space="preserve">This can thereby give the doctors an indication whether </w:t>
      </w:r>
      <w:r w:rsidR="008F44DB">
        <w:rPr>
          <w:sz w:val="24"/>
          <w:lang w:val="en-US"/>
        </w:rPr>
        <w:t xml:space="preserve">treatment is </w:t>
      </w:r>
      <w:r w:rsidR="007D01B4">
        <w:rPr>
          <w:sz w:val="24"/>
          <w:lang w:val="en-US"/>
        </w:rPr>
        <w:t xml:space="preserve">only </w:t>
      </w:r>
      <w:r w:rsidR="008F44DB">
        <w:rPr>
          <w:sz w:val="24"/>
          <w:lang w:val="en-US"/>
        </w:rPr>
        <w:t>necessary</w:t>
      </w:r>
      <w:r w:rsidR="001252C6">
        <w:rPr>
          <w:sz w:val="24"/>
          <w:lang w:val="en-US"/>
        </w:rPr>
        <w:t xml:space="preserve"> on the tumor</w:t>
      </w:r>
      <w:r w:rsidR="008F44DB">
        <w:rPr>
          <w:sz w:val="24"/>
          <w:lang w:val="en-US"/>
        </w:rPr>
        <w:t xml:space="preserve"> </w:t>
      </w:r>
      <w:r w:rsidR="007D01B4">
        <w:rPr>
          <w:sz w:val="24"/>
          <w:lang w:val="en-US"/>
        </w:rPr>
        <w:t xml:space="preserve">in </w:t>
      </w:r>
      <w:r w:rsidR="006E3CF0">
        <w:rPr>
          <w:sz w:val="24"/>
          <w:lang w:val="en-US"/>
        </w:rPr>
        <w:t xml:space="preserve">the breast </w:t>
      </w:r>
      <w:r w:rsidR="00863628">
        <w:rPr>
          <w:sz w:val="24"/>
          <w:lang w:val="en-US"/>
        </w:rPr>
        <w:t>or</w:t>
      </w:r>
      <w:r w:rsidR="008F44DB">
        <w:rPr>
          <w:sz w:val="24"/>
          <w:lang w:val="en-US"/>
        </w:rPr>
        <w:t xml:space="preserve"> </w:t>
      </w:r>
      <w:r w:rsidR="007D01B4">
        <w:rPr>
          <w:sz w:val="24"/>
          <w:lang w:val="en-US"/>
        </w:rPr>
        <w:t>that</w:t>
      </w:r>
      <w:r w:rsidR="008F44DB">
        <w:rPr>
          <w:sz w:val="24"/>
          <w:lang w:val="en-US"/>
        </w:rPr>
        <w:t xml:space="preserve"> screening must be done</w:t>
      </w:r>
      <w:r w:rsidR="00863628">
        <w:rPr>
          <w:sz w:val="24"/>
          <w:lang w:val="en-US"/>
        </w:rPr>
        <w:t xml:space="preserve"> </w:t>
      </w:r>
      <w:r w:rsidR="008F44DB">
        <w:rPr>
          <w:sz w:val="24"/>
          <w:lang w:val="en-US"/>
        </w:rPr>
        <w:t xml:space="preserve">to look for possible </w:t>
      </w:r>
      <w:r w:rsidR="008F44DB" w:rsidRPr="00EE5808">
        <w:rPr>
          <w:sz w:val="24"/>
          <w:lang w:val="en-US"/>
        </w:rPr>
        <w:t>metastasize</w:t>
      </w:r>
      <w:r w:rsidR="00DE181C">
        <w:rPr>
          <w:sz w:val="24"/>
          <w:lang w:val="en-US"/>
        </w:rPr>
        <w:t>d</w:t>
      </w:r>
      <w:r w:rsidR="008F44DB">
        <w:rPr>
          <w:sz w:val="24"/>
          <w:lang w:val="en-US"/>
        </w:rPr>
        <w:t xml:space="preserve"> tumors in the patient</w:t>
      </w:r>
      <w:r w:rsidR="001B16D0">
        <w:rPr>
          <w:sz w:val="24"/>
          <w:lang w:val="en-US"/>
        </w:rPr>
        <w:t xml:space="preserve"> as well</w:t>
      </w:r>
      <w:r w:rsidR="008F44DB">
        <w:rPr>
          <w:sz w:val="24"/>
          <w:lang w:val="en-US"/>
        </w:rPr>
        <w:t>.</w:t>
      </w:r>
      <w:r w:rsidR="00857739">
        <w:rPr>
          <w:sz w:val="24"/>
          <w:lang w:val="en-US"/>
        </w:rPr>
        <w:t xml:space="preserve"> </w:t>
      </w:r>
      <w:bookmarkStart w:id="0" w:name="_GoBack"/>
      <w:bookmarkEnd w:id="0"/>
    </w:p>
    <w:p w:rsidR="00E2037B" w:rsidRDefault="00EE5808" w:rsidP="00F920E9">
      <w:pPr>
        <w:rPr>
          <w:sz w:val="24"/>
          <w:lang w:val="en-US"/>
        </w:rPr>
      </w:pPr>
      <w:r w:rsidRPr="00EE5808">
        <w:rPr>
          <w:sz w:val="24"/>
          <w:lang w:val="en-US"/>
        </w:rPr>
        <w:t>Multivariate analyses</w:t>
      </w:r>
      <w:r>
        <w:rPr>
          <w:sz w:val="24"/>
          <w:lang w:val="en-US"/>
        </w:rPr>
        <w:t xml:space="preserve"> have </w:t>
      </w:r>
      <w:r w:rsidR="00C7182F">
        <w:rPr>
          <w:sz w:val="24"/>
          <w:lang w:val="en-US"/>
        </w:rPr>
        <w:t xml:space="preserve">also </w:t>
      </w:r>
      <w:r>
        <w:rPr>
          <w:sz w:val="24"/>
          <w:lang w:val="en-US"/>
        </w:rPr>
        <w:t>indicated the detection of metastases</w:t>
      </w:r>
      <w:r w:rsidR="00B432AE">
        <w:rPr>
          <w:sz w:val="24"/>
          <w:lang w:val="en-US"/>
        </w:rPr>
        <w:t xml:space="preserve"> in axillary lymph nodes</w:t>
      </w:r>
      <w:r w:rsidR="00145AF2">
        <w:rPr>
          <w:sz w:val="24"/>
          <w:lang w:val="en-US"/>
        </w:rPr>
        <w:t>, which are located directly after the SLN,</w:t>
      </w:r>
      <w:r>
        <w:rPr>
          <w:sz w:val="24"/>
          <w:lang w:val="en-US"/>
        </w:rPr>
        <w:t xml:space="preserve"> as the </w:t>
      </w:r>
      <w:r w:rsidR="00B432AE">
        <w:rPr>
          <w:sz w:val="24"/>
          <w:lang w:val="en-US"/>
        </w:rPr>
        <w:t xml:space="preserve">single </w:t>
      </w:r>
      <w:r>
        <w:rPr>
          <w:sz w:val="24"/>
          <w:lang w:val="en-US"/>
        </w:rPr>
        <w:t xml:space="preserve">most important predictor of </w:t>
      </w:r>
      <w:r w:rsidR="00B432AE" w:rsidRPr="00B432AE">
        <w:rPr>
          <w:sz w:val="24"/>
          <w:lang w:val="en-US"/>
        </w:rPr>
        <w:t>posttreatment recurrence and</w:t>
      </w:r>
      <w:r w:rsidR="00B432AE">
        <w:rPr>
          <w:sz w:val="24"/>
          <w:lang w:val="en-US"/>
        </w:rPr>
        <w:t xml:space="preserve"> </w:t>
      </w:r>
      <w:r w:rsidR="00B432AE" w:rsidRPr="00B432AE">
        <w:rPr>
          <w:sz w:val="24"/>
          <w:lang w:val="en-US"/>
        </w:rPr>
        <w:t>death</w:t>
      </w:r>
      <w:r w:rsidR="00B432AE">
        <w:rPr>
          <w:sz w:val="24"/>
          <w:lang w:val="en-US"/>
        </w:rPr>
        <w:t xml:space="preserve">. </w:t>
      </w:r>
      <w:r w:rsidR="00F920E9" w:rsidRPr="00F920E9">
        <w:rPr>
          <w:sz w:val="24"/>
          <w:lang w:val="en-US"/>
        </w:rPr>
        <w:t>The absolute number of</w:t>
      </w:r>
      <w:r w:rsidR="00F920E9">
        <w:rPr>
          <w:sz w:val="24"/>
          <w:lang w:val="en-US"/>
        </w:rPr>
        <w:t xml:space="preserve"> </w:t>
      </w:r>
      <w:r w:rsidR="00F920E9" w:rsidRPr="00F920E9">
        <w:rPr>
          <w:sz w:val="24"/>
          <w:lang w:val="en-US"/>
        </w:rPr>
        <w:t xml:space="preserve">involved nodes </w:t>
      </w:r>
      <w:r w:rsidR="002D79E0">
        <w:rPr>
          <w:sz w:val="24"/>
          <w:lang w:val="en-US"/>
        </w:rPr>
        <w:t>is also known to</w:t>
      </w:r>
      <w:r w:rsidR="00F920E9">
        <w:rPr>
          <w:sz w:val="24"/>
          <w:lang w:val="en-US"/>
        </w:rPr>
        <w:t xml:space="preserve"> </w:t>
      </w:r>
      <w:r w:rsidR="00F920E9" w:rsidRPr="00F920E9">
        <w:rPr>
          <w:sz w:val="24"/>
          <w:lang w:val="en-US"/>
        </w:rPr>
        <w:t xml:space="preserve">provide </w:t>
      </w:r>
      <w:r w:rsidR="00F920E9">
        <w:rPr>
          <w:sz w:val="24"/>
          <w:lang w:val="en-US"/>
        </w:rPr>
        <w:t>an indication</w:t>
      </w:r>
      <w:r w:rsidR="00F920E9" w:rsidRPr="00F920E9">
        <w:rPr>
          <w:sz w:val="24"/>
          <w:lang w:val="en-US"/>
        </w:rPr>
        <w:t xml:space="preserve"> for recurrence and</w:t>
      </w:r>
      <w:r w:rsidR="002D79E0">
        <w:rPr>
          <w:sz w:val="24"/>
          <w:lang w:val="en-US"/>
        </w:rPr>
        <w:t xml:space="preserve"> is thus</w:t>
      </w:r>
      <w:r w:rsidR="00F920E9" w:rsidRPr="00F920E9">
        <w:rPr>
          <w:sz w:val="24"/>
          <w:lang w:val="en-US"/>
        </w:rPr>
        <w:t xml:space="preserve"> indirectly</w:t>
      </w:r>
      <w:r w:rsidR="00F920E9">
        <w:rPr>
          <w:sz w:val="24"/>
          <w:lang w:val="en-US"/>
        </w:rPr>
        <w:t xml:space="preserve"> </w:t>
      </w:r>
      <w:r w:rsidR="00F920E9" w:rsidRPr="00F920E9">
        <w:rPr>
          <w:sz w:val="24"/>
          <w:lang w:val="en-US"/>
        </w:rPr>
        <w:t xml:space="preserve">related to </w:t>
      </w:r>
      <w:r w:rsidR="00F920E9">
        <w:rPr>
          <w:sz w:val="24"/>
          <w:lang w:val="en-US"/>
        </w:rPr>
        <w:t>the survival probabilities</w:t>
      </w:r>
      <w:r w:rsidR="00B547AF">
        <w:rPr>
          <w:sz w:val="24"/>
          <w:lang w:val="en-US"/>
        </w:rPr>
        <w:t xml:space="preserve"> of the patient</w:t>
      </w:r>
      <w:r w:rsidR="00F920E9">
        <w:rPr>
          <w:sz w:val="24"/>
          <w:lang w:val="en-US"/>
        </w:rPr>
        <w:t xml:space="preserve">. </w:t>
      </w:r>
      <w:sdt>
        <w:sdtPr>
          <w:rPr>
            <w:sz w:val="24"/>
            <w:lang w:val="en-US"/>
          </w:rPr>
          <w:id w:val="1629347899"/>
          <w:citation/>
        </w:sdtPr>
        <w:sdtEndPr/>
        <w:sdtContent>
          <w:r w:rsidR="00DB3718">
            <w:rPr>
              <w:sz w:val="24"/>
              <w:lang w:val="en-US"/>
            </w:rPr>
            <w:fldChar w:fldCharType="begin"/>
          </w:r>
          <w:r w:rsidR="00DB3718" w:rsidRPr="00E05548">
            <w:rPr>
              <w:sz w:val="24"/>
              <w:lang w:val="en-US"/>
            </w:rPr>
            <w:instrText xml:space="preserve"> CITATION Don97 \l 1043 </w:instrText>
          </w:r>
          <w:r w:rsidR="00DB3718">
            <w:rPr>
              <w:sz w:val="24"/>
              <w:lang w:val="en-US"/>
            </w:rPr>
            <w:fldChar w:fldCharType="separate"/>
          </w:r>
          <w:r w:rsidR="00DB3718" w:rsidRPr="00DB3718">
            <w:rPr>
              <w:noProof/>
              <w:sz w:val="24"/>
              <w:lang w:val="en-US"/>
            </w:rPr>
            <w:t>(Donegan, 1997)</w:t>
          </w:r>
          <w:r w:rsidR="00DB3718">
            <w:rPr>
              <w:sz w:val="24"/>
              <w:lang w:val="en-US"/>
            </w:rPr>
            <w:fldChar w:fldCharType="end"/>
          </w:r>
        </w:sdtContent>
      </w:sdt>
    </w:p>
    <w:p w:rsidR="00F150CF" w:rsidRDefault="00F150CF" w:rsidP="00F920E9">
      <w:pPr>
        <w:rPr>
          <w:sz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8455708"/>
        <w:docPartObj>
          <w:docPartGallery w:val="Bibliographies"/>
          <w:docPartUnique/>
        </w:docPartObj>
      </w:sdtPr>
      <w:sdtEndPr/>
      <w:sdtContent>
        <w:p w:rsidR="00DB3718" w:rsidRPr="00DB3718" w:rsidRDefault="00DB3718">
          <w:pPr>
            <w:pStyle w:val="Kop1"/>
            <w:rPr>
              <w:lang w:val="en-US"/>
            </w:rPr>
          </w:pPr>
          <w:r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DB3718" w:rsidRPr="00DB3718" w:rsidRDefault="00DB3718" w:rsidP="00DB3718">
              <w:pPr>
                <w:pStyle w:val="Bibliografie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DB3718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DB3718">
                <w:rPr>
                  <w:noProof/>
                  <w:lang w:val="en-US"/>
                </w:rPr>
                <w:t xml:space="preserve">Donegan, W. (1997). Tumor‐related prognostic factors for breast cancer. </w:t>
              </w:r>
              <w:r w:rsidRPr="00DB3718">
                <w:rPr>
                  <w:i/>
                  <w:iCs/>
                  <w:noProof/>
                  <w:lang w:val="en-US"/>
                </w:rPr>
                <w:t>CA: a cancer journal for clinicians</w:t>
              </w:r>
              <w:r w:rsidRPr="00DB3718">
                <w:rPr>
                  <w:noProof/>
                  <w:lang w:val="en-US"/>
                </w:rPr>
                <w:t>(47), 28-51.</w:t>
              </w:r>
            </w:p>
            <w:p w:rsidR="00DB3718" w:rsidRDefault="00DB3718" w:rsidP="00DB3718">
              <w:pPr>
                <w:pStyle w:val="Bibliografie"/>
                <w:ind w:left="720" w:hanging="720"/>
                <w:rPr>
                  <w:noProof/>
                </w:rPr>
              </w:pPr>
              <w:r w:rsidRPr="00DB3718">
                <w:rPr>
                  <w:noProof/>
                  <w:lang w:val="en-US"/>
                </w:rPr>
                <w:t xml:space="preserve">Manca, G. (2016). Sentinel Lymph Node Biopsy in Breast Cancer. </w:t>
              </w:r>
              <w:r>
                <w:rPr>
                  <w:i/>
                  <w:iCs/>
                  <w:noProof/>
                </w:rPr>
                <w:t>Clinical Nuclear Medicine</w:t>
              </w:r>
              <w:r>
                <w:rPr>
                  <w:noProof/>
                </w:rPr>
                <w:t>, 126-133.</w:t>
              </w:r>
            </w:p>
            <w:p w:rsidR="00DB3718" w:rsidRDefault="00DB3718" w:rsidP="00DB37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40070" w:rsidRDefault="00A40070" w:rsidP="00F920E9">
      <w:pPr>
        <w:rPr>
          <w:sz w:val="24"/>
          <w:lang w:val="en-US"/>
        </w:rPr>
      </w:pPr>
    </w:p>
    <w:p w:rsidR="00A40070" w:rsidRPr="00F34B1A" w:rsidRDefault="00A40070" w:rsidP="00F920E9">
      <w:pPr>
        <w:rPr>
          <w:sz w:val="24"/>
          <w:lang w:val="en-US"/>
        </w:rPr>
      </w:pPr>
    </w:p>
    <w:sectPr w:rsidR="00A40070" w:rsidRPr="00F3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7B"/>
    <w:rsid w:val="001252C6"/>
    <w:rsid w:val="00145AF2"/>
    <w:rsid w:val="001B16D0"/>
    <w:rsid w:val="00222AA2"/>
    <w:rsid w:val="002D79E0"/>
    <w:rsid w:val="00352F69"/>
    <w:rsid w:val="00356376"/>
    <w:rsid w:val="00545A33"/>
    <w:rsid w:val="00572EFA"/>
    <w:rsid w:val="005D36E2"/>
    <w:rsid w:val="006E3CF0"/>
    <w:rsid w:val="007D01B4"/>
    <w:rsid w:val="00857739"/>
    <w:rsid w:val="00863628"/>
    <w:rsid w:val="008F44DB"/>
    <w:rsid w:val="009A1AB4"/>
    <w:rsid w:val="00A26DDE"/>
    <w:rsid w:val="00A40070"/>
    <w:rsid w:val="00B432AE"/>
    <w:rsid w:val="00B547AF"/>
    <w:rsid w:val="00C7182F"/>
    <w:rsid w:val="00CC4867"/>
    <w:rsid w:val="00DB3718"/>
    <w:rsid w:val="00DE181C"/>
    <w:rsid w:val="00E05548"/>
    <w:rsid w:val="00E2037B"/>
    <w:rsid w:val="00EE5808"/>
    <w:rsid w:val="00F0794A"/>
    <w:rsid w:val="00F150CF"/>
    <w:rsid w:val="00F34B1A"/>
    <w:rsid w:val="00F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B592"/>
  <w15:chartTrackingRefBased/>
  <w15:docId w15:val="{1088B355-59A8-460C-A074-BC524C5D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3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4007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4007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DB37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DB3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JournalArticle</b:SourceType>
    <b:Guid>{CE18D3D9-4842-48CF-BD96-506E46772E14}</b:Guid>
    <b:Author>
      <b:Author>
        <b:NameList>
          <b:Person>
            <b:Last>Donegan</b:Last>
            <b:First>W.L.</b:First>
          </b:Person>
        </b:NameList>
      </b:Author>
    </b:Author>
    <b:Title>Tumor‐related prognostic factors for breast cancer</b:Title>
    <b:JournalName>CA: a cancer journal for clinicians</b:JournalName>
    <b:Year>1997</b:Year>
    <b:Pages>28-51</b:Pages>
    <b:Issue>47</b:Issue>
    <b:RefOrder>1</b:RefOrder>
  </b:Source>
  <b:Source>
    <b:Tag>Gia16</b:Tag>
    <b:SourceType>JournalArticle</b:SourceType>
    <b:Guid>{26ADA90E-8F4C-4A10-B346-A8B195F39379}</b:Guid>
    <b:Author>
      <b:Author>
        <b:NameList>
          <b:Person>
            <b:Last>Manca</b:Last>
            <b:First>Gianpiero</b:First>
          </b:Person>
        </b:NameList>
      </b:Author>
    </b:Author>
    <b:Title>Sentinel Lymph Node Biopsy in Breast Cancer</b:Title>
    <b:JournalName>Clinical Nuclear Medicine</b:JournalName>
    <b:Year>2016</b:Year>
    <b:Pages>126-133</b:Pages>
    <b:RefOrder>2</b:RefOrder>
  </b:Source>
</b:Sources>
</file>

<file path=customXml/itemProps1.xml><?xml version="1.0" encoding="utf-8"?>
<ds:datastoreItem xmlns:ds="http://schemas.openxmlformats.org/officeDocument/2006/customXml" ds:itemID="{AF6EDE10-3834-4BC2-9030-77F5FEA7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R. de</dc:creator>
  <cp:keywords/>
  <dc:description/>
  <cp:lastModifiedBy>Vries, R. de</cp:lastModifiedBy>
  <cp:revision>23</cp:revision>
  <dcterms:created xsi:type="dcterms:W3CDTF">2019-02-07T10:40:00Z</dcterms:created>
  <dcterms:modified xsi:type="dcterms:W3CDTF">2019-02-10T13:45:00Z</dcterms:modified>
</cp:coreProperties>
</file>