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A36" w:rsidRDefault="003B7E99">
      <w:pPr>
        <w:rPr>
          <w:lang w:val="en-US"/>
        </w:rPr>
      </w:pPr>
      <w:r>
        <w:rPr>
          <w:lang w:val="en-US"/>
        </w:rPr>
        <w:t xml:space="preserve">Receiver Operator Characteristic (ROC) curves are commonly used when binary decision problems are evaluated. In a ROC curve the relation between the true positive rate </w:t>
      </w:r>
      <w:r w:rsidR="00D91A36">
        <w:rPr>
          <w:lang w:val="en-US"/>
        </w:rPr>
        <w:t xml:space="preserve">(TPR) </w:t>
      </w:r>
      <w:r>
        <w:rPr>
          <w:lang w:val="en-US"/>
        </w:rPr>
        <w:t xml:space="preserve">and the false positive rate </w:t>
      </w:r>
      <w:r w:rsidR="00D91A36">
        <w:rPr>
          <w:lang w:val="en-US"/>
        </w:rPr>
        <w:t xml:space="preserve">(FPR) </w:t>
      </w:r>
      <w:r>
        <w:rPr>
          <w:lang w:val="en-US"/>
        </w:rPr>
        <w:t xml:space="preserve">is shown. </w:t>
      </w:r>
      <w:r w:rsidR="000F1DD1">
        <w:rPr>
          <w:lang w:val="en-US"/>
        </w:rPr>
        <w:t xml:space="preserve">These are also </w:t>
      </w:r>
      <w:proofErr w:type="gramStart"/>
      <w:r w:rsidR="000F1DD1">
        <w:rPr>
          <w:lang w:val="en-US"/>
        </w:rPr>
        <w:t>measures</w:t>
      </w:r>
      <w:proofErr w:type="gramEnd"/>
      <w:r w:rsidR="000F1DD1">
        <w:rPr>
          <w:lang w:val="en-US"/>
        </w:rPr>
        <w:t xml:space="preserve"> for the sensitivity and specificity respectively.</w:t>
      </w:r>
      <w:r w:rsidR="000F1DD1">
        <w:rPr>
          <w:lang w:val="en-US"/>
        </w:rPr>
        <w:t xml:space="preserve"> </w:t>
      </w:r>
      <w:r w:rsidR="00D91A36">
        <w:rPr>
          <w:lang w:val="en-US"/>
        </w:rPr>
        <w:t xml:space="preserve">The TPR and FPR are defined as: </w:t>
      </w:r>
    </w:p>
    <w:p w:rsidR="00D91A36" w:rsidRPr="00D91A36" w:rsidRDefault="00D91A3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TPR=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91A36" w:rsidRPr="00D91A36" w:rsidRDefault="00D91A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FPR=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FP+TN</m:t>
              </m:r>
            </m:den>
          </m:f>
        </m:oMath>
      </m:oMathPara>
    </w:p>
    <w:p w:rsidR="003B7E99" w:rsidRDefault="004B3391">
      <w:pPr>
        <w:rPr>
          <w:vertAlign w:val="superscript"/>
          <w:lang w:val="en-US"/>
        </w:rPr>
      </w:pPr>
      <w:r>
        <w:rPr>
          <w:lang w:val="en-US"/>
        </w:rPr>
        <w:t xml:space="preserve">With TP the true positives, FN the false negatives, FP the false positives and TN the true negatives. </w:t>
      </w:r>
      <w:r w:rsidR="00D91A36">
        <w:rPr>
          <w:vertAlign w:val="superscript"/>
          <w:lang w:val="en-US"/>
        </w:rPr>
        <w:t>1</w:t>
      </w:r>
      <w:r w:rsidR="003B7E99">
        <w:rPr>
          <w:lang w:val="en-US"/>
        </w:rPr>
        <w:t xml:space="preserve"> AUC is the area under the ROC curve</w:t>
      </w:r>
      <w:r w:rsidR="00C45819">
        <w:rPr>
          <w:lang w:val="en-US"/>
        </w:rPr>
        <w:t xml:space="preserve"> and it represents the probability of correct ranking</w:t>
      </w:r>
      <w:r w:rsidR="003B7E99">
        <w:rPr>
          <w:lang w:val="en-US"/>
        </w:rPr>
        <w:t xml:space="preserve">. </w:t>
      </w:r>
      <w:r w:rsidR="00C45819">
        <w:rPr>
          <w:lang w:val="en-US"/>
        </w:rPr>
        <w:t xml:space="preserve">Thus, when the AUC is near to 1 it implies an excellent model with great classification. </w:t>
      </w:r>
      <w:r w:rsidR="00D91A36">
        <w:rPr>
          <w:lang w:val="en-US"/>
        </w:rPr>
        <w:t xml:space="preserve">However, when this value is near to 0 the model incorrectly classifies the input. </w:t>
      </w:r>
      <w:r w:rsidR="00D91A36">
        <w:rPr>
          <w:vertAlign w:val="superscript"/>
          <w:lang w:val="en-US"/>
        </w:rPr>
        <w:t>2</w:t>
      </w:r>
    </w:p>
    <w:p w:rsidR="004B3391" w:rsidRDefault="004B33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convolutional neural network model is trained on the dataset of the </w:t>
      </w:r>
      <w:proofErr w:type="spellStart"/>
      <w:r>
        <w:rPr>
          <w:rFonts w:eastAsiaTheme="minorEastAsia"/>
          <w:lang w:val="en-US"/>
        </w:rPr>
        <w:t>patchCAMELYON</w:t>
      </w:r>
      <w:proofErr w:type="spellEnd"/>
      <w:r>
        <w:rPr>
          <w:rFonts w:eastAsiaTheme="minorEastAsia"/>
          <w:lang w:val="en-US"/>
        </w:rPr>
        <w:t xml:space="preserve"> challenge</w:t>
      </w:r>
      <w:r w:rsidR="000F1DD1">
        <w:rPr>
          <w:rFonts w:eastAsiaTheme="minorEastAsia"/>
          <w:lang w:val="en-US"/>
        </w:rPr>
        <w:t xml:space="preserve"> </w:t>
      </w:r>
      <w:proofErr w:type="gramStart"/>
      <w:r w:rsidR="000F1DD1">
        <w:rPr>
          <w:rFonts w:eastAsiaTheme="minorEastAsia"/>
          <w:lang w:val="en-US"/>
        </w:rPr>
        <w:t>in order to</w:t>
      </w:r>
      <w:proofErr w:type="gramEnd"/>
      <w:r w:rsidR="000F1DD1">
        <w:rPr>
          <w:rFonts w:eastAsiaTheme="minorEastAsia"/>
          <w:lang w:val="en-US"/>
        </w:rPr>
        <w:t xml:space="preserve"> detect metastases</w:t>
      </w:r>
      <w:r>
        <w:rPr>
          <w:rFonts w:eastAsiaTheme="minorEastAsia"/>
          <w:lang w:val="en-US"/>
        </w:rPr>
        <w:t xml:space="preserve">. </w:t>
      </w:r>
      <w:r w:rsidR="000F1DD1"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 xml:space="preserve">o evaluate the model a ROC curve is </w:t>
      </w:r>
      <w:proofErr w:type="gramStart"/>
      <w:r w:rsidR="000F1DD1">
        <w:rPr>
          <w:rFonts w:eastAsiaTheme="minorEastAsia"/>
          <w:lang w:val="en-US"/>
        </w:rPr>
        <w:t>plotted</w:t>
      </w:r>
      <w:proofErr w:type="gramEnd"/>
      <w:r>
        <w:rPr>
          <w:rFonts w:eastAsiaTheme="minorEastAsia"/>
          <w:lang w:val="en-US"/>
        </w:rPr>
        <w:t xml:space="preserve"> and the AUC is determined </w:t>
      </w:r>
      <w:r w:rsidR="000F1DD1">
        <w:rPr>
          <w:rFonts w:eastAsiaTheme="minorEastAsia"/>
          <w:lang w:val="en-US"/>
        </w:rPr>
        <w:t xml:space="preserve">after the model is trained. The train model is saved, so that the evaluation can also be done without training the model. The model is evaluated using the validation set, </w:t>
      </w:r>
      <w:r>
        <w:rPr>
          <w:rFonts w:eastAsiaTheme="minorEastAsia"/>
          <w:lang w:val="en-US"/>
        </w:rPr>
        <w:t xml:space="preserve">as there is no access to the ground truth of the test set. The results can be seen in figure 1. </w:t>
      </w:r>
    </w:p>
    <w:p w:rsidR="000F1DD1" w:rsidRDefault="004B3391" w:rsidP="000F1DD1">
      <w:pPr>
        <w:keepNext/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004940" cy="3531405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D1" w:rsidRDefault="000F1DD1" w:rsidP="000F1DD1">
      <w:pPr>
        <w:pStyle w:val="Bijschrift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ROC curve </w:t>
      </w:r>
      <w:proofErr w:type="spellStart"/>
      <w:r>
        <w:t>and</w:t>
      </w:r>
      <w:proofErr w:type="spellEnd"/>
      <w:r>
        <w:t xml:space="preserve"> AUC</w:t>
      </w:r>
      <w:bookmarkStart w:id="0" w:name="_GoBack"/>
      <w:bookmarkEnd w:id="0"/>
    </w:p>
    <w:p w:rsidR="00D91A36" w:rsidRDefault="004B33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4B3391" w:rsidRPr="0002051C" w:rsidRDefault="004B3391" w:rsidP="004B339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rPr>
          <w:rFonts w:eastAsiaTheme="minorEastAsia"/>
          <w:lang w:val="en-US"/>
        </w:rPr>
        <w:t xml:space="preserve">[1] </w:t>
      </w:r>
      <w:r>
        <w:rPr>
          <w:rFonts w:eastAsiaTheme="minorEastAsia"/>
          <w:lang w:val="en-US"/>
        </w:rPr>
        <w:fldChar w:fldCharType="begin" w:fldLock="1"/>
      </w:r>
      <w:r>
        <w:rPr>
          <w:rFonts w:eastAsiaTheme="minorEastAsia"/>
          <w:lang w:val="en-US"/>
        </w:rPr>
        <w:instrText xml:space="preserve">ADDIN Mendeley Bibliography CSL_BIBLIOGRAPHY </w:instrText>
      </w:r>
      <w:r>
        <w:rPr>
          <w:rFonts w:eastAsiaTheme="minorEastAsia"/>
          <w:lang w:val="en-US"/>
        </w:rPr>
        <w:fldChar w:fldCharType="separate"/>
      </w:r>
      <w:r w:rsidRPr="0002051C">
        <w:rPr>
          <w:rFonts w:ascii="Calibri" w:hAnsi="Calibri" w:cs="Calibri"/>
          <w:noProof/>
          <w:szCs w:val="24"/>
        </w:rPr>
        <w:t xml:space="preserve">Davis, J., &amp; Goadrich, M. (n.d.). </w:t>
      </w:r>
      <w:r w:rsidRPr="0002051C">
        <w:rPr>
          <w:rFonts w:ascii="Calibri" w:hAnsi="Calibri" w:cs="Calibri"/>
          <w:i/>
          <w:iCs/>
          <w:noProof/>
          <w:szCs w:val="24"/>
        </w:rPr>
        <w:t>The Relationship Between Precision-Recall and ROC Curves</w:t>
      </w:r>
      <w:r w:rsidRPr="0002051C">
        <w:rPr>
          <w:rFonts w:ascii="Calibri" w:hAnsi="Calibri" w:cs="Calibri"/>
          <w:noProof/>
          <w:szCs w:val="24"/>
        </w:rPr>
        <w:t>. Retrieved from https://www.biostat.wisc.edu/~page/rocpr.pdf</w:t>
      </w:r>
    </w:p>
    <w:p w:rsidR="004B3391" w:rsidRDefault="004B3391" w:rsidP="004B339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rPr>
          <w:rFonts w:ascii="Calibri" w:hAnsi="Calibri" w:cs="Calibri"/>
          <w:noProof/>
          <w:szCs w:val="24"/>
        </w:rPr>
        <w:t xml:space="preserve">[2] </w:t>
      </w:r>
      <w:r w:rsidRPr="0002051C">
        <w:rPr>
          <w:rFonts w:ascii="Calibri" w:hAnsi="Calibri" w:cs="Calibri"/>
          <w:noProof/>
          <w:szCs w:val="24"/>
        </w:rPr>
        <w:t xml:space="preserve">Hanley, J. A., &amp; McNeil, B. J. (n.d.). </w:t>
      </w:r>
      <w:r w:rsidRPr="0002051C">
        <w:rPr>
          <w:rFonts w:ascii="Calibri" w:hAnsi="Calibri" w:cs="Calibri"/>
          <w:i/>
          <w:iCs/>
          <w:noProof/>
          <w:szCs w:val="24"/>
        </w:rPr>
        <w:t>The Meaning and Use of the Area under a Receiver Operating Characteristic (ROC) Curve1</w:t>
      </w:r>
      <w:r w:rsidRPr="0002051C">
        <w:rPr>
          <w:rFonts w:ascii="Calibri" w:hAnsi="Calibri" w:cs="Calibri"/>
          <w:noProof/>
          <w:szCs w:val="24"/>
        </w:rPr>
        <w:t>. Retrieved from https://pubs.rsna.org/doi/pdf/10.1148/radiology.143.1.7063747</w:t>
      </w:r>
    </w:p>
    <w:p w:rsidR="004B3391" w:rsidRPr="0002051C" w:rsidRDefault="004B3391" w:rsidP="004B339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</w:p>
    <w:p w:rsidR="004B3391" w:rsidRPr="00D91A36" w:rsidRDefault="004B3391" w:rsidP="004B33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fldChar w:fldCharType="end"/>
      </w:r>
    </w:p>
    <w:sectPr w:rsidR="004B3391" w:rsidRPr="00D9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99"/>
    <w:rsid w:val="0002051C"/>
    <w:rsid w:val="000F1DD1"/>
    <w:rsid w:val="003B7E99"/>
    <w:rsid w:val="003F1654"/>
    <w:rsid w:val="004B3391"/>
    <w:rsid w:val="00C45819"/>
    <w:rsid w:val="00D91A36"/>
    <w:rsid w:val="00E70F7A"/>
    <w:rsid w:val="00F5154C"/>
    <w:rsid w:val="00F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A494"/>
  <w15:chartTrackingRefBased/>
  <w15:docId w15:val="{168B754A-76D4-4BCA-8352-1878FDF0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91A36"/>
    <w:rPr>
      <w:color w:val="8080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F1D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EE7C-43AB-4E3A-99D4-93A2B491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Vermeulen, M.C.T.</dc:creator>
  <cp:keywords/>
  <dc:description/>
  <cp:lastModifiedBy>Vermeulen, M.C.T.</cp:lastModifiedBy>
  <cp:revision>3</cp:revision>
  <dcterms:created xsi:type="dcterms:W3CDTF">2019-02-17T10:49:00Z</dcterms:created>
  <dcterms:modified xsi:type="dcterms:W3CDTF">2019-02-19T11:38:00Z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0cbbd5d9-b955-30dd-bfa5-d71b5ef7cf0e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