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097CEA" w14:textId="323D2E59" w:rsidR="007D1BB1" w:rsidRDefault="007D1BB1" w:rsidP="007D1BB1">
      <w:pPr>
        <w:shd w:val="clear" w:color="auto" w:fill="FFFFFF"/>
        <w:spacing w:after="0" w:line="285" w:lineRule="atLeast"/>
        <w:jc w:val="center"/>
        <w:rPr>
          <w:rFonts w:eastAsia="Times New Roman" w:cs="Times New Roman"/>
          <w:b/>
          <w:bCs/>
          <w:kern w:val="0"/>
          <w:sz w:val="32"/>
          <w:szCs w:val="32"/>
          <w:lang w:eastAsia="en-GB"/>
          <w14:ligatures w14:val="none"/>
        </w:rPr>
      </w:pPr>
      <w:r>
        <w:rPr>
          <w:rFonts w:eastAsia="Times New Roman" w:cs="Times New Roman"/>
          <w:b/>
          <w:bCs/>
          <w:kern w:val="0"/>
          <w:sz w:val="32"/>
          <w:szCs w:val="32"/>
          <w:lang w:eastAsia="en-GB"/>
          <w14:ligatures w14:val="none"/>
        </w:rPr>
        <w:t>Machine Learning for Social Data Science</w:t>
      </w:r>
    </w:p>
    <w:p w14:paraId="7F28FAA9" w14:textId="77777777" w:rsidR="007D1BB1" w:rsidRDefault="007D1BB1" w:rsidP="007D1BB1">
      <w:pPr>
        <w:shd w:val="clear" w:color="auto" w:fill="FFFFFF"/>
        <w:spacing w:after="0" w:line="285" w:lineRule="atLeast"/>
        <w:rPr>
          <w:rFonts w:eastAsia="Times New Roman" w:cs="Times New Roman"/>
          <w:b/>
          <w:bCs/>
          <w:kern w:val="0"/>
          <w:sz w:val="32"/>
          <w:szCs w:val="32"/>
          <w:lang w:eastAsia="en-GB"/>
          <w14:ligatures w14:val="none"/>
        </w:rPr>
      </w:pPr>
    </w:p>
    <w:p w14:paraId="423ADFBF" w14:textId="0A521405" w:rsidR="007D1BB1" w:rsidRDefault="007D1BB1" w:rsidP="007D1BB1">
      <w:pPr>
        <w:shd w:val="clear" w:color="auto" w:fill="FFFFFF"/>
        <w:spacing w:after="0" w:line="285" w:lineRule="atLeast"/>
        <w:jc w:val="center"/>
        <w:rPr>
          <w:rFonts w:eastAsia="Times New Roman" w:cs="Times New Roman"/>
          <w:b/>
          <w:bCs/>
          <w:kern w:val="0"/>
          <w:sz w:val="32"/>
          <w:szCs w:val="32"/>
          <w:lang w:eastAsia="en-GB"/>
          <w14:ligatures w14:val="none"/>
        </w:rPr>
      </w:pPr>
      <w:r>
        <w:rPr>
          <w:rFonts w:eastAsia="Times New Roman" w:cs="Times New Roman"/>
          <w:b/>
          <w:bCs/>
          <w:kern w:val="0"/>
          <w:sz w:val="32"/>
          <w:szCs w:val="32"/>
          <w:lang w:eastAsia="en-GB"/>
          <w14:ligatures w14:val="none"/>
        </w:rPr>
        <w:t>Problem Set 1</w:t>
      </w:r>
    </w:p>
    <w:p w14:paraId="45CCD427" w14:textId="77777777" w:rsidR="007D1BB1" w:rsidRPr="007D1BB1" w:rsidRDefault="007D1BB1" w:rsidP="007D1BB1">
      <w:pPr>
        <w:shd w:val="clear" w:color="auto" w:fill="FFFFFF"/>
        <w:spacing w:after="0" w:line="285" w:lineRule="atLeast"/>
        <w:jc w:val="center"/>
        <w:rPr>
          <w:rFonts w:eastAsia="Times New Roman" w:cs="Times New Roman"/>
          <w:i/>
          <w:iCs/>
          <w:kern w:val="0"/>
          <w:sz w:val="32"/>
          <w:szCs w:val="32"/>
          <w:lang w:eastAsia="en-GB"/>
          <w14:ligatures w14:val="none"/>
        </w:rPr>
      </w:pPr>
    </w:p>
    <w:p w14:paraId="6C493D7D" w14:textId="3B94A8EC" w:rsidR="007D1BB1" w:rsidRPr="007D1BB1" w:rsidRDefault="007D1BB1" w:rsidP="007D1BB1">
      <w:pPr>
        <w:shd w:val="clear" w:color="auto" w:fill="FFFFFF"/>
        <w:spacing w:after="0" w:line="285" w:lineRule="atLeast"/>
        <w:jc w:val="center"/>
        <w:rPr>
          <w:rFonts w:eastAsia="Times New Roman" w:cs="Times New Roman"/>
          <w:i/>
          <w:iCs/>
          <w:kern w:val="0"/>
          <w:sz w:val="32"/>
          <w:szCs w:val="32"/>
          <w:lang w:eastAsia="en-GB"/>
          <w14:ligatures w14:val="none"/>
        </w:rPr>
      </w:pPr>
      <w:r w:rsidRPr="007D1BB1">
        <w:rPr>
          <w:rFonts w:eastAsia="Times New Roman" w:cs="Times New Roman"/>
          <w:i/>
          <w:iCs/>
          <w:kern w:val="0"/>
          <w:sz w:val="32"/>
          <w:szCs w:val="32"/>
          <w:lang w:eastAsia="en-GB"/>
          <w14:ligatures w14:val="none"/>
        </w:rPr>
        <w:t>Machine Learning the Identities of Labour’s Electorate: Random Forest</w:t>
      </w:r>
      <w:r w:rsidR="00892CCF">
        <w:rPr>
          <w:rFonts w:eastAsia="Times New Roman" w:cs="Times New Roman"/>
          <w:i/>
          <w:iCs/>
          <w:kern w:val="0"/>
          <w:sz w:val="32"/>
          <w:szCs w:val="32"/>
          <w:lang w:eastAsia="en-GB"/>
          <w14:ligatures w14:val="none"/>
        </w:rPr>
        <w:t xml:space="preserve"> (Bagged Decision Trees)</w:t>
      </w:r>
      <w:r w:rsidRPr="007D1BB1">
        <w:rPr>
          <w:rFonts w:eastAsia="Times New Roman" w:cs="Times New Roman"/>
          <w:i/>
          <w:iCs/>
          <w:kern w:val="0"/>
          <w:sz w:val="32"/>
          <w:szCs w:val="32"/>
          <w:lang w:eastAsia="en-GB"/>
          <w14:ligatures w14:val="none"/>
        </w:rPr>
        <w:t xml:space="preserve"> and </w:t>
      </w:r>
      <w:r w:rsidR="00892CCF">
        <w:rPr>
          <w:rFonts w:eastAsia="Times New Roman" w:cs="Times New Roman"/>
          <w:i/>
          <w:iCs/>
          <w:kern w:val="0"/>
          <w:sz w:val="32"/>
          <w:szCs w:val="32"/>
          <w:lang w:eastAsia="en-GB"/>
          <w14:ligatures w14:val="none"/>
        </w:rPr>
        <w:t xml:space="preserve">XGBoost (Boosted Decision Trees) </w:t>
      </w:r>
      <w:r w:rsidRPr="007D1BB1">
        <w:rPr>
          <w:rFonts w:eastAsia="Times New Roman" w:cs="Times New Roman"/>
          <w:i/>
          <w:iCs/>
          <w:kern w:val="0"/>
          <w:sz w:val="32"/>
          <w:szCs w:val="32"/>
          <w:lang w:eastAsia="en-GB"/>
          <w14:ligatures w14:val="none"/>
        </w:rPr>
        <w:t>on BES Wave 30 (1,500 words)</w:t>
      </w:r>
    </w:p>
    <w:p w14:paraId="0BA1BCAC" w14:textId="77777777" w:rsidR="007D1BB1" w:rsidRPr="007D1BB1" w:rsidRDefault="007D1BB1" w:rsidP="007D1BB1">
      <w:pPr>
        <w:shd w:val="clear" w:color="auto" w:fill="FFFFFF"/>
        <w:spacing w:after="0" w:line="285" w:lineRule="atLeast"/>
        <w:jc w:val="center"/>
        <w:rPr>
          <w:rFonts w:eastAsia="Times New Roman" w:cs="Times New Roman"/>
          <w:b/>
          <w:bCs/>
          <w:kern w:val="0"/>
          <w:sz w:val="32"/>
          <w:szCs w:val="32"/>
          <w:lang w:eastAsia="en-GB"/>
          <w14:ligatures w14:val="none"/>
        </w:rPr>
      </w:pPr>
    </w:p>
    <w:p w14:paraId="3FA0DEEC" w14:textId="77777777" w:rsidR="007D1BB1" w:rsidRDefault="007D1BB1" w:rsidP="007D1BB1">
      <w:pPr>
        <w:shd w:val="clear" w:color="auto" w:fill="FFFFFF"/>
        <w:spacing w:after="0" w:line="285" w:lineRule="atLeast"/>
        <w:rPr>
          <w:rFonts w:eastAsia="Times New Roman" w:cs="Times New Roman"/>
          <w:kern w:val="0"/>
          <w:sz w:val="24"/>
          <w:szCs w:val="24"/>
          <w:lang w:eastAsia="en-GB"/>
          <w14:ligatures w14:val="none"/>
        </w:rPr>
      </w:pPr>
    </w:p>
    <w:p w14:paraId="75F57F6D" w14:textId="3209DE46" w:rsidR="007D1BB1" w:rsidRPr="00C30F55" w:rsidRDefault="007D1BB1" w:rsidP="007D1BB1">
      <w:pPr>
        <w:shd w:val="clear" w:color="auto" w:fill="FFFFFF"/>
        <w:spacing w:after="0" w:line="285" w:lineRule="atLeast"/>
        <w:rPr>
          <w:rFonts w:eastAsia="Times New Roman" w:cs="Times New Roman"/>
          <w:b/>
          <w:bCs/>
          <w:kern w:val="0"/>
          <w:sz w:val="28"/>
          <w:szCs w:val="28"/>
          <w:lang w:eastAsia="en-GB"/>
          <w14:ligatures w14:val="none"/>
        </w:rPr>
      </w:pPr>
      <w:r w:rsidRPr="00C30F55">
        <w:rPr>
          <w:rFonts w:eastAsia="Times New Roman" w:cs="Times New Roman"/>
          <w:b/>
          <w:bCs/>
          <w:kern w:val="0"/>
          <w:sz w:val="28"/>
          <w:szCs w:val="28"/>
          <w:lang w:eastAsia="en-GB"/>
          <w14:ligatures w14:val="none"/>
        </w:rPr>
        <w:t xml:space="preserve">Introduction </w:t>
      </w:r>
    </w:p>
    <w:p w14:paraId="5B0C13D3" w14:textId="77777777" w:rsidR="007D1BB1" w:rsidRDefault="007D1BB1" w:rsidP="007D1BB1">
      <w:pPr>
        <w:shd w:val="clear" w:color="auto" w:fill="FFFFFF"/>
        <w:spacing w:after="0" w:line="285" w:lineRule="atLeast"/>
        <w:rPr>
          <w:rFonts w:eastAsia="Times New Roman" w:cs="Times New Roman"/>
          <w:kern w:val="0"/>
          <w:sz w:val="24"/>
          <w:szCs w:val="24"/>
          <w:lang w:eastAsia="en-GB"/>
          <w14:ligatures w14:val="none"/>
        </w:rPr>
      </w:pPr>
    </w:p>
    <w:p w14:paraId="5AA48491" w14:textId="0FCE3C8C" w:rsidR="007D1BB1" w:rsidRPr="007D1BB1" w:rsidRDefault="007D1BB1" w:rsidP="007D1BB1">
      <w:pPr>
        <w:shd w:val="clear" w:color="auto" w:fill="FFFFFF"/>
        <w:spacing w:after="0" w:line="285" w:lineRule="atLeast"/>
        <w:rPr>
          <w:rFonts w:eastAsia="Times New Roman" w:cs="Times New Roman"/>
          <w:kern w:val="0"/>
          <w:sz w:val="24"/>
          <w:szCs w:val="24"/>
          <w:lang w:eastAsia="en-GB"/>
          <w14:ligatures w14:val="none"/>
        </w:rPr>
      </w:pPr>
      <w:r w:rsidRPr="007D1BB1">
        <w:rPr>
          <w:rFonts w:eastAsia="Times New Roman" w:cs="Times New Roman"/>
          <w:kern w:val="0"/>
          <w:sz w:val="24"/>
          <w:szCs w:val="24"/>
          <w:lang w:eastAsia="en-GB"/>
          <w14:ligatures w14:val="none"/>
        </w:rPr>
        <w:t xml:space="preserve">Electoral politics in the UK has undergone a profound change in recent decades, nowhere more evident than in the dramatic shift from Labour’s worst defeat in 2019 to securing a 174-seat majority on a vote share increase of just 1.7% (Bunting, 2025, p. 14). This conspicuous transformation raises an important question: which social identities underpinned Labour’s 2024 electoral coalition? Understanding the identity basis of this support matters not only for interpreting the results, but also for assessing whether traditional class alignments still structure vote choice or whether newer identity cleavages now play a more decisive role. Historically, scholarly accounts of British voting behaviour emphasised social class as the primary structuring force of party choice (Evans, 2000). Prosser et al. find that class-dominated elections from the mass enfranchisement of 1918 through the post-war period, before declining from the 1990s onwards (2024). In the wake of the decline of class-based voting, research has highlighted the growing salience of education, religion, ethnicity, gender, age, and other social identity factors (Johnston, Jones and Manley, 2018; </w:t>
      </w:r>
      <w:proofErr w:type="spellStart"/>
      <w:r w:rsidRPr="007D1BB1">
        <w:rPr>
          <w:rFonts w:eastAsia="Times New Roman" w:cs="Times New Roman"/>
          <w:kern w:val="0"/>
          <w:sz w:val="24"/>
          <w:szCs w:val="24"/>
          <w:lang w:eastAsia="en-GB"/>
          <w14:ligatures w14:val="none"/>
        </w:rPr>
        <w:t>Kolpinskaya</w:t>
      </w:r>
      <w:proofErr w:type="spellEnd"/>
      <w:r w:rsidRPr="007D1BB1">
        <w:rPr>
          <w:rFonts w:eastAsia="Times New Roman" w:cs="Times New Roman"/>
          <w:kern w:val="0"/>
          <w:sz w:val="24"/>
          <w:szCs w:val="24"/>
          <w:lang w:eastAsia="en-GB"/>
          <w14:ligatures w14:val="none"/>
        </w:rPr>
        <w:t xml:space="preserve"> and Fox, 2024; Simon, Jennings and Durrant, 2024; Bunting et al., 2025). Such identities may interact in complex and non-linear ways that traditional regression approaches may struggle to capture. </w:t>
      </w:r>
    </w:p>
    <w:p w14:paraId="747E8FE4" w14:textId="77777777" w:rsidR="007D1BB1" w:rsidRPr="007D1BB1" w:rsidRDefault="007D1BB1" w:rsidP="007D1BB1">
      <w:pPr>
        <w:shd w:val="clear" w:color="auto" w:fill="FFFFFF"/>
        <w:spacing w:after="0" w:line="285" w:lineRule="atLeast"/>
        <w:rPr>
          <w:rFonts w:eastAsia="Times New Roman" w:cs="Times New Roman"/>
          <w:kern w:val="0"/>
          <w:sz w:val="24"/>
          <w:szCs w:val="24"/>
          <w:lang w:eastAsia="en-GB"/>
          <w14:ligatures w14:val="none"/>
        </w:rPr>
      </w:pPr>
    </w:p>
    <w:p w14:paraId="366324DA" w14:textId="47F1070F" w:rsidR="007D1BB1" w:rsidRPr="007D1BB1" w:rsidRDefault="007D1BB1" w:rsidP="007D1BB1">
      <w:pPr>
        <w:shd w:val="clear" w:color="auto" w:fill="FFFFFF"/>
        <w:spacing w:after="0" w:line="285" w:lineRule="atLeast"/>
        <w:rPr>
          <w:rFonts w:eastAsia="Times New Roman" w:cs="Times New Roman"/>
          <w:kern w:val="0"/>
          <w:sz w:val="24"/>
          <w:szCs w:val="24"/>
          <w:lang w:eastAsia="en-GB"/>
          <w14:ligatures w14:val="none"/>
        </w:rPr>
      </w:pPr>
      <w:r w:rsidRPr="007D1BB1">
        <w:rPr>
          <w:rFonts w:eastAsia="Times New Roman" w:cs="Times New Roman"/>
          <w:kern w:val="0"/>
          <w:sz w:val="24"/>
          <w:szCs w:val="24"/>
          <w:lang w:eastAsia="en-GB"/>
          <w14:ligatures w14:val="none"/>
        </w:rPr>
        <w:t xml:space="preserve">To address this, this essay applies </w:t>
      </w:r>
      <w:r w:rsidR="004F561E">
        <w:rPr>
          <w:rFonts w:eastAsia="Times New Roman" w:cs="Times New Roman"/>
          <w:kern w:val="0"/>
          <w:sz w:val="24"/>
          <w:szCs w:val="24"/>
          <w:lang w:eastAsia="en-GB"/>
          <w14:ligatures w14:val="none"/>
        </w:rPr>
        <w:t>ensemble learning algorithms</w:t>
      </w:r>
      <w:r w:rsidRPr="007D1BB1">
        <w:rPr>
          <w:rFonts w:eastAsia="Times New Roman" w:cs="Times New Roman"/>
          <w:kern w:val="0"/>
          <w:sz w:val="24"/>
          <w:szCs w:val="24"/>
          <w:lang w:eastAsia="en-GB"/>
          <w14:ligatures w14:val="none"/>
        </w:rPr>
        <w:t xml:space="preserve"> to the </w:t>
      </w:r>
      <w:r w:rsidRPr="00AD10FB">
        <w:rPr>
          <w:rFonts w:eastAsia="Times New Roman" w:cs="Times New Roman"/>
          <w:i/>
          <w:iCs/>
          <w:kern w:val="0"/>
          <w:sz w:val="24"/>
          <w:szCs w:val="24"/>
          <w:lang w:eastAsia="en-GB"/>
          <w14:ligatures w14:val="none"/>
        </w:rPr>
        <w:t>British Election Study</w:t>
      </w:r>
      <w:r w:rsidRPr="007D1BB1">
        <w:rPr>
          <w:rFonts w:eastAsia="Times New Roman" w:cs="Times New Roman"/>
          <w:kern w:val="0"/>
          <w:sz w:val="24"/>
          <w:szCs w:val="24"/>
          <w:lang w:eastAsia="en-GB"/>
          <w14:ligatures w14:val="none"/>
        </w:rPr>
        <w:t xml:space="preserve"> (</w:t>
      </w:r>
      <w:r w:rsidRPr="00AD10FB">
        <w:rPr>
          <w:rFonts w:eastAsia="Times New Roman" w:cs="Times New Roman"/>
          <w:i/>
          <w:iCs/>
          <w:kern w:val="0"/>
          <w:sz w:val="24"/>
          <w:szCs w:val="24"/>
          <w:lang w:eastAsia="en-GB"/>
          <w14:ligatures w14:val="none"/>
        </w:rPr>
        <w:t>BES</w:t>
      </w:r>
      <w:r w:rsidRPr="007D1BB1">
        <w:rPr>
          <w:rFonts w:eastAsia="Times New Roman" w:cs="Times New Roman"/>
          <w:kern w:val="0"/>
          <w:sz w:val="24"/>
          <w:szCs w:val="24"/>
          <w:lang w:eastAsia="en-GB"/>
          <w14:ligatures w14:val="none"/>
        </w:rPr>
        <w:t xml:space="preserve">) (Fieldhouse et al., no date) data to predict Labour vote choice using identity variables. The structure of this essay is as follows: a data and methods section, followed by findings, and finally, a conclusion. </w:t>
      </w:r>
    </w:p>
    <w:p w14:paraId="0ABB1921" w14:textId="6CF04222" w:rsidR="00482EF1" w:rsidRDefault="00482EF1" w:rsidP="00DE6D8A">
      <w:pPr>
        <w:rPr>
          <w:sz w:val="24"/>
          <w:szCs w:val="24"/>
        </w:rPr>
      </w:pPr>
    </w:p>
    <w:p w14:paraId="5952718D" w14:textId="77777777" w:rsidR="00E71880" w:rsidRDefault="00E71880" w:rsidP="00DE6D8A">
      <w:pPr>
        <w:rPr>
          <w:sz w:val="24"/>
          <w:szCs w:val="24"/>
        </w:rPr>
      </w:pPr>
    </w:p>
    <w:p w14:paraId="3C93E529" w14:textId="3B736951" w:rsidR="00C30F55" w:rsidRDefault="00C30F55" w:rsidP="00DE6D8A">
      <w:pPr>
        <w:rPr>
          <w:b/>
          <w:bCs/>
          <w:sz w:val="28"/>
          <w:szCs w:val="28"/>
        </w:rPr>
      </w:pPr>
      <w:r>
        <w:rPr>
          <w:b/>
          <w:bCs/>
          <w:sz w:val="28"/>
          <w:szCs w:val="28"/>
        </w:rPr>
        <w:t>Data and Methods</w:t>
      </w:r>
    </w:p>
    <w:p w14:paraId="63C6E642" w14:textId="412E5715" w:rsidR="00C30F55" w:rsidRDefault="00A821AB" w:rsidP="00DE6D8A">
      <w:pPr>
        <w:rPr>
          <w:sz w:val="24"/>
          <w:szCs w:val="24"/>
        </w:rPr>
      </w:pPr>
      <w:r>
        <w:rPr>
          <w:sz w:val="24"/>
          <w:szCs w:val="24"/>
        </w:rPr>
        <w:t>This essay applies t</w:t>
      </w:r>
      <w:r w:rsidR="00F52175">
        <w:rPr>
          <w:sz w:val="24"/>
          <w:szCs w:val="24"/>
        </w:rPr>
        <w:t>w</w:t>
      </w:r>
      <w:r>
        <w:rPr>
          <w:sz w:val="24"/>
          <w:szCs w:val="24"/>
        </w:rPr>
        <w:t>o ensemble learning techniques</w:t>
      </w:r>
      <w:r w:rsidR="0059368C">
        <w:rPr>
          <w:sz w:val="24"/>
          <w:szCs w:val="24"/>
        </w:rPr>
        <w:t xml:space="preserve"> from </w:t>
      </w:r>
      <w:r w:rsidR="0059368C" w:rsidRPr="0059368C">
        <w:rPr>
          <w:i/>
          <w:iCs/>
          <w:sz w:val="24"/>
          <w:szCs w:val="24"/>
        </w:rPr>
        <w:t>Python</w:t>
      </w:r>
      <w:r>
        <w:rPr>
          <w:sz w:val="24"/>
          <w:szCs w:val="24"/>
        </w:rPr>
        <w:t xml:space="preserve">, Random Forest </w:t>
      </w:r>
      <w:r w:rsidR="00BA5BB5">
        <w:rPr>
          <w:sz w:val="24"/>
          <w:szCs w:val="24"/>
        </w:rPr>
        <w:t xml:space="preserve">and </w:t>
      </w:r>
      <w:r w:rsidR="004513B7">
        <w:rPr>
          <w:sz w:val="24"/>
          <w:szCs w:val="24"/>
        </w:rPr>
        <w:t xml:space="preserve">XGBoost, </w:t>
      </w:r>
      <w:r w:rsidR="00816256">
        <w:rPr>
          <w:sz w:val="24"/>
          <w:szCs w:val="24"/>
        </w:rPr>
        <w:t xml:space="preserve">to model Labour vote choice. </w:t>
      </w:r>
      <w:r w:rsidR="00353AD8">
        <w:rPr>
          <w:sz w:val="24"/>
          <w:szCs w:val="24"/>
        </w:rPr>
        <w:t xml:space="preserve">Both algorithms are based on decision trees, but they combine them in different ways </w:t>
      </w:r>
      <w:r w:rsidR="006905C2">
        <w:rPr>
          <w:sz w:val="24"/>
          <w:szCs w:val="24"/>
        </w:rPr>
        <w:t xml:space="preserve">to improve predictive performance. </w:t>
      </w:r>
      <w:r w:rsidR="004A21FD">
        <w:rPr>
          <w:sz w:val="24"/>
          <w:szCs w:val="24"/>
        </w:rPr>
        <w:t xml:space="preserve">Random Forest </w:t>
      </w:r>
      <w:r w:rsidR="006905C2">
        <w:rPr>
          <w:sz w:val="24"/>
          <w:szCs w:val="24"/>
        </w:rPr>
        <w:t>constructs bagged decision trees</w:t>
      </w:r>
      <w:r w:rsidR="00481B92">
        <w:rPr>
          <w:sz w:val="24"/>
          <w:szCs w:val="24"/>
        </w:rPr>
        <w:t xml:space="preserve"> by training </w:t>
      </w:r>
      <w:r w:rsidR="002135C5">
        <w:rPr>
          <w:sz w:val="24"/>
          <w:szCs w:val="24"/>
        </w:rPr>
        <w:t>multiple decision trees on bootstrapped samples and averaging their predictions</w:t>
      </w:r>
      <w:r w:rsidR="00BB6D53">
        <w:rPr>
          <w:sz w:val="24"/>
          <w:szCs w:val="24"/>
        </w:rPr>
        <w:t xml:space="preserve">, </w:t>
      </w:r>
      <w:r w:rsidR="002135C5">
        <w:rPr>
          <w:sz w:val="24"/>
          <w:szCs w:val="24"/>
        </w:rPr>
        <w:t>reduc</w:t>
      </w:r>
      <w:r w:rsidR="00BB6D53">
        <w:rPr>
          <w:sz w:val="24"/>
          <w:szCs w:val="24"/>
        </w:rPr>
        <w:t>ing</w:t>
      </w:r>
      <w:r w:rsidR="002135C5">
        <w:rPr>
          <w:sz w:val="24"/>
          <w:szCs w:val="24"/>
        </w:rPr>
        <w:t xml:space="preserve"> variance and </w:t>
      </w:r>
      <w:r w:rsidR="00BB6D53">
        <w:rPr>
          <w:sz w:val="24"/>
          <w:szCs w:val="24"/>
        </w:rPr>
        <w:t>limiting</w:t>
      </w:r>
      <w:r w:rsidR="0020524E">
        <w:rPr>
          <w:sz w:val="24"/>
          <w:szCs w:val="24"/>
        </w:rPr>
        <w:t xml:space="preserve"> overfitting</w:t>
      </w:r>
      <w:r w:rsidR="002135C5">
        <w:rPr>
          <w:sz w:val="24"/>
          <w:szCs w:val="24"/>
        </w:rPr>
        <w:t xml:space="preserve"> </w:t>
      </w:r>
      <w:r w:rsidR="00BB6D53">
        <w:rPr>
          <w:sz w:val="24"/>
          <w:szCs w:val="24"/>
        </w:rPr>
        <w:t xml:space="preserve">through </w:t>
      </w:r>
      <w:r w:rsidR="0059368C">
        <w:rPr>
          <w:sz w:val="24"/>
          <w:szCs w:val="24"/>
        </w:rPr>
        <w:t xml:space="preserve">independent trees. </w:t>
      </w:r>
      <w:r w:rsidR="00736A13">
        <w:rPr>
          <w:sz w:val="24"/>
          <w:szCs w:val="24"/>
        </w:rPr>
        <w:t xml:space="preserve">In contrast, XGBoost builds boosted decision trees, sequentially adding new trees </w:t>
      </w:r>
      <w:r w:rsidR="00806418">
        <w:rPr>
          <w:sz w:val="24"/>
          <w:szCs w:val="24"/>
        </w:rPr>
        <w:t xml:space="preserve">that focus on correcting the errors of previous, ‘weaker’ trees. </w:t>
      </w:r>
      <w:r w:rsidR="00C67273">
        <w:rPr>
          <w:sz w:val="24"/>
          <w:szCs w:val="24"/>
        </w:rPr>
        <w:t xml:space="preserve">By emphasising reduced bias, </w:t>
      </w:r>
      <w:r w:rsidR="001F306E">
        <w:rPr>
          <w:sz w:val="24"/>
          <w:szCs w:val="24"/>
        </w:rPr>
        <w:t xml:space="preserve">boosting iteratively improves predictive accuracy, </w:t>
      </w:r>
      <w:r w:rsidR="0077596B">
        <w:rPr>
          <w:sz w:val="24"/>
          <w:szCs w:val="24"/>
        </w:rPr>
        <w:t xml:space="preserve">often outperforming other approaches on complex datasets. </w:t>
      </w:r>
      <w:r w:rsidR="00785CF4">
        <w:rPr>
          <w:sz w:val="24"/>
          <w:szCs w:val="24"/>
        </w:rPr>
        <w:t>Comparing these</w:t>
      </w:r>
      <w:r w:rsidR="007846A7">
        <w:rPr>
          <w:sz w:val="24"/>
          <w:szCs w:val="24"/>
        </w:rPr>
        <w:t xml:space="preserve"> </w:t>
      </w:r>
      <w:r w:rsidR="00785CF4">
        <w:rPr>
          <w:sz w:val="24"/>
          <w:szCs w:val="24"/>
        </w:rPr>
        <w:t xml:space="preserve">methods allows for a methodological assessment of whether sequential boosting or </w:t>
      </w:r>
      <w:r w:rsidR="00C32443">
        <w:rPr>
          <w:sz w:val="24"/>
          <w:szCs w:val="24"/>
        </w:rPr>
        <w:t xml:space="preserve">parallel bagging </w:t>
      </w:r>
      <w:r w:rsidR="007846A7">
        <w:rPr>
          <w:sz w:val="24"/>
          <w:szCs w:val="24"/>
        </w:rPr>
        <w:t xml:space="preserve">is more effective for </w:t>
      </w:r>
      <w:r w:rsidR="00C32443">
        <w:rPr>
          <w:sz w:val="24"/>
          <w:szCs w:val="24"/>
        </w:rPr>
        <w:t xml:space="preserve">predicting vote choice based on social identity factors. </w:t>
      </w:r>
    </w:p>
    <w:p w14:paraId="1A57B6EF" w14:textId="77777777" w:rsidR="0077596B" w:rsidRDefault="0077596B" w:rsidP="00DE6D8A">
      <w:pPr>
        <w:rPr>
          <w:sz w:val="24"/>
          <w:szCs w:val="24"/>
        </w:rPr>
      </w:pPr>
    </w:p>
    <w:p w14:paraId="6D43AAD6" w14:textId="29B9F5D9" w:rsidR="0077596B" w:rsidRDefault="0077596B" w:rsidP="00DE6D8A">
      <w:pPr>
        <w:rPr>
          <w:sz w:val="24"/>
          <w:szCs w:val="24"/>
        </w:rPr>
      </w:pPr>
      <w:r>
        <w:rPr>
          <w:sz w:val="24"/>
          <w:szCs w:val="24"/>
        </w:rPr>
        <w:t>The data is drawn from Wave 28 of the BES</w:t>
      </w:r>
      <w:r w:rsidR="00BA19E1">
        <w:rPr>
          <w:sz w:val="24"/>
          <w:szCs w:val="24"/>
        </w:rPr>
        <w:t xml:space="preserve"> internet panel</w:t>
      </w:r>
      <w:r w:rsidR="005809DB">
        <w:rPr>
          <w:sz w:val="24"/>
          <w:szCs w:val="24"/>
        </w:rPr>
        <w:t>. The BES is a nationally representative panel survey which is</w:t>
      </w:r>
      <w:r w:rsidR="00E87D9E">
        <w:rPr>
          <w:sz w:val="24"/>
          <w:szCs w:val="24"/>
        </w:rPr>
        <w:t xml:space="preserve"> widely used in political behaviour research due to its extensive political attitude </w:t>
      </w:r>
      <w:r w:rsidR="00E87D9E">
        <w:rPr>
          <w:sz w:val="24"/>
          <w:szCs w:val="24"/>
        </w:rPr>
        <w:lastRenderedPageBreak/>
        <w:t xml:space="preserve">measures, </w:t>
      </w:r>
      <w:r w:rsidR="00164BF5">
        <w:rPr>
          <w:sz w:val="24"/>
          <w:szCs w:val="24"/>
        </w:rPr>
        <w:t xml:space="preserve">detailed socio-demographic data collection, and its strong sampling strategy. Wave 28 is selected </w:t>
      </w:r>
      <w:r w:rsidR="000F203D">
        <w:rPr>
          <w:sz w:val="24"/>
          <w:szCs w:val="24"/>
        </w:rPr>
        <w:t xml:space="preserve">because it captures </w:t>
      </w:r>
      <w:r w:rsidR="006C2FD7">
        <w:rPr>
          <w:sz w:val="24"/>
          <w:szCs w:val="24"/>
        </w:rPr>
        <w:t>30,342</w:t>
      </w:r>
      <w:r w:rsidR="000F203D">
        <w:rPr>
          <w:sz w:val="24"/>
          <w:szCs w:val="24"/>
        </w:rPr>
        <w:t xml:space="preserve"> respondents </w:t>
      </w:r>
      <w:r w:rsidR="006C2FD7">
        <w:rPr>
          <w:sz w:val="24"/>
          <w:szCs w:val="24"/>
        </w:rPr>
        <w:t xml:space="preserve">immediately prior to the 2024 General Election, providing timely measures of vote intention and social identity factors directly relevant to the election outcome. </w:t>
      </w:r>
    </w:p>
    <w:p w14:paraId="05953F75" w14:textId="77777777" w:rsidR="008278E7" w:rsidRDefault="008278E7" w:rsidP="00DE6D8A">
      <w:pPr>
        <w:rPr>
          <w:sz w:val="24"/>
          <w:szCs w:val="24"/>
        </w:rPr>
      </w:pPr>
    </w:p>
    <w:p w14:paraId="02261171" w14:textId="28C7815A" w:rsidR="008278E7" w:rsidRDefault="008278E7" w:rsidP="00DE6D8A">
      <w:pPr>
        <w:rPr>
          <w:sz w:val="24"/>
          <w:szCs w:val="24"/>
        </w:rPr>
      </w:pPr>
      <w:r>
        <w:rPr>
          <w:sz w:val="24"/>
          <w:szCs w:val="24"/>
        </w:rPr>
        <w:t>Together, the data and methods used by this essay address two research questions:</w:t>
      </w:r>
    </w:p>
    <w:p w14:paraId="69DF0474" w14:textId="3EB5608C" w:rsidR="00AB579E" w:rsidRDefault="008278E7" w:rsidP="00AB579E">
      <w:pPr>
        <w:pStyle w:val="ListParagraph"/>
        <w:numPr>
          <w:ilvl w:val="0"/>
          <w:numId w:val="2"/>
        </w:numPr>
        <w:rPr>
          <w:sz w:val="24"/>
          <w:szCs w:val="24"/>
        </w:rPr>
      </w:pPr>
      <w:r>
        <w:rPr>
          <w:sz w:val="24"/>
          <w:szCs w:val="24"/>
        </w:rPr>
        <w:t xml:space="preserve">Which social identities most strongly predict </w:t>
      </w:r>
      <w:r w:rsidR="00AB579E">
        <w:rPr>
          <w:sz w:val="24"/>
          <w:szCs w:val="24"/>
        </w:rPr>
        <w:t>a respondent voting Labour in the 2024 General Election?</w:t>
      </w:r>
    </w:p>
    <w:p w14:paraId="426E0EF7" w14:textId="7C2872E7" w:rsidR="00AB579E" w:rsidRDefault="00D0215F" w:rsidP="00AB579E">
      <w:pPr>
        <w:pStyle w:val="ListParagraph"/>
        <w:numPr>
          <w:ilvl w:val="0"/>
          <w:numId w:val="2"/>
        </w:numPr>
        <w:rPr>
          <w:sz w:val="24"/>
          <w:szCs w:val="24"/>
        </w:rPr>
      </w:pPr>
      <w:r>
        <w:rPr>
          <w:sz w:val="24"/>
          <w:szCs w:val="24"/>
        </w:rPr>
        <w:t xml:space="preserve">Which ensemble approach, </w:t>
      </w:r>
      <w:r w:rsidR="00F84C8E">
        <w:rPr>
          <w:sz w:val="24"/>
          <w:szCs w:val="24"/>
        </w:rPr>
        <w:t>bagged or boosted decision trees</w:t>
      </w:r>
      <w:r w:rsidR="00E10F9F">
        <w:rPr>
          <w:sz w:val="24"/>
          <w:szCs w:val="24"/>
        </w:rPr>
        <w:t>, achieves superior predictive performance?</w:t>
      </w:r>
    </w:p>
    <w:p w14:paraId="736CB70B" w14:textId="77777777" w:rsidR="00E10F9F" w:rsidRDefault="00E10F9F" w:rsidP="00E10F9F">
      <w:pPr>
        <w:rPr>
          <w:sz w:val="24"/>
          <w:szCs w:val="24"/>
        </w:rPr>
      </w:pPr>
    </w:p>
    <w:p w14:paraId="3B9C614C" w14:textId="77777777" w:rsidR="008F29E6" w:rsidRDefault="00E10F9F" w:rsidP="00E10F9F">
      <w:pPr>
        <w:rPr>
          <w:sz w:val="24"/>
          <w:szCs w:val="24"/>
        </w:rPr>
      </w:pPr>
      <w:r>
        <w:rPr>
          <w:sz w:val="24"/>
          <w:szCs w:val="24"/>
        </w:rPr>
        <w:t xml:space="preserve">The unit of analysis </w:t>
      </w:r>
      <w:r w:rsidR="00575B84">
        <w:rPr>
          <w:sz w:val="24"/>
          <w:szCs w:val="24"/>
        </w:rPr>
        <w:t xml:space="preserve">and observation </w:t>
      </w:r>
      <w:r>
        <w:rPr>
          <w:sz w:val="24"/>
          <w:szCs w:val="24"/>
        </w:rPr>
        <w:t xml:space="preserve">is the individual respondent. </w:t>
      </w:r>
    </w:p>
    <w:p w14:paraId="2B318D08" w14:textId="77777777" w:rsidR="008F29E6" w:rsidRDefault="008F29E6" w:rsidP="00E10F9F">
      <w:pPr>
        <w:rPr>
          <w:sz w:val="24"/>
          <w:szCs w:val="24"/>
        </w:rPr>
      </w:pPr>
    </w:p>
    <w:p w14:paraId="35603016" w14:textId="408D8835" w:rsidR="00E10F9F" w:rsidRDefault="00E10F9F" w:rsidP="00E10F9F">
      <w:pPr>
        <w:rPr>
          <w:sz w:val="24"/>
          <w:szCs w:val="24"/>
        </w:rPr>
      </w:pPr>
      <w:r>
        <w:rPr>
          <w:sz w:val="24"/>
          <w:szCs w:val="24"/>
        </w:rPr>
        <w:t xml:space="preserve">The dependent variable </w:t>
      </w:r>
      <w:r w:rsidR="00324ADE">
        <w:rPr>
          <w:sz w:val="24"/>
          <w:szCs w:val="24"/>
        </w:rPr>
        <w:t xml:space="preserve">and target </w:t>
      </w:r>
      <w:proofErr w:type="gramStart"/>
      <w:r>
        <w:rPr>
          <w:sz w:val="24"/>
          <w:szCs w:val="24"/>
        </w:rPr>
        <w:t>is</w:t>
      </w:r>
      <w:proofErr w:type="gramEnd"/>
      <w:r>
        <w:rPr>
          <w:sz w:val="24"/>
          <w:szCs w:val="24"/>
        </w:rPr>
        <w:t xml:space="preserve"> </w:t>
      </w:r>
      <w:r w:rsidR="00DD70C1">
        <w:rPr>
          <w:sz w:val="24"/>
          <w:szCs w:val="24"/>
        </w:rPr>
        <w:t>`</w:t>
      </w:r>
      <w:proofErr w:type="spellStart"/>
      <w:r w:rsidR="00DD70C1">
        <w:rPr>
          <w:sz w:val="24"/>
          <w:szCs w:val="24"/>
        </w:rPr>
        <w:t>Labour_voter</w:t>
      </w:r>
      <w:proofErr w:type="gramStart"/>
      <w:r w:rsidR="00DD70C1">
        <w:rPr>
          <w:sz w:val="24"/>
          <w:szCs w:val="24"/>
        </w:rPr>
        <w:t>`</w:t>
      </w:r>
      <w:r w:rsidR="008F29E6">
        <w:rPr>
          <w:sz w:val="24"/>
          <w:szCs w:val="24"/>
        </w:rPr>
        <w:t>,</w:t>
      </w:r>
      <w:r>
        <w:rPr>
          <w:sz w:val="24"/>
          <w:szCs w:val="24"/>
        </w:rPr>
        <w:t>a</w:t>
      </w:r>
      <w:proofErr w:type="spellEnd"/>
      <w:proofErr w:type="gramEnd"/>
      <w:r>
        <w:rPr>
          <w:sz w:val="24"/>
          <w:szCs w:val="24"/>
        </w:rPr>
        <w:t xml:space="preserve"> binary indicator of </w:t>
      </w:r>
      <w:r w:rsidR="00226FB4">
        <w:rPr>
          <w:sz w:val="24"/>
          <w:szCs w:val="24"/>
        </w:rPr>
        <w:t>whether the respondent reported voting Labour</w:t>
      </w:r>
      <w:r w:rsidR="00CA6D34">
        <w:rPr>
          <w:sz w:val="24"/>
          <w:szCs w:val="24"/>
        </w:rPr>
        <w:t>,</w:t>
      </w:r>
      <w:r w:rsidR="00DD70C1">
        <w:rPr>
          <w:sz w:val="24"/>
          <w:szCs w:val="24"/>
        </w:rPr>
        <w:t xml:space="preserve"> derived from `</w:t>
      </w:r>
      <w:proofErr w:type="spellStart"/>
      <w:r w:rsidR="003D0433" w:rsidRPr="003D0433">
        <w:rPr>
          <w:sz w:val="24"/>
          <w:szCs w:val="24"/>
        </w:rPr>
        <w:t>generalElectionVote</w:t>
      </w:r>
      <w:proofErr w:type="spellEnd"/>
      <w:r w:rsidR="00DD70C1">
        <w:rPr>
          <w:sz w:val="24"/>
          <w:szCs w:val="24"/>
        </w:rPr>
        <w:t>`</w:t>
      </w:r>
      <w:r w:rsidR="00226FB4">
        <w:rPr>
          <w:sz w:val="24"/>
          <w:szCs w:val="24"/>
        </w:rPr>
        <w:t xml:space="preserve">. Independent variables </w:t>
      </w:r>
      <w:r w:rsidR="00324ADE">
        <w:rPr>
          <w:sz w:val="24"/>
          <w:szCs w:val="24"/>
        </w:rPr>
        <w:t xml:space="preserve">and features </w:t>
      </w:r>
      <w:r w:rsidR="00226FB4">
        <w:rPr>
          <w:sz w:val="24"/>
          <w:szCs w:val="24"/>
        </w:rPr>
        <w:t>capture social identities: age</w:t>
      </w:r>
      <w:r w:rsidR="003D0433">
        <w:rPr>
          <w:sz w:val="24"/>
          <w:szCs w:val="24"/>
        </w:rPr>
        <w:t xml:space="preserve"> (`age`)</w:t>
      </w:r>
      <w:r w:rsidR="00226FB4">
        <w:rPr>
          <w:sz w:val="24"/>
          <w:szCs w:val="24"/>
        </w:rPr>
        <w:t>, gender</w:t>
      </w:r>
      <w:r w:rsidR="003D0433">
        <w:rPr>
          <w:sz w:val="24"/>
          <w:szCs w:val="24"/>
        </w:rPr>
        <w:t xml:space="preserve"> (`gender`)</w:t>
      </w:r>
      <w:r w:rsidR="00226FB4">
        <w:rPr>
          <w:sz w:val="24"/>
          <w:szCs w:val="24"/>
        </w:rPr>
        <w:t>, ethnicity</w:t>
      </w:r>
      <w:r w:rsidR="003D0433">
        <w:rPr>
          <w:sz w:val="24"/>
          <w:szCs w:val="24"/>
        </w:rPr>
        <w:t xml:space="preserve"> (`</w:t>
      </w:r>
      <w:proofErr w:type="spellStart"/>
      <w:r w:rsidR="003D0433">
        <w:rPr>
          <w:sz w:val="24"/>
          <w:szCs w:val="24"/>
        </w:rPr>
        <w:t>p_ethnicity</w:t>
      </w:r>
      <w:proofErr w:type="spellEnd"/>
      <w:r w:rsidR="003D0433">
        <w:rPr>
          <w:sz w:val="24"/>
          <w:szCs w:val="24"/>
        </w:rPr>
        <w:t>`)</w:t>
      </w:r>
      <w:r w:rsidR="00226FB4">
        <w:rPr>
          <w:sz w:val="24"/>
          <w:szCs w:val="24"/>
        </w:rPr>
        <w:t>, religion</w:t>
      </w:r>
      <w:r w:rsidR="003D0433">
        <w:rPr>
          <w:sz w:val="24"/>
          <w:szCs w:val="24"/>
        </w:rPr>
        <w:t xml:space="preserve"> (`</w:t>
      </w:r>
      <w:proofErr w:type="spellStart"/>
      <w:r w:rsidR="003D0433">
        <w:rPr>
          <w:sz w:val="24"/>
          <w:szCs w:val="24"/>
        </w:rPr>
        <w:t>p_religion</w:t>
      </w:r>
      <w:proofErr w:type="spellEnd"/>
      <w:r w:rsidR="003D0433">
        <w:rPr>
          <w:sz w:val="24"/>
          <w:szCs w:val="24"/>
        </w:rPr>
        <w:t>`)</w:t>
      </w:r>
      <w:r w:rsidR="00226FB4">
        <w:rPr>
          <w:sz w:val="24"/>
          <w:szCs w:val="24"/>
        </w:rPr>
        <w:t>, sexuality</w:t>
      </w:r>
      <w:r w:rsidR="003D0433">
        <w:rPr>
          <w:sz w:val="24"/>
          <w:szCs w:val="24"/>
        </w:rPr>
        <w:t xml:space="preserve"> (`</w:t>
      </w:r>
      <w:r w:rsidR="006A3A4A">
        <w:rPr>
          <w:sz w:val="24"/>
          <w:szCs w:val="24"/>
        </w:rPr>
        <w:t>sexuality</w:t>
      </w:r>
      <w:r w:rsidR="003D0433">
        <w:rPr>
          <w:sz w:val="24"/>
          <w:szCs w:val="24"/>
        </w:rPr>
        <w:t>`)</w:t>
      </w:r>
      <w:r w:rsidR="00226FB4">
        <w:rPr>
          <w:sz w:val="24"/>
          <w:szCs w:val="24"/>
        </w:rPr>
        <w:t>, disability status</w:t>
      </w:r>
      <w:r w:rsidR="006A3A4A">
        <w:rPr>
          <w:sz w:val="24"/>
          <w:szCs w:val="24"/>
        </w:rPr>
        <w:t xml:space="preserve"> (`</w:t>
      </w:r>
      <w:proofErr w:type="spellStart"/>
      <w:r w:rsidR="006A3A4A">
        <w:rPr>
          <w:sz w:val="24"/>
          <w:szCs w:val="24"/>
        </w:rPr>
        <w:t>p_disability</w:t>
      </w:r>
      <w:proofErr w:type="spellEnd"/>
      <w:r w:rsidR="006A3A4A">
        <w:rPr>
          <w:sz w:val="24"/>
          <w:szCs w:val="24"/>
        </w:rPr>
        <w:t>`)</w:t>
      </w:r>
      <w:r w:rsidR="00226FB4">
        <w:rPr>
          <w:sz w:val="24"/>
          <w:szCs w:val="24"/>
        </w:rPr>
        <w:t>, education level</w:t>
      </w:r>
      <w:r w:rsidR="006A3A4A">
        <w:rPr>
          <w:sz w:val="24"/>
          <w:szCs w:val="24"/>
        </w:rPr>
        <w:t xml:space="preserve"> (</w:t>
      </w:r>
      <w:proofErr w:type="spellStart"/>
      <w:r w:rsidR="006A3A4A">
        <w:rPr>
          <w:sz w:val="24"/>
          <w:szCs w:val="24"/>
        </w:rPr>
        <w:t>p_</w:t>
      </w:r>
      <w:r w:rsidR="00E2068F">
        <w:rPr>
          <w:sz w:val="24"/>
          <w:szCs w:val="24"/>
        </w:rPr>
        <w:t>edlevel</w:t>
      </w:r>
      <w:proofErr w:type="spellEnd"/>
      <w:r w:rsidR="006A3A4A">
        <w:rPr>
          <w:sz w:val="24"/>
          <w:szCs w:val="24"/>
        </w:rPr>
        <w:t>)</w:t>
      </w:r>
      <w:r w:rsidR="00226FB4">
        <w:rPr>
          <w:sz w:val="24"/>
          <w:szCs w:val="24"/>
        </w:rPr>
        <w:t>, subjective class</w:t>
      </w:r>
      <w:r w:rsidR="00E2068F">
        <w:rPr>
          <w:sz w:val="24"/>
          <w:szCs w:val="24"/>
        </w:rPr>
        <w:t xml:space="preserve"> (`</w:t>
      </w:r>
      <w:proofErr w:type="spellStart"/>
      <w:r w:rsidR="00E2068F">
        <w:rPr>
          <w:sz w:val="24"/>
          <w:szCs w:val="24"/>
        </w:rPr>
        <w:t>subjClass</w:t>
      </w:r>
      <w:proofErr w:type="spellEnd"/>
      <w:r w:rsidR="00E2068F">
        <w:rPr>
          <w:sz w:val="24"/>
          <w:szCs w:val="24"/>
        </w:rPr>
        <w:t>`)</w:t>
      </w:r>
      <w:r w:rsidR="00226FB4">
        <w:rPr>
          <w:sz w:val="24"/>
          <w:szCs w:val="24"/>
        </w:rPr>
        <w:t>, and region</w:t>
      </w:r>
      <w:r w:rsidR="00E2068F">
        <w:rPr>
          <w:sz w:val="24"/>
          <w:szCs w:val="24"/>
        </w:rPr>
        <w:t xml:space="preserve"> (`</w:t>
      </w:r>
      <w:proofErr w:type="spellStart"/>
      <w:r w:rsidR="00E2068F">
        <w:rPr>
          <w:sz w:val="24"/>
          <w:szCs w:val="24"/>
        </w:rPr>
        <w:t>gor</w:t>
      </w:r>
      <w:proofErr w:type="spellEnd"/>
      <w:r w:rsidR="00E2068F">
        <w:rPr>
          <w:sz w:val="24"/>
          <w:szCs w:val="24"/>
        </w:rPr>
        <w:t>`)</w:t>
      </w:r>
      <w:r w:rsidR="00226FB4">
        <w:rPr>
          <w:sz w:val="24"/>
          <w:szCs w:val="24"/>
        </w:rPr>
        <w:t>.</w:t>
      </w:r>
      <w:r w:rsidR="00E2068F">
        <w:rPr>
          <w:sz w:val="24"/>
          <w:szCs w:val="24"/>
        </w:rPr>
        <w:t xml:space="preserve"> </w:t>
      </w:r>
      <w:r w:rsidR="00226FB4">
        <w:rPr>
          <w:sz w:val="24"/>
          <w:szCs w:val="24"/>
        </w:rPr>
        <w:t xml:space="preserve"> </w:t>
      </w:r>
    </w:p>
    <w:p w14:paraId="66FD2407" w14:textId="77777777" w:rsidR="0058486F" w:rsidRDefault="0058486F" w:rsidP="00E10F9F">
      <w:pPr>
        <w:rPr>
          <w:sz w:val="24"/>
          <w:szCs w:val="24"/>
        </w:rPr>
      </w:pPr>
    </w:p>
    <w:p w14:paraId="1E81322B" w14:textId="4FE627C1" w:rsidR="0058486F" w:rsidRDefault="0058486F" w:rsidP="00E10F9F">
      <w:pPr>
        <w:rPr>
          <w:sz w:val="24"/>
          <w:szCs w:val="24"/>
        </w:rPr>
      </w:pPr>
      <w:r>
        <w:rPr>
          <w:sz w:val="24"/>
          <w:szCs w:val="24"/>
        </w:rPr>
        <w:t xml:space="preserve">Model performance is evaluated using precision, recall, F1 score, and </w:t>
      </w:r>
      <w:r w:rsidR="00F85801">
        <w:rPr>
          <w:sz w:val="24"/>
          <w:szCs w:val="24"/>
        </w:rPr>
        <w:t>area under the precision-recall curve (PR-AUC)</w:t>
      </w:r>
      <w:r>
        <w:rPr>
          <w:sz w:val="24"/>
          <w:szCs w:val="24"/>
        </w:rPr>
        <w:t xml:space="preserve">. Recall measures the proportion of actual Labour voters correctly identified, while precision captures the proportion of predicted Labour voters who truly voted Labour. The F1 score balances precision and recall, providing a single harmonic mean measure of classification performance. PR-AUC </w:t>
      </w:r>
      <w:r w:rsidR="00F85801">
        <w:rPr>
          <w:sz w:val="24"/>
          <w:szCs w:val="24"/>
        </w:rPr>
        <w:t xml:space="preserve">is included because </w:t>
      </w:r>
      <w:r w:rsidR="00BE2F54">
        <w:rPr>
          <w:sz w:val="24"/>
          <w:szCs w:val="24"/>
        </w:rPr>
        <w:t xml:space="preserve">suspected class imbalance makes it more informative than </w:t>
      </w:r>
      <w:r w:rsidR="00C517E3">
        <w:rPr>
          <w:sz w:val="24"/>
          <w:szCs w:val="24"/>
        </w:rPr>
        <w:t xml:space="preserve">receiver operating characteristic area under the curve, </w:t>
      </w:r>
      <w:r w:rsidR="009D6173">
        <w:rPr>
          <w:sz w:val="24"/>
          <w:szCs w:val="24"/>
        </w:rPr>
        <w:t xml:space="preserve">as it focuses specifically on </w:t>
      </w:r>
      <w:r w:rsidR="009E71BE">
        <w:rPr>
          <w:sz w:val="24"/>
          <w:szCs w:val="24"/>
        </w:rPr>
        <w:t xml:space="preserve">performance in identifying the positive (Labour-voting) class. </w:t>
      </w:r>
    </w:p>
    <w:p w14:paraId="7980EC2D" w14:textId="77777777" w:rsidR="00C02E4E" w:rsidRDefault="00C02E4E" w:rsidP="00E10F9F">
      <w:pPr>
        <w:rPr>
          <w:sz w:val="24"/>
          <w:szCs w:val="24"/>
        </w:rPr>
      </w:pPr>
    </w:p>
    <w:p w14:paraId="08983DBB" w14:textId="29B997F4" w:rsidR="00C02E4E" w:rsidRDefault="00C02E4E" w:rsidP="00E10F9F">
      <w:pPr>
        <w:rPr>
          <w:sz w:val="24"/>
          <w:szCs w:val="24"/>
        </w:rPr>
      </w:pPr>
      <w:r>
        <w:rPr>
          <w:sz w:val="24"/>
          <w:szCs w:val="24"/>
        </w:rPr>
        <w:t xml:space="preserve">Internal validity is </w:t>
      </w:r>
      <w:r w:rsidR="006111F2">
        <w:rPr>
          <w:sz w:val="24"/>
          <w:szCs w:val="24"/>
        </w:rPr>
        <w:t>strengthened through splitting the data into training and testing sets and cross-validation</w:t>
      </w:r>
      <w:r w:rsidR="004C4936">
        <w:rPr>
          <w:sz w:val="24"/>
          <w:szCs w:val="24"/>
        </w:rPr>
        <w:t>, which minimises overfitting and enhances confidence in the models’ predictive accuracy. External validity is supported by the BES’s representative sample</w:t>
      </w:r>
      <w:r w:rsidR="001F46B4">
        <w:rPr>
          <w:sz w:val="24"/>
          <w:szCs w:val="24"/>
        </w:rPr>
        <w:t xml:space="preserve">, although generalisation is limited to the British electorate in the period immediately preceding the 2024 General Election. </w:t>
      </w:r>
    </w:p>
    <w:p w14:paraId="4A0D9CF9" w14:textId="77777777" w:rsidR="00815BF2" w:rsidRDefault="00815BF2" w:rsidP="00E10F9F">
      <w:pPr>
        <w:rPr>
          <w:sz w:val="24"/>
          <w:szCs w:val="24"/>
        </w:rPr>
      </w:pPr>
    </w:p>
    <w:p w14:paraId="40A214B3" w14:textId="641A894E" w:rsidR="00806418" w:rsidRDefault="003B214F" w:rsidP="00DE6D8A">
      <w:pPr>
        <w:rPr>
          <w:sz w:val="24"/>
          <w:szCs w:val="24"/>
        </w:rPr>
      </w:pPr>
      <w:r>
        <w:rPr>
          <w:sz w:val="24"/>
          <w:szCs w:val="24"/>
        </w:rPr>
        <w:t xml:space="preserve">The ethical considerations for this research are minimal as it relies on anonymised secondary data. To ensure research integrity, code snippets are included, and a GitHub repository link is provided (Appendix A). </w:t>
      </w:r>
      <w:r>
        <w:rPr>
          <w:sz w:val="24"/>
          <w:szCs w:val="24"/>
        </w:rPr>
        <w:t xml:space="preserve"> The dataset was cleaned by removing </w:t>
      </w:r>
      <w:r w:rsidR="00B42ADF">
        <w:rPr>
          <w:sz w:val="24"/>
          <w:szCs w:val="24"/>
        </w:rPr>
        <w:t xml:space="preserve">unnecessary columns, renaming variables for clarity, and ensuring all variables are in a continuous or categorical format to utilise </w:t>
      </w:r>
      <w:proofErr w:type="spellStart"/>
      <w:r w:rsidR="00B42ADF">
        <w:rPr>
          <w:sz w:val="24"/>
          <w:szCs w:val="24"/>
        </w:rPr>
        <w:t>XGBoost’s</w:t>
      </w:r>
      <w:proofErr w:type="spellEnd"/>
      <w:r w:rsidR="00B42ADF">
        <w:rPr>
          <w:sz w:val="24"/>
          <w:szCs w:val="24"/>
        </w:rPr>
        <w:t xml:space="preserve"> </w:t>
      </w:r>
      <w:proofErr w:type="spellStart"/>
      <w:r w:rsidR="00B42ADF">
        <w:rPr>
          <w:sz w:val="24"/>
          <w:szCs w:val="24"/>
        </w:rPr>
        <w:t>enable_categorical</w:t>
      </w:r>
      <w:proofErr w:type="spellEnd"/>
      <w:r w:rsidR="00B42ADF">
        <w:rPr>
          <w:sz w:val="24"/>
          <w:szCs w:val="24"/>
        </w:rPr>
        <w:t xml:space="preserve"> argument. </w:t>
      </w:r>
    </w:p>
    <w:p w14:paraId="680D3EE3" w14:textId="77777777" w:rsidR="00C37D0D" w:rsidRPr="00C37D0D" w:rsidRDefault="00C37D0D" w:rsidP="00DE6D8A">
      <w:pPr>
        <w:rPr>
          <w:sz w:val="24"/>
          <w:szCs w:val="24"/>
        </w:rPr>
      </w:pPr>
    </w:p>
    <w:p w14:paraId="424F9669" w14:textId="0FD45EED" w:rsidR="00C37D0D" w:rsidRDefault="00C37D0D" w:rsidP="00DE6D8A">
      <w:pPr>
        <w:rPr>
          <w:b/>
          <w:bCs/>
          <w:sz w:val="28"/>
          <w:szCs w:val="28"/>
        </w:rPr>
      </w:pPr>
      <w:r>
        <w:rPr>
          <w:b/>
          <w:bCs/>
          <w:sz w:val="28"/>
          <w:szCs w:val="28"/>
        </w:rPr>
        <w:t>Findings</w:t>
      </w:r>
    </w:p>
    <w:p w14:paraId="395F06F0" w14:textId="2FEB67C5" w:rsidR="00C37D0D" w:rsidRDefault="00132F5D" w:rsidP="00DE6D8A">
      <w:pPr>
        <w:rPr>
          <w:sz w:val="24"/>
          <w:szCs w:val="24"/>
        </w:rPr>
      </w:pPr>
      <w:r>
        <w:rPr>
          <w:sz w:val="24"/>
          <w:szCs w:val="24"/>
        </w:rPr>
        <w:lastRenderedPageBreak/>
        <w:t xml:space="preserve">The findings section </w:t>
      </w:r>
      <w:r w:rsidR="00142FBA">
        <w:rPr>
          <w:sz w:val="24"/>
          <w:szCs w:val="24"/>
        </w:rPr>
        <w:t>proceeds</w:t>
      </w:r>
      <w:r>
        <w:rPr>
          <w:sz w:val="24"/>
          <w:szCs w:val="24"/>
        </w:rPr>
        <w:t xml:space="preserve"> in three stages: First, it </w:t>
      </w:r>
      <w:r w:rsidR="008E5B58">
        <w:rPr>
          <w:sz w:val="24"/>
          <w:szCs w:val="24"/>
        </w:rPr>
        <w:t>conducts five XGBoost models, each incorporating incremental improvements, before comparing their performance and examining the feature importance of the strongest model. Second, it replicates th</w:t>
      </w:r>
      <w:r w:rsidR="000504BC">
        <w:rPr>
          <w:sz w:val="24"/>
          <w:szCs w:val="24"/>
        </w:rPr>
        <w:t xml:space="preserve">e same five model </w:t>
      </w:r>
      <w:r w:rsidR="00142FBA">
        <w:rPr>
          <w:sz w:val="24"/>
          <w:szCs w:val="24"/>
        </w:rPr>
        <w:t>specifications</w:t>
      </w:r>
      <w:r w:rsidR="000504BC">
        <w:rPr>
          <w:sz w:val="24"/>
          <w:szCs w:val="24"/>
        </w:rPr>
        <w:t xml:space="preserve"> using Random Forest for direct comparison. Finally, it evaluates the best-performing model from each specification through cross-validation </w:t>
      </w:r>
      <w:r w:rsidR="00A479A4">
        <w:rPr>
          <w:sz w:val="24"/>
          <w:szCs w:val="24"/>
        </w:rPr>
        <w:t xml:space="preserve">to ensure the consistency of the </w:t>
      </w:r>
      <w:r w:rsidR="00142FBA">
        <w:rPr>
          <w:sz w:val="24"/>
          <w:szCs w:val="24"/>
        </w:rPr>
        <w:t xml:space="preserve">results across different test-train splits, before determining the superior model and discussing the substantive implications of the results. </w:t>
      </w:r>
    </w:p>
    <w:p w14:paraId="261323F9" w14:textId="77777777" w:rsidR="00142FBA" w:rsidRDefault="00142FBA" w:rsidP="00DE6D8A">
      <w:pPr>
        <w:rPr>
          <w:sz w:val="24"/>
          <w:szCs w:val="24"/>
        </w:rPr>
      </w:pPr>
    </w:p>
    <w:p w14:paraId="0E01199A" w14:textId="77777777" w:rsidR="00142FBA" w:rsidRDefault="00142FBA" w:rsidP="00DE6D8A">
      <w:pPr>
        <w:rPr>
          <w:sz w:val="24"/>
          <w:szCs w:val="24"/>
        </w:rPr>
      </w:pPr>
    </w:p>
    <w:p w14:paraId="31E5F351" w14:textId="77777777" w:rsidR="009E400C" w:rsidRPr="00C37D0D" w:rsidRDefault="009E400C" w:rsidP="00DE6D8A">
      <w:pPr>
        <w:rPr>
          <w:sz w:val="24"/>
          <w:szCs w:val="24"/>
        </w:rPr>
      </w:pPr>
    </w:p>
    <w:p w14:paraId="7C7347E4" w14:textId="1133C6C3" w:rsidR="00C37D0D" w:rsidRDefault="00C37D0D" w:rsidP="00DE6D8A">
      <w:pPr>
        <w:rPr>
          <w:b/>
          <w:bCs/>
          <w:sz w:val="28"/>
          <w:szCs w:val="28"/>
        </w:rPr>
      </w:pPr>
      <w:r>
        <w:rPr>
          <w:b/>
          <w:bCs/>
          <w:sz w:val="28"/>
          <w:szCs w:val="28"/>
        </w:rPr>
        <w:t>Conclusion</w:t>
      </w:r>
    </w:p>
    <w:p w14:paraId="2B8F5263" w14:textId="77777777" w:rsidR="00C37D0D" w:rsidRPr="00C37D0D" w:rsidRDefault="00C37D0D" w:rsidP="00DE6D8A">
      <w:pPr>
        <w:rPr>
          <w:sz w:val="28"/>
          <w:szCs w:val="28"/>
        </w:rPr>
      </w:pPr>
    </w:p>
    <w:p w14:paraId="4128E6CD" w14:textId="77777777" w:rsidR="00C37D0D" w:rsidRPr="00C37D0D" w:rsidRDefault="00C37D0D" w:rsidP="00DE6D8A">
      <w:pPr>
        <w:rPr>
          <w:sz w:val="28"/>
          <w:szCs w:val="28"/>
        </w:rPr>
      </w:pPr>
    </w:p>
    <w:p w14:paraId="26E28A97" w14:textId="3AFE7C2D" w:rsidR="00C37D0D" w:rsidRDefault="00C37D0D" w:rsidP="00DE6D8A">
      <w:pPr>
        <w:rPr>
          <w:b/>
          <w:bCs/>
          <w:sz w:val="28"/>
          <w:szCs w:val="28"/>
        </w:rPr>
      </w:pPr>
      <w:r>
        <w:rPr>
          <w:b/>
          <w:bCs/>
          <w:sz w:val="28"/>
          <w:szCs w:val="28"/>
        </w:rPr>
        <w:t>References</w:t>
      </w:r>
    </w:p>
    <w:p w14:paraId="66DF6A98" w14:textId="77777777" w:rsidR="00C37D0D" w:rsidRPr="00C37D0D" w:rsidRDefault="00C37D0D" w:rsidP="00DE6D8A">
      <w:pPr>
        <w:rPr>
          <w:sz w:val="24"/>
          <w:szCs w:val="24"/>
        </w:rPr>
      </w:pPr>
    </w:p>
    <w:p w14:paraId="55A18D28" w14:textId="77777777" w:rsidR="00C37D0D" w:rsidRPr="00C37D0D" w:rsidRDefault="00C37D0D" w:rsidP="00DE6D8A">
      <w:pPr>
        <w:rPr>
          <w:sz w:val="24"/>
          <w:szCs w:val="24"/>
        </w:rPr>
      </w:pPr>
    </w:p>
    <w:p w14:paraId="1F04999B" w14:textId="77777777" w:rsidR="00C30F55" w:rsidRPr="00C37D0D" w:rsidRDefault="00C30F55" w:rsidP="00DE6D8A">
      <w:pPr>
        <w:rPr>
          <w:sz w:val="24"/>
          <w:szCs w:val="24"/>
        </w:rPr>
      </w:pPr>
    </w:p>
    <w:p w14:paraId="6A13078E" w14:textId="77777777" w:rsidR="007D1BB1" w:rsidRPr="00C37D0D" w:rsidRDefault="007D1BB1" w:rsidP="00DE6D8A"/>
    <w:p w14:paraId="5ACDC0A4" w14:textId="28A45056" w:rsidR="007D1BB1" w:rsidRPr="00DE6D8A" w:rsidRDefault="007D1BB1" w:rsidP="00DE6D8A">
      <w:pPr>
        <w:rPr>
          <w:sz w:val="24"/>
          <w:szCs w:val="24"/>
        </w:rPr>
      </w:pPr>
    </w:p>
    <w:sectPr w:rsidR="007D1BB1" w:rsidRPr="00DE6D8A" w:rsidSect="00CA0EE0">
      <w:pgSz w:w="11906" w:h="16838" w:code="9"/>
      <w:pgMar w:top="720" w:right="720" w:bottom="720" w:left="72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BB5DD6"/>
    <w:multiLevelType w:val="hybridMultilevel"/>
    <w:tmpl w:val="37ECBF2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F5B2CC5"/>
    <w:multiLevelType w:val="hybridMultilevel"/>
    <w:tmpl w:val="994444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35968655">
    <w:abstractNumId w:val="1"/>
  </w:num>
  <w:num w:numId="2" w16cid:durableId="8673322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D8A"/>
    <w:rsid w:val="00032EEA"/>
    <w:rsid w:val="000504BC"/>
    <w:rsid w:val="000A4D3E"/>
    <w:rsid w:val="000B7FE7"/>
    <w:rsid w:val="000C07E9"/>
    <w:rsid w:val="000F203D"/>
    <w:rsid w:val="0012457D"/>
    <w:rsid w:val="00132F5D"/>
    <w:rsid w:val="00140BBE"/>
    <w:rsid w:val="00142FBA"/>
    <w:rsid w:val="00164BF5"/>
    <w:rsid w:val="001B191D"/>
    <w:rsid w:val="001F306E"/>
    <w:rsid w:val="001F46B4"/>
    <w:rsid w:val="0020524E"/>
    <w:rsid w:val="002135C5"/>
    <w:rsid w:val="00226FB4"/>
    <w:rsid w:val="002B60CB"/>
    <w:rsid w:val="002E1A67"/>
    <w:rsid w:val="00324ADE"/>
    <w:rsid w:val="00353AD8"/>
    <w:rsid w:val="003574E9"/>
    <w:rsid w:val="003B214F"/>
    <w:rsid w:val="003D0433"/>
    <w:rsid w:val="003F5E2C"/>
    <w:rsid w:val="00445581"/>
    <w:rsid w:val="004513B7"/>
    <w:rsid w:val="00481B92"/>
    <w:rsid w:val="00482EF1"/>
    <w:rsid w:val="004A21FD"/>
    <w:rsid w:val="004C4936"/>
    <w:rsid w:val="004F561E"/>
    <w:rsid w:val="00575B84"/>
    <w:rsid w:val="005809DB"/>
    <w:rsid w:val="0058486F"/>
    <w:rsid w:val="00587647"/>
    <w:rsid w:val="0059368C"/>
    <w:rsid w:val="006111F2"/>
    <w:rsid w:val="006905C2"/>
    <w:rsid w:val="006A3A4A"/>
    <w:rsid w:val="006C2FD7"/>
    <w:rsid w:val="006C6F46"/>
    <w:rsid w:val="00701635"/>
    <w:rsid w:val="00736A13"/>
    <w:rsid w:val="0077596B"/>
    <w:rsid w:val="007846A7"/>
    <w:rsid w:val="00785CF4"/>
    <w:rsid w:val="007D1BB1"/>
    <w:rsid w:val="00806418"/>
    <w:rsid w:val="00815BF2"/>
    <w:rsid w:val="00816256"/>
    <w:rsid w:val="008278E7"/>
    <w:rsid w:val="00887F93"/>
    <w:rsid w:val="00892CCF"/>
    <w:rsid w:val="00895BB7"/>
    <w:rsid w:val="008E5B58"/>
    <w:rsid w:val="008F29E6"/>
    <w:rsid w:val="009630AD"/>
    <w:rsid w:val="009D6173"/>
    <w:rsid w:val="009E400C"/>
    <w:rsid w:val="009E71BE"/>
    <w:rsid w:val="00A479A4"/>
    <w:rsid w:val="00A821AB"/>
    <w:rsid w:val="00AB579E"/>
    <w:rsid w:val="00AD10FB"/>
    <w:rsid w:val="00B42ADF"/>
    <w:rsid w:val="00B470EE"/>
    <w:rsid w:val="00BA19E1"/>
    <w:rsid w:val="00BA5BB5"/>
    <w:rsid w:val="00BB2A2E"/>
    <w:rsid w:val="00BB6D53"/>
    <w:rsid w:val="00BE2F54"/>
    <w:rsid w:val="00C02E4E"/>
    <w:rsid w:val="00C30F55"/>
    <w:rsid w:val="00C32443"/>
    <w:rsid w:val="00C37D0D"/>
    <w:rsid w:val="00C517E3"/>
    <w:rsid w:val="00C67273"/>
    <w:rsid w:val="00CA0EE0"/>
    <w:rsid w:val="00CA6D34"/>
    <w:rsid w:val="00D0215F"/>
    <w:rsid w:val="00D31A8E"/>
    <w:rsid w:val="00D73542"/>
    <w:rsid w:val="00D951A9"/>
    <w:rsid w:val="00DC66E3"/>
    <w:rsid w:val="00DD70C1"/>
    <w:rsid w:val="00DE6D8A"/>
    <w:rsid w:val="00DF26F0"/>
    <w:rsid w:val="00E10F9F"/>
    <w:rsid w:val="00E2068F"/>
    <w:rsid w:val="00E71880"/>
    <w:rsid w:val="00E87D9E"/>
    <w:rsid w:val="00F52175"/>
    <w:rsid w:val="00F84C8E"/>
    <w:rsid w:val="00F85801"/>
    <w:rsid w:val="00FC26C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F6751F"/>
  <w15:chartTrackingRefBased/>
  <w15:docId w15:val="{7A3817FE-DBDE-4839-BF3A-FC17AA9A27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6D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E6D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E6D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E6D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E6D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E6D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6D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6D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6D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6D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E6D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E6D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6D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6D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6D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6D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6D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6D8A"/>
    <w:rPr>
      <w:rFonts w:eastAsiaTheme="majorEastAsia" w:cstheme="majorBidi"/>
      <w:color w:val="272727" w:themeColor="text1" w:themeTint="D8"/>
    </w:rPr>
  </w:style>
  <w:style w:type="paragraph" w:styleId="Title">
    <w:name w:val="Title"/>
    <w:basedOn w:val="Normal"/>
    <w:next w:val="Normal"/>
    <w:link w:val="TitleChar"/>
    <w:uiPriority w:val="10"/>
    <w:qFormat/>
    <w:rsid w:val="00DE6D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6D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6D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6D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6D8A"/>
    <w:pPr>
      <w:spacing w:before="160"/>
      <w:jc w:val="center"/>
    </w:pPr>
    <w:rPr>
      <w:i/>
      <w:iCs/>
      <w:color w:val="404040" w:themeColor="text1" w:themeTint="BF"/>
    </w:rPr>
  </w:style>
  <w:style w:type="character" w:customStyle="1" w:styleId="QuoteChar">
    <w:name w:val="Quote Char"/>
    <w:basedOn w:val="DefaultParagraphFont"/>
    <w:link w:val="Quote"/>
    <w:uiPriority w:val="29"/>
    <w:rsid w:val="00DE6D8A"/>
    <w:rPr>
      <w:i/>
      <w:iCs/>
      <w:color w:val="404040" w:themeColor="text1" w:themeTint="BF"/>
    </w:rPr>
  </w:style>
  <w:style w:type="paragraph" w:styleId="ListParagraph">
    <w:name w:val="List Paragraph"/>
    <w:basedOn w:val="Normal"/>
    <w:uiPriority w:val="34"/>
    <w:qFormat/>
    <w:rsid w:val="00DE6D8A"/>
    <w:pPr>
      <w:ind w:left="720"/>
      <w:contextualSpacing/>
    </w:pPr>
  </w:style>
  <w:style w:type="character" w:styleId="IntenseEmphasis">
    <w:name w:val="Intense Emphasis"/>
    <w:basedOn w:val="DefaultParagraphFont"/>
    <w:uiPriority w:val="21"/>
    <w:qFormat/>
    <w:rsid w:val="00DE6D8A"/>
    <w:rPr>
      <w:i/>
      <w:iCs/>
      <w:color w:val="0F4761" w:themeColor="accent1" w:themeShade="BF"/>
    </w:rPr>
  </w:style>
  <w:style w:type="paragraph" w:styleId="IntenseQuote">
    <w:name w:val="Intense Quote"/>
    <w:basedOn w:val="Normal"/>
    <w:next w:val="Normal"/>
    <w:link w:val="IntenseQuoteChar"/>
    <w:uiPriority w:val="30"/>
    <w:qFormat/>
    <w:rsid w:val="00DE6D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6D8A"/>
    <w:rPr>
      <w:i/>
      <w:iCs/>
      <w:color w:val="0F4761" w:themeColor="accent1" w:themeShade="BF"/>
    </w:rPr>
  </w:style>
  <w:style w:type="character" w:styleId="IntenseReference">
    <w:name w:val="Intense Reference"/>
    <w:basedOn w:val="DefaultParagraphFont"/>
    <w:uiPriority w:val="32"/>
    <w:qFormat/>
    <w:rsid w:val="00DE6D8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912a5d77-fb98-4eee-af32-1334d8f04a53}" enabled="0" method="" siteId="{912a5d77-fb98-4eee-af32-1334d8f04a53}" removed="1"/>
</clbl:labelList>
</file>

<file path=docProps/app.xml><?xml version="1.0" encoding="utf-8"?>
<Properties xmlns="http://schemas.openxmlformats.org/officeDocument/2006/extended-properties" xmlns:vt="http://schemas.openxmlformats.org/officeDocument/2006/docPropsVTypes">
  <Template>Normal</Template>
  <TotalTime>266</TotalTime>
  <Pages>3</Pages>
  <Words>939</Words>
  <Characters>5354</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Whitehead, Ryan</dc:creator>
  <cp:keywords/>
  <dc:description/>
  <cp:lastModifiedBy>Whitehead, Ryan</cp:lastModifiedBy>
  <cp:revision>87</cp:revision>
  <dcterms:created xsi:type="dcterms:W3CDTF">2026-02-22T16:29:00Z</dcterms:created>
  <dcterms:modified xsi:type="dcterms:W3CDTF">2026-02-22T23:07:00Z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4ae46457-aafe-4b31-b795-3d0941971348</vt:lpwstr>
  </property>
  <property fmtid="{D5CDD505-2E9C-101B-9397-08002B2CF9AE}" pid="3" name="ZOTERO_PREF_1">
    <vt:lpwstr>&lt;data data-version="3" zotero-version="7.0.32"&gt;&lt;session id="JcMW5d4G"/&gt;&lt;style id="http://www.zotero.org/styles/harvard-cite-them-right" locale="en-GB" hasBibliography="1" bibliographyStyleHasBeenSet="0"/&gt;&lt;prefs&gt;&lt;pref name="fieldType" value="Field"/&gt;&lt;pref </vt:lpwstr>
  </property>
  <property fmtid="{D5CDD505-2E9C-101B-9397-08002B2CF9AE}" pid="4" name="ZOTERO_PREF_2">
    <vt:lpwstr>name="automaticJournalAbbreviations" value="true"/&gt;&lt;/prefs&gt;&lt;/data&gt;</vt:lpwstr>
  </property>
</Properties>
</file>