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ANR定位：Bugly、/data/anr/tarce文件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ANR时间、进程名、进程PID、线程名、EventLog、堆栈信息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 WebView进程抽离：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IPC-Bindler、ContentProvider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callback回调对象注册后无法解绑 - 序列化和反序列化；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多进程重复初始化Application - 初始化前判断进程名；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本地线程和bindler线程问题 - 处理好线程交互；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WebView每次打开进程过慢 - 开启App或首次打开WebView时创建一个独立经常并开启一个Service并维护他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持久化数据（Cookie）；进程间通过ContentProvider持久化数据；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用户登陆状态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Binder核心(效率、稳定性)：接收方缓存区与内核缓存区是映射到同一块物理地址，只需要发送进程将数据拷贝至内核缓存区，减少了一次数据拷贝过程。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效率仅次于共享文件(但共享文件致命点是无法有效处理同步问题/资源死锁问题)比Socket、管道、消息队列（两次数据拷贝）更高效。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ServiceManager：Server端向Binder驱动注册服务，Binder驱动会将服务同步到ServiceManager上，这时ServiceManager上拥有Server进程信息；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之后Client向Binder驱动申请服务时会转发到ServiceManager上，找到对应Server服务并返回引用给Client，Client；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注册服务、获取服务、使用服务(内存映射-一旦发送进程发送数据到内核缓存区时，立即同步到接收进程)；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AIDL：Android接口定义语言，Android提供的一种进程间通信机制。本质上是基于Binder，通过在Android编译时自动生成包含Stub和Proxy的静态内部类的AIDL文件，简化我们binder进程间通信的实现；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ReentrantLock - 可重入锁；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CountDownLatch - 计数器锁；countDown-1；0时触发.await()等待继续执行；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BlockingQueue - LinkedBlockingQueue（一个由链表结构组成的有界队列，此队列的长度为Integer.MAX_VALUE。此队列按照先进先出的顺序进行排序；FixedThreadPool、SingleThreadExecutor）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、PriorityBlockingQueue（一个支持线程优先级排序的无界队列，默认自然序进行排序，也可以自定义实现compareTo()方法来指定元素排序规则，不能保证同优先级元素的顺序）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、DelayQueue（一个实现PriorityBlockingQueue延迟获取的无界队列，在创建元素时 可以指定多久才能从队列中获取当前元素。只有延时满后才能从队列中获取元素；ScheduledThreadPool）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、SynchronousQueue（一个不存储元素的阻塞队列，每一个put操作必须等待take操作，否则不能添加元素；CachedThreadPool）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死锁四条件：互斥、请求与保持、不剥夺、循环等待；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ANR条件：UI线程(布局加载、耗时操作)耗时、子线程同步锁导致UI线程等待、binder线程满导致UI线程无法与SystemServer通信、对端等待(IPC-binder对端、ContentProvider、Socket)；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ANR基本分析流程：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1.抓取Trace堆栈信息，搜索ANR in，查看发生的时间和进程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2.根据进程寻找主线程的trace，发现被blocked的地方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3.根据具体被Blocked的类和行数，结合源码进行分析解决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App安全：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App代码安全：混淆、加密、加壳；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App数据存储安全：本地磁盘做数据持久化时所做的加密处理；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App网络传输安全：Client 到 Server 的数据报文加密，防止网络传递过程中被抓包窃取数据；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加密算法：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对称加密算法：AES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--加密、解密使用同一密钥，效率高，但安全性低；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非对称加密算法：RSA（HTTPS-“加密”“签名”）、ECC</w:t>
      </w:r>
      <w:r>
        <w:rPr>
          <w:rFonts w:hint="eastAsia"/>
        </w:rPr>
        <w:tab/>
      </w:r>
      <w:r>
        <w:rPr>
          <w:rFonts w:hint="eastAsia"/>
        </w:rPr>
        <w:t>--加密、解密使用不同密钥，效率低、但安全性高； 私钥（持有人、不暴露）、公钥（所有请求者）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电子签名，确认通信双方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普通加密算法：MD5、SHA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7. 启动流程关键：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Activity.startActivity() -&gt; Instrumentation.execStartActivity() -&gt; ActivityManagerNative.getDefault().startActivity() -&gt; ActivityManagerProxy.startActivity()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远程(SystemS)：ActivityManagerService、ActivityManagerNative </w:t>
      </w:r>
      <w:r>
        <w:rPr>
          <w:rFonts w:hint="eastAsia"/>
        </w:rPr>
        <w:tab/>
      </w:r>
      <w:r>
        <w:rPr>
          <w:rFonts w:hint="eastAsia"/>
        </w:rPr>
        <w:t>本地：ActivityManagerProxy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远程(本地)：ApplicationThread、ApplicationThreadNative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本地(SystemS)：ApplicationThreadProxy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在main方法的thread.attach(false)上关联远程与本地；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handleLaunchActivity() -&gt; performLaunchActivity() --a.attach() {PhoneWindow、WindowManager -- mWindow.setWindowManager(xx)关联}}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handleResumeActivity()  --wm.addView(decor,l) -&gt; viewRoot.setView() -&gt; doTraverse()绘制View树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扩展：ServiceManager（查询、注册 远程Binder服务），init进程初始化ServiceManager时会初始化一系列系统服务，Zygote进程创建SystemServer时也会将各个系统服务注册到ServiceManager上；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sm.addService() / sm.getService();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8. JNI与NDK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Java调C/C++:Java层定义具体Native方法，然后在底层实现对应.h文件(定义对应方法)，然后实现编写c/cpp文件实现这些具体方法，通过gcc指令打包成.so库，传到应用层上就能调用具体Natice方法。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C/C++调Java方法：现在Java本地定义好具体方法，在C/C++上通过findClass找到具体类名，然后通过GetStaticMethodId找到具体方法ID，配置参数，通过CallStaticVoidMethod(clazz,id,agrs..)调用;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9. okHttp和Volley对比：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Volley：支持Https、缓存、异步请求、本身不支持同步请求，支持协议有Http1.0/1.1；网路传输底层采用HttpUrlConnection数据读写采用IO；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okHttp：支持Https、缓存、异步请求、同步请求、支持协议有Http1.0/1.1/2.0、SPDY，网路传输底层采用的是封装的Socket，数据读写是NIO；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SPDY协议类似Http，目的是为了缩短加载时间和提高安全性，SPDY通过压缩、多路复用和优不同先级来缩短加载时间；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10.Glide核心：</w:t>
      </w:r>
      <w:r>
        <w:rPr>
          <w:rFonts w:hint="eastAsia"/>
        </w:rPr>
        <w:tab/>
      </w:r>
      <w:r>
        <w:rPr>
          <w:rFonts w:hint="eastAsia"/>
        </w:rPr>
        <w:t>--Glide.with(this).load(imageUrl).override(800, 800).placeholder().error().animate().into()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.with: 初始化各式各样的配置信息（包括缓存，请求线程池，大小，图片格式等等）以及glide对象;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.load: 配置请求URL，并记录URL已记录状态。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.into: 根据转码类transcodeClass类型返回不同的ImageViewTarget：BitmapImageViewTarget、DrawableImageViewTarget；设置缩略图、根据设定的宽高执行engin.load()加载图片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Engine是一个负责加载和管理图片缓存资源的类：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常规三级缓存：强引用(LruCache容器)、软引用(SoftReference容器)、磁盘缓存(DiskLruCache容器)；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Glide三级缓存：内存缓存(MemoryCache/LruCache)、弱引用容器(activeResources--Map&lt;Key, WeakReference&lt;EngineResource&lt;?&gt;&gt;&gt;)、磁盘缓存；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取过程：内存MemoryCache、弱引用容器、磁盘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LruCache若存在，则返回并移除图片对象,并将该对象存入弱引用容器activeResources(该容器存放正在使用的图片对象),若没用时在移除该对象并存放入LruCache中；最后异步请求(网络/磁盘)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存过程：弱引用容器、内存、磁盘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同理，在网络上下载完图片对象之后，首先存放到弱引用容器activeResources，然后存放至磁盘diskLruCache中，之后不用时存入LruCache。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内存缓存基于LruCache实现，磁盘缓存基于DiskLruCache实现。这两个类都基于Lru算法和LinkedHashMap来实现。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LRU是Least Recently Used的缩写，最近最少使用算法，它的核心原则是如果一个数据在最近一段时间没有使用到，那么它在将来被访问到的可能性也很小，则这类数据项会被优先淘汰掉。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11.bitmap压缩策略：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图片占用内存的计算公式：图片高度 * 图片宽度 * 一个像素占用的内存大小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BitmapFactory 四类方法：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decodeFile( 文件系统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decodeResourece( 资源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decodeStream( 输入流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decodeByteArray( 字节数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关键参数：BitmapFactory.options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inSampleSize 采样率，对图片高和宽进行缩放，以最小比进行缩放（一般取值为 2 的指数）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inJustDecodeBounds 仅获取图片的宽高信息，交给 inSampleSize 参数选择缩放比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A：Options.inPurgeable：设置为True时，表示系统内存不足时可以被回收，设置为False时，表示不能被回收。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B：Options.inInputShareable：设置是否深拷贝，与inPurgeable结合使用，inPurgeable为false时，该参数无意义。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高效加载 Bitmap 的流程: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1、将 BitmapFactory.Options 的 inJustDecodeBounds 参数设为 true 并加载图片；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2、从 BitmapFactory.Options 中取出图片原始的宽高信息，对应于 outWidth 和 outHeight 参数；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3、根据采样率规则并结合目标 view 的大小计算出采样率/压缩比 inSampleSize；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4、将 BitmapFactory.Options 的 inJustDecodeBounds 设置为 false 重新加载图片(此时加载的图片像素与ImageView大小匹配)；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12.内存泄漏/内存溢出分析：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内存泄漏：通过Memory Profiler或Memory Monitor工具对内存进行堆转储操作，生成对应的HProf文件(类实例信息、对象的引用树)，然后通过我们的分析工具进行分析；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内存溢出：一般通过Bugly线上分析工具对OOM异常进行定位和日志跟踪，高版本系统需要拿到用户Trace文件进行堆栈信息日志跟踪(进程号、时间、堆转信息)；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内存的真正释放和对象的生命周期有关也和GC的调度有关；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LeakCanary：内存泄漏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思想：Activity执行完onDestroy()之后，将它放入WeakReference中，然后将这Activity对象与ReferenceQueque(存放已被GC的对象)关联，GC后再查看RefQue是否有销毁的对象，若无，这内存泄漏；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BlockCanary:卡顿监听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思想：通过Handler消息机制原理，再Msg被Looper轮询到之后，根据Msg.target 将消息dispatchMessage分发到对应Handler，在dispatch阶段记录时间，统计我们Msg的执行时间，超过阈值则卡顿；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13.Bugly及Trace日志监听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Bugly：异常、奔溃、卡顿、ANR、错误...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Trace：ANR异常，</w:t>
      </w:r>
      <w:r>
        <w:rPr>
          <w:rFonts w:hint="eastAsia"/>
        </w:rPr>
        <w:tab/>
      </w:r>
      <w:r>
        <w:rPr>
          <w:rFonts w:hint="eastAsia"/>
        </w:rPr>
        <w:t>策略-首次启动上传、定时上传、ANR监听上传...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14.RESTful 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流行的API接口设计规范，给后台API接口定义了一种设计原则和约束条件；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15.ADB与Shell脚本：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ADB：调试桥工具，即Debug工具，PC与Android手机之间交互桥梁。通过ADB我们可以管理我们设备或模拟器的状态，如APK安装、卸载、进入设备运行Shell命令等等；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  <w:r>
        <w:rPr>
          <w:rFonts w:hint="eastAsia"/>
        </w:rPr>
        <w:tab/>
      </w:r>
      <w:r>
        <w:rPr>
          <w:rFonts w:hint="eastAsia"/>
        </w:rPr>
        <w:t>adb devices(查看当前连接设备)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install &lt;apk路径&gt;(安装APK)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unstall &lt;包名&gt;(卸载APK)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reboot(重启)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shell(进入设备Shell环境)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ps/top (查看进程信息)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am start &lt;apk包名&gt;/&lt;activityName&gt; (am即ActivityManager，通过am模拟系统行为)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pm list packages (pm即PackageManager，通过pm模拟系统行为)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Shell：上层用户与设备系统交互的桥梁，提供一个Shell环境来操控设备系统。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  <w:r>
        <w:rPr>
          <w:rFonts w:hint="eastAsia"/>
        </w:rPr>
        <w:tab/>
      </w:r>
      <w:r>
        <w:rPr>
          <w:rFonts w:hint="eastAsia"/>
        </w:rPr>
        <w:t>chmod (改变文件权限)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/data/local (进入指定目录)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 (进入根目录)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(查看文件信息)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(拷贝文件)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(移动文件)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(列出目录内容)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(创建文件夹)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touch (创建文件)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 (删除文件)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rmdir (删除文件夹)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xxx &gt;&gt;1.txt (输出内容至1.txt)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-ef (查看进程信息)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-ef/grep xx (查看指定进程)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kill &lt;pid&gt; (杀死进程)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16、SQLite数据库：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17、平衡二叉树(二路)、B-Tree(多路)、B+Tree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平衡二叉树特点：非叶子节点最多允许2个子节点、树的左右层级差距不大于1、左小右大原则、当层级失衡时会自动调整(LL\RR\RL调整算法)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B-Tree：和平衡二叉树类似，只是非叶子节点的子节点能大于2；树的所有叶子节点都在同一层级、叶子节点包含关键字及指针(只是叶子指针指向为Null)、关键字树大于路数则调整(拆分排序)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B+Tree：升级版的B-Tree，效率更高更稳定。同样平衡树、非叶子节点不保留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数据库索引技术大量采用B-Tree、B+Tree；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思路策略都是相同：通过二分法和数据平衡策略避免严重的树形偏离，保证节点查找速度。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每次策略调整都是为了让节点利用更加合理，最大限度减少层级结构。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 xml:space="preserve"> 4.4</w:t>
      </w:r>
      <w:r>
        <w:rPr>
          <w:rFonts w:hint="eastAsia"/>
          <w:lang w:val="en-US" w:eastAsia="zh-Hans"/>
        </w:rPr>
        <w:t>版本以上的HttpURLConnection底层是用OkHttp实现的：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C4C4C8"/>
          <w:spacing w:val="0"/>
          <w:kern w:val="0"/>
          <w:sz w:val="28"/>
          <w:szCs w:val="28"/>
          <w:shd w:val="clear" w:fill="1D1F21"/>
          <w:lang w:val="en-US" w:eastAsia="zh-CN" w:bidi="ar"/>
        </w:rPr>
        <w:t>streamHandler.openConnection(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1D1F21"/>
          <w:lang w:val="en-US" w:eastAsia="zh-CN" w:bidi="ar"/>
        </w:rPr>
        <w:t>this</w:t>
      </w:r>
      <w:r>
        <w:rPr>
          <w:rFonts w:hint="default" w:ascii="Source Code Pro" w:hAnsi="Source Code Pro" w:eastAsia="Source Code Pro" w:cs="Source Code Pro"/>
          <w:i w:val="0"/>
          <w:caps w:val="0"/>
          <w:color w:val="C4C4C8"/>
          <w:spacing w:val="0"/>
          <w:kern w:val="0"/>
          <w:sz w:val="28"/>
          <w:szCs w:val="28"/>
          <w:shd w:val="clear" w:fill="1D1F21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869305" cy="859155"/>
            <wp:effectExtent l="0" t="0" r="234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Android程序员入坑Flutter的大体知识要点：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eastAsia="zh-Hans"/>
        </w:rPr>
        <w:fldChar w:fldCharType="begin"/>
      </w:r>
      <w:r>
        <w:rPr>
          <w:rFonts w:hint="eastAsia"/>
          <w:b/>
          <w:bCs/>
          <w:sz w:val="22"/>
          <w:szCs w:val="28"/>
          <w:lang w:eastAsia="zh-Hans"/>
        </w:rPr>
        <w:instrText xml:space="preserve"> HYPERLINK "https://www.jianshu.com/p/3eff00f07008" </w:instrText>
      </w:r>
      <w:r>
        <w:rPr>
          <w:rFonts w:hint="eastAsia"/>
          <w:b/>
          <w:bCs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/>
          <w:bCs/>
          <w:sz w:val="22"/>
          <w:szCs w:val="28"/>
          <w:lang w:eastAsia="zh-Hans"/>
        </w:rPr>
        <w:t>https://www.jianshu.com/p/3eff00f07008</w:t>
      </w:r>
      <w:r>
        <w:rPr>
          <w:rFonts w:hint="eastAsia"/>
          <w:b/>
          <w:bCs/>
          <w:sz w:val="22"/>
          <w:szCs w:val="28"/>
          <w:lang w:eastAsia="zh-Hans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eastAsia="zh-Hans"/>
        </w:rPr>
        <w:fldChar w:fldCharType="begin"/>
      </w:r>
      <w:r>
        <w:rPr>
          <w:rFonts w:hint="eastAsia"/>
          <w:b/>
          <w:bCs/>
          <w:sz w:val="22"/>
          <w:szCs w:val="28"/>
          <w:lang w:eastAsia="zh-Hans"/>
        </w:rPr>
        <w:instrText xml:space="preserve"> HYPERLINK "https://blog.csdn.net/weixin_44339238/article/details/108987590" </w:instrText>
      </w:r>
      <w:r>
        <w:rPr>
          <w:rFonts w:hint="eastAsia"/>
          <w:b/>
          <w:bCs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/>
          <w:bCs/>
          <w:sz w:val="22"/>
          <w:szCs w:val="28"/>
          <w:lang w:eastAsia="zh-Hans"/>
        </w:rPr>
        <w:t>https://blog.csdn.net/weixin_44339238/article/details/108987590</w:t>
      </w:r>
      <w:r>
        <w:rPr>
          <w:rFonts w:hint="eastAsia"/>
          <w:b/>
          <w:bCs/>
          <w:sz w:val="22"/>
          <w:szCs w:val="28"/>
          <w:lang w:eastAsia="zh-Hans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Fluuter和Jetpack</w:t>
      </w:r>
      <w:r>
        <w:rPr>
          <w:rFonts w:hint="default"/>
          <w:b/>
          <w:bCs/>
          <w:sz w:val="22"/>
          <w:szCs w:val="28"/>
          <w:lang w:eastAsia="zh-Hans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Hans"/>
        </w:rPr>
        <w:t>Compose的优劣势：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Fluuter优势：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基于渲染引擎Skia，支持同时部署到两端设备上且无差异，节省开发时间。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基于组件嵌套来实现布局、免除Layout文件的写法。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支持Hot</w:t>
      </w:r>
      <w:r>
        <w:rPr>
          <w:rFonts w:hint="default"/>
          <w:b/>
          <w:bCs/>
          <w:sz w:val="22"/>
          <w:szCs w:val="28"/>
          <w:lang w:eastAsia="zh-Hans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Hans"/>
        </w:rPr>
        <w:t>Reload热重载，避免编译等待，提高开发效率。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丰富的UI组件库，能够快速构建应用。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Fluuter劣势：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糟糕的UI控件API，比如想在代码上动态增删部分UI，都得重新走build流程，而且自定义View也很不方便，基本只能在原组件库中找实现。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因为Fluuter的页面布局是基于组件开发的，“万物皆组件”遇到一些稍微复杂些的页面，组件嵌套层级会非常多，这种层级嵌套可能在前期开发的时候效率会比较快，当时到中后期的迭代跟维护上就很大坑了，阅读成本和维护成本也大大提高了，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eastAsia="zh-Hans"/>
        </w:rPr>
        <w:t>而且Flutter不像HTML，把</w:t>
      </w:r>
      <w:r>
        <w:rPr>
          <w:rFonts w:hint="eastAsia"/>
          <w:b/>
          <w:bCs/>
          <w:sz w:val="22"/>
          <w:szCs w:val="28"/>
          <w:lang w:val="en-US" w:eastAsia="zh-Hans"/>
        </w:rPr>
        <w:t>组件的</w:t>
      </w:r>
      <w:r>
        <w:rPr>
          <w:rFonts w:hint="eastAsia"/>
          <w:b/>
          <w:bCs/>
          <w:sz w:val="22"/>
          <w:szCs w:val="28"/>
          <w:lang w:eastAsia="zh-Hans"/>
        </w:rPr>
        <w:t>样式都交给CSS操作，而是样式和定义都混在一起，导致代码非常庞大。</w:t>
      </w:r>
    </w:p>
    <w:p>
      <w:pPr>
        <w:widowControl w:val="0"/>
        <w:numPr>
          <w:numId w:val="0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总结：Flutter的优势在于多端支持，劣势在于组件层级太多，后期迭代维护成本高。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IntentService和HandlerThread区别。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1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、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IntentService本质上是一个Service，只是在Service基础上做了线程的封装（底层通过HandlerThread），实现onHandleIntent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 xml:space="preserve">() 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在后台执行异步任务，执行完成后自动销毁服务。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2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、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HandlerThread本质上是一个线程类，只是在Thread内部做了</w:t>
      </w:r>
      <w:r>
        <w:rPr>
          <w:rFonts w:hint="eastAsia" w:ascii="Hiragino Sans GB W6" w:hAnsi="Hiragino Sans GB W6" w:eastAsia="Hiragino Sans GB W6" w:cs="Hiragino Sans GB W6"/>
          <w:b/>
          <w:bCs/>
          <w:color w:val="C00000"/>
          <w:sz w:val="22"/>
          <w:szCs w:val="28"/>
          <w:lang w:val="en-US" w:eastAsia="zh-Hans"/>
        </w:rPr>
        <w:t>Looper的初始化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，并提供</w:t>
      </w:r>
      <w:r>
        <w:rPr>
          <w:rFonts w:hint="eastAsia" w:ascii="Hiragino Sans GB W6" w:hAnsi="Hiragino Sans GB W6" w:eastAsia="Hiragino Sans GB W6" w:cs="Hiragino Sans GB W6"/>
          <w:b/>
          <w:bCs/>
          <w:color w:val="C00000"/>
          <w:sz w:val="22"/>
          <w:szCs w:val="28"/>
          <w:lang w:val="en-US" w:eastAsia="zh-Hans"/>
        </w:rPr>
        <w:t>子线程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的Handler封装。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3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、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Handler执行HandleMessage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()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的线程是创建Looper的线程。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5EE17"/>
    <w:multiLevelType w:val="singleLevel"/>
    <w:tmpl w:val="6025EE17"/>
    <w:lvl w:ilvl="0" w:tentative="0">
      <w:start w:val="18"/>
      <w:numFmt w:val="decimal"/>
      <w:suff w:val="nothing"/>
      <w:lvlText w:val="%1、"/>
      <w:lvlJc w:val="left"/>
    </w:lvl>
  </w:abstractNum>
  <w:abstractNum w:abstractNumId="1">
    <w:nsid w:val="602748EF"/>
    <w:multiLevelType w:val="singleLevel"/>
    <w:tmpl w:val="602748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274E93"/>
    <w:multiLevelType w:val="singleLevel"/>
    <w:tmpl w:val="60274E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2B721B"/>
    <w:multiLevelType w:val="singleLevel"/>
    <w:tmpl w:val="602B721B"/>
    <w:lvl w:ilvl="0" w:tentative="0">
      <w:start w:val="2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70FB"/>
    <w:rsid w:val="737CFD08"/>
    <w:rsid w:val="DF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2021-01-27T08:05:00Z</dcterms:created>
  <dc:creator>linkeryan</dc:creator>
  <cp:lastModifiedBy>linkeryan</cp:lastModifiedBy>
  <dcterms:modified xsi:type="dcterms:W3CDTF">2021-02-16T18:08:52Z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